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52"/>
                <w:szCs w:val="52"/>
              </w:rPr>
              <w:t xml:space="preserve">AUTOERA AI SOLUTIONS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20"/>
                <w:szCs w:val="20"/>
              </w:rPr>
              <w:t xml:space="preserve">SJ (Santhosh Jecob)  |  Founder &amp; CEO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BOARD AUDIT RESPONSE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BBCC"/>
                <w:sz w:val="22"/>
                <w:szCs w:val="22"/>
              </w:rPr>
              <w:t xml:space="preserve">Gap Analysis — Can AutoEra AI Succeed?</w:t>
            </w:r>
          </w:p>
          <w:p>
            <w:pPr>
              <w:spacing w:after="2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4500"/>
                <w:sz w:val="22"/>
                <w:szCs w:val="22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10 Claims Reviewed  ·  7 Accepted  ·  2 Partial  ·  1 Challenged</w:t>
            </w:r>
          </w:p>
          <w:p>
            <w:pPr>
              <w:spacing w:after="2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Revised ARR  ·  Tamil Wedge Strategy  ·  Immediate 30-Day Action Plan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4500"/>
                <w:sz w:val="18"/>
                <w:szCs w:val="18"/>
              </w:rPr>
              <w:t xml:space="preserve">UDYAM-TN-24-0162449  |  Version 1.0  |  2026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40" w:before="480"/>
      </w:pPr>
      <w:r>
        <w:t xml:space="preserve">Opening Response — The Honest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8"/>
              <w:bottom w:val="single" w:color="D1D5DB" w:sz="4"/>
              <w:right w:val="single" w:color="D1D5D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Can AutoEra AI Succeed?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YES. The board is substantially right about the primary risk. 7 of 10 criticisms are valid and fully accepted. 2 are partially valid with overstated severity. 1 misses a key structural advantage. This document accepts what is correct, challenges what is not, and documents specific actions being taken. A founder who defends every plan against criticism is not learning. A founder who surrenders every plan is not leading.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Honest Answer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Is the board audit fair?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Mostly YES — 7 of 10 core criticisms valid and accepted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Is scope explosion the #1 risk?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YES — building 16 modules on ₹2Cr is the primary existential risk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Are financial projections realistic?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₹720Cr Y5 ARR was pitch optimism. Revised down. Accepted fully.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Is the OEM Wall risk real?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Partially. OEMs build for new cars. Service layer is still open.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NUANCED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 is the revised survival probability?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65% if Wedge Strategy executed. 15% if not.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HONEST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 must change immediately?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Kill 13 modules. Ship ServicePulse + Tamil Voice Agent in 90 days.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ACTION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 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CLAIM-BY-CLAIM AUDIT RESPONSE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7 Accepted · 2 Partial · 1 Challenged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0"/>
              <w:left w:val="single" w:color="1A3A5C" w:sz="18"/>
              <w:bottom w:val="single" w:color="D1D5DB" w:sz="4"/>
              <w:right w:val="single" w:color="D1D5DB" w:sz="4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Rating Key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VALID — Board is correct. Accepting fully. Plan is changing.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PARTIAL — Board is partly right. Risk is real but severity is overstated or context is missing.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CHALLENGED — Board is incorrect. Based on incomplete information about our specific situation.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BOARD CLAIM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RATING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MY HONEST RESPONSE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SPECIFIC ACTION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1 — Building 16 modules with ₹2Cr is unrealistic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16 modules on ₹2Cr = 16 mediocre products nobody pays for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100% correct. Scope explosion. Building a platform when I should build a product.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KILL 13 modules. MVP = ServicePulse + Tamil Voice Agent ONLY. All else is Year 2+.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2 — No technician adoption / change management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Technicians resist new software. Tamil voice is a start but insufficient.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Correct. Had a product plan but no adoption plan. Must be faster than manual on Day 1.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30-second job card as primary engineering target. CS Manager visits every pilot dealer weekly. Tamil quick-reference cards at every workstation.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3 — AI accuracy claims require 10M+ records we don't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92%+ accuracy targets rely on training data you don't possess.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Correct. AI diagnosis must launch human-in-loop. AI suggests, advisor confirms. Earn accuracy over time.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Month 1-6: AI Diagnosis = suggested only mode. Human confirmation mandatory. Every outcome is labelled training data. Reframe: AI-Assisted Diagnosis not AI Diagnosis.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4 — ₹25-35L for complete platform in 90 days is unrealistic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Computer Vision + multi-LLM + 13-language voice in 90 days is impossible.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PARTIAL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Valid if MVP = full platform. Revised MVP (ServicePulse + Tamil Voice) IS achievable in 90 days. 13 languages in MVP was unrealistic — accepted.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90-day MVP = ServicePulse + Tamil Voice ONLY. No Computer Vision (Month 6+). Tamil only for Year 1. 3 engineers x 90 days = achievable.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5 — ₹720 Crore Year 5 ARR is VC-pitch optimism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₹720Cr Y5 assumes zero competition and 100% OEM success.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Fully accepted. ₹720Cr was aggressive scenario in investor context. Expected realistic: ₹80-120Cr Y5.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Remove ₹720Cr from all operational documents. Expected Y5 ARR = ₹80-120Cr. Conservative: ₹40-60Cr. Aggressive: ₹200-300Cr. All three scenarios now in Excel model.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6 — The OEM Wall: Maruti or Hyundai builds their own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If OEMs build their own AI, your dealer management entry is blocked.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PARTIAL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Overstated. OEM AI serves new car sales and OEM data — NOT service center workflow. MAIA focuses on vehicle data, not dealer operations. Service layer is still open regardless of OEM AI.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Build OEM-agnostic from Day 1. ServicePulse works for ANY brand. The risk is real for the sales module. ServicePulse is workshop-focused and OEM-irrelevant. This is actually a strength of the Wedge Strategy.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7 — API cost runaway on ₹1,499 starter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GPT-4o + Gemini + Claude will eat Starter margins if usage spikes.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Correct. ₹1,499/month with heavy LLM usage is economically broken. Confirmed by AI cost model.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₹1,499 tier ELIMINATED. New minimum: ₹3,499/month (Gemini Flash only). Growth tier = ₹6,499. Hard API cost cap: ₹800/dealer/month enforced at infrastructure level.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8 — The Wedge Strategy: Tamil Voice + Service Advisor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Kill 13 modules. Focus Tamil Voice Agent + AI Service Advisor. Fastest revenue, strongest moat.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board is right. This is the correct strategy. Adopting fully.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ADOPTED. New MVP: (1) ServicePulse: 90-sec job card + 6-stage WhatsApp. (2) Tamil Voice Follow-up Agent: outbound calls to Hot leads in Tamil. These two alone justify ₹3,499-₹9,999/month per dealer.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9 — Cluster launch: Own Anna Nagar and T. Nagar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Forget South India Year 1. Own 50 dealers in 10km in Chennai first.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Correct. Geographic concentration in Year 1 = referrals travel word-of-mouth, CS can visit every dealer weekly.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ADOPTED. Year 1 target: Anna Nagar, T. Nagar, Porur, Valasaravakkam, OMR. 50 dealers in 5 zones. No expansion outside Chennai until ₹10L MRR.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Claim 10 — Build Agents over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900"/>
        <w:gridCol w:w="28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Build autonomous Agents not dashboards. AI files claims without typing.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VALID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Board is right. The market is full of dashboards. Dealers need work done — not more screens.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Reframe entire product: AutoEra AI is not software. It is an AI-powered workforce for your dealership. WhatsApp is the primary interface. Dealers do not login — the AI works for them.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 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WHAT THE BOARD MISSED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3 strengths not captured — the real moat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Missed Strength 1 — The SJ Network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0"/>
              <w:left w:val="single" w:color="15803D" w:sz="18"/>
              <w:bottom w:val="single" w:color="D1D5DB" w:sz="4"/>
              <w:right w:val="single" w:color="D1D5D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What the Board Did Not Assess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SJ has 12+ years in automotive with direct dealer relationships in Chennai. The founder is not cold-calling dealers — he is calling people who already trust him. This dramatically lowers CAC below any model assumption, accelerates pilot conversion, and creates a first-mover advantage in his specific geography that no well-funded competitor can replicate in 12 months. Freshworks' first 10 customers came from Girish Mathrubootham's personal network. The same structural advantage exists here.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Missed Strength 2 — WhatsApp-First Architecture is Defensible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board focused on AI accuracy and module count. It did not evaluate the communication architecture. AutoEra AI's WhatsApp-first design means dealers and customers never need to install an app, log into a dashboard, or change their behaviour. The AI meets them where they already are. This is a distribution moat — not a feature. Every Indian dealer already has WhatsApp. The adoption barrier is near-zero.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Missed Strength 3 — Step 2 Fitness is an Embedded Distribution Channel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board did not factor in SJ's existing gym business in Valasaravakkam. The gym network includes local business owners, many of whom own vehicles and know dealers. This is a zero-cost word-of-mouth channel that a funded competitor cannot replicate. Local business trust networks in Chennai operate on personal relationships. SJ has these. Money cannot buy them in the short term.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45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 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REVISED EXECUTION PLAN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Board-Accepted. Brutally Realistic. 30-Day Action Plan.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4500" w:sz="10"/>
              <w:left w:val="single" w:color="CC4500" w:sz="18"/>
              <w:bottom w:val="single" w:color="D1D5DB" w:sz="4"/>
              <w:right w:val="single" w:color="D1D5DB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18"/>
                <w:szCs w:val="18"/>
              </w:rPr>
              <w:t xml:space="preserve">The New North Star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AutoEra AI's mission for the next 12 months: Build one product so indispensable to 50 Chennai dealers that they would rather close their dealership than give it up. That product is the Tamil AI Service Advisor + Voice Follow-up Agent. Everything else waits.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Revised MVP — Only 2 Things Being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 Wins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ServicePulse — AI Job Card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90-sec job card via plate scan + Tamil voice + 6-stage WhatsApp auto-updates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Saves 45 min/day per advisor. Zero inbound status calls. OEM-agnostic.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₹3,499-₹6,499/month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Tamil Voice Follow-up Agent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Outbound AI call to Hot leads in Tamil. Books test drives. Logs in CRM.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 global competitor speaks Tamil naturally. 40% conversion lift.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Included in Growth tier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Revised Financial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800"/>
        <w:gridCol w:w="1200"/>
        <w:gridCol w:w="1560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M12 MRR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Y3 ARR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Y5 ARR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Condition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₹3L (22 dealers)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₹30Cr ARR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₹40-60Cr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Slow adoption, pivot needed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Expected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₹8L (55 dealers)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₹80Cr ARR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₹80-120Cr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50%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Tamil Wedge works, Series A M20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Aggressive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₹15L (100 dealers)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₹160Cr ARR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₹200-300Cr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15%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OEM deal Y2, national Y2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REMOVED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0%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₹720Cr was pitch optimism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Revised Pricing — Immediate Fix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200"/>
        <w:gridCol w:w="1400"/>
        <w:gridCol w:w="27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Price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Price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Model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₹1,499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₹3,499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Flash only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84-90%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ELIMINATED ₹1,499. Economically unviable.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₹4,999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₹6,499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(80%) + Claude (20%)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72-76%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Price raised. Core revenue engine.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₹9,999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₹11,999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+ Claude + GPT-4o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68-72%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Price raised to protect margins.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stack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65-70%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OEM network licence. ₹5-50Cr ARR.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80" w:before="340"/>
      </w:pPr>
      <w:r>
        <w:t xml:space="preserve">30-Day Action Plan — No Meetings, Just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400"/>
        <w:gridCol w:w="4060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1-3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Register AutoEra AI Solutions Pvt Ltd. Bank account. CA retainer.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MCA number received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1-7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Interview + hire Engineer #1 (FastAPI + React Native). 2-week paid trial.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Engineer writing code by Day 8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1-7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AWS Mumbai setup. RDS + S3 + VPC. GitHub org + CI/CD pipeline.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 + DevOps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AWS live, GitHub CI/CD green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Hire Automotive Domain Expert. Introduce to 5 pilot dealers.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dealer WhatsApp conversations started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 pilot agreements with 3 dealers. Unpaid but committed.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 + Domain Expert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 signed LOIs from dealers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15-30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Build ServicePulse MVP: plate scan + voice complaint + WhatsApp send.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Engineers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job card flow end-to-end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30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Demo to all 5 pilot dealers. Record every objection.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SJ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 of 5 say: I want this in my service center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31-60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First real job card at Dealer #1. Tamil Voice Agent begins testing.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team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20+ real job cards. 0 manual steps.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Day 61-90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Voice Agent live with 2 dealers' lead lists. First 50 AI calls.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books 3+ appointments without human.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4500"/>
                <w:sz w:val="40"/>
                <w:szCs w:val="40"/>
              </w:rPr>
              <w:t xml:space="preserve">AUTOERA AI SOLUTIONS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Board Audit Response — Final Position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The board is right about the scope. I am narrowing.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The board underestimates the Tamil moat. I am doubling down on it.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The board is right about financial discipline. I am enforcing it.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4500"/>
                <w:sz w:val="20"/>
                <w:szCs w:val="20"/>
              </w:rPr>
              <w:t xml:space="preserve">"A category-defining company is built one right decision at a time. This is decision one."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after="40" w:before="60"/>
    </w:pPr>
    <w:r>
      <w:rPr>
        <w:rFonts w:ascii="Calibri" w:cs="Calibri" w:eastAsia="Calibri" w:hAnsi="Calibri"/>
        <w:b w:val="false"/>
        <w:bCs w:val="false"/>
        <w:i w:val="false"/>
        <w:iCs w:val="false"/>
        <w:color w:val="1F2937"/>
        <w:sz w:val="22"/>
        <w:szCs w:val="22"/>
      </w:rP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40" w:before="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B7280"/>
              <w:sz w:val="14"/>
              <w:szCs w:val="14"/>
            </w:rPr>
            <w:t xml:space="preserve">AutoEra AI Solutions Pvt. Ltd.  |  UDYAM-TN-24-0162449  |  CONFIDENTIAL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B7280"/>
              <w:sz w:val="14"/>
              <w:szCs w:val="14"/>
            </w:rPr>
            <w:t xml:space="preserve">Page </w:t>
          </w:r>
          <w:r>
            <w:rPr>
              <w:rFonts w:ascii="Calibri" w:cs="Calibri" w:hAnsi="Calibri"/>
              <w:color w:val="6B7280"/>
              <w:sz w:val="15"/>
              <w:szCs w:val="15"/>
            </w:rPr>
            <w:fldChar w:fldCharType="begin"/>
          </w:r>
          <w:r>
            <w:rPr>
              <w:rFonts w:ascii="Calibri" w:cs="Calibri" w:hAnsi="Calibri"/>
              <w:color w:val="6B7280"/>
              <w:sz w:val="15"/>
              <w:szCs w:val="15"/>
            </w:rPr>
            <w:instrText xml:space="preserve"> PAGE </w:instrText>
          </w:r>
          <w:r>
            <w:rPr>
              <w:rFonts w:ascii="Calibri" w:cs="Calibri" w:hAnsi="Calibri"/>
              <w:color w:val="6B7280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40" w:before="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CC4500"/>
              <w:sz w:val="16"/>
              <w:szCs w:val="16"/>
            </w:rPr>
            <w:t xml:space="preserve">AUTOERA AI — BOARD AUDIT RESPONSE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14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B7280"/>
              <w:sz w:val="14"/>
              <w:szCs w:val="14"/>
            </w:rPr>
            <w:t xml:space="preserve">Gap Analysis Review  |  SJ (Santhosh Jecob)  |  2026</w:t>
          </w:r>
        </w:p>
      </w:tc>
    </w:tr>
  </w:tbl>
  <w:p>
    <w:pPr>
      <w:pBdr>
        <w:bottom w:val="single" w:color="CC4500" w:sz="6"/>
      </w:pBdr>
      <w:spacing w:after="80" w:before="40"/>
    </w:pPr>
    <w:r>
      <w:rPr>
        <w:rFonts w:ascii="Calibri" w:cs="Calibri" w:eastAsia="Calibri" w:hAnsi="Calibri"/>
        <w:b w:val="false"/>
        <w:bCs w:val="false"/>
        <w:i w:val="false"/>
        <w:iCs w:val="false"/>
        <w:color w:val="1F2937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4500" w:sz="8" w:space="4"/>
      </w:pBdr>
      <w:spacing w:after="240" w:before="520"/>
      <w:outlineLvl w:val="0"/>
    </w:pPr>
    <w:rPr>
      <w:rFonts w:ascii="Calibri" w:cs="Calibri" w:eastAsia="Calibri" w:hAnsi="Calibri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C45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2026-08-06T05:37:56.724Z</dcterms:created>
  <dcterms:modified xsi:type="dcterms:W3CDTF">2026-08-06T05:37:56.738Z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