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280"/>
              <w:left w:type="dxa" w:w="360"/>
              <w:bottom w:type="dxa" w:w="280"/>
              <w:right w:type="dxa" w:w="360"/>
            </w:tcMar>
          </w:tcPr>
          <w:p>
            <w:pPr>
              <w:spacing w:after="60" w:before="0"/>
              <w:jc w:val="center"/>
            </w:pPr>
            <w:r>
              <w:rPr>
                <w:rFonts w:ascii="Calibri" w:cs="Calibri" w:eastAsia="Calibri" w:hAnsi="Calibri"/>
                <w:b/>
                <w:bCs/>
                <w:i w:val="false"/>
                <w:iCs w:val="false"/>
                <w:color w:val="CC4500"/>
                <w:sz w:val="64"/>
                <w:szCs w:val="64"/>
              </w:rPr>
              <w:t xml:space="preserve">FOUNDER FINANCIAL</w:t>
            </w:r>
          </w:p>
          <w:p>
            <w:pPr>
              <w:spacing w:after="280" w:before="0"/>
              <w:jc w:val="center"/>
            </w:pPr>
            <w:r>
              <w:rPr>
                <w:rFonts w:ascii="Calibri" w:cs="Calibri" w:eastAsia="Calibri" w:hAnsi="Calibri"/>
                <w:b/>
                <w:bCs/>
                <w:i w:val="false"/>
                <w:iCs w:val="false"/>
                <w:color w:val="FFFFFF"/>
                <w:sz w:val="64"/>
                <w:szCs w:val="64"/>
              </w:rPr>
              <w:t xml:space="preserve">INTELLIGENCE HANDBOOK</w:t>
            </w:r>
          </w:p>
          <w:p>
            <w:pPr>
              <w:spacing w:after="240" w:before="0"/>
              <w:jc w:val="center"/>
            </w:pPr>
            <w:r>
              <w:rPr>
                <w:rFonts w:ascii="Calibri" w:cs="Calibri" w:eastAsia="Calibri" w:hAnsi="Calibri"/>
                <w:b w:val="false"/>
                <w:bCs w:val="false"/>
                <w:i w:val="false"/>
                <w:iCs w:val="false"/>
                <w:color w:val="CC4500"/>
                <w:sz w:val="22"/>
                <w:szCs w:val="22"/>
              </w:rPr>
              <w:t xml:space="preserve">────────────────────────────────────────</w:t>
            </w:r>
          </w:p>
          <w:p>
            <w:pPr>
              <w:spacing w:after="60" w:before="0"/>
              <w:jc w:val="center"/>
            </w:pPr>
            <w:r>
              <w:rPr>
                <w:rFonts w:ascii="Calibri" w:cs="Calibri" w:eastAsia="Calibri" w:hAnsi="Calibri"/>
                <w:b w:val="false"/>
                <w:bCs w:val="false"/>
                <w:i w:val="false"/>
                <w:iCs w:val="false"/>
                <w:color w:val="AABBCC"/>
                <w:sz w:val="22"/>
                <w:szCs w:val="22"/>
              </w:rPr>
              <w:t xml:space="preserve">Everything a First-Time Founder Must Know About</w:t>
            </w:r>
          </w:p>
          <w:p>
            <w:pPr>
              <w:spacing w:after="240" w:before="0"/>
              <w:jc w:val="center"/>
            </w:pPr>
            <w:r>
              <w:rPr>
                <w:rFonts w:ascii="Calibri" w:cs="Calibri" w:eastAsia="Calibri" w:hAnsi="Calibri"/>
                <w:b w:val="false"/>
                <w:bCs w:val="false"/>
                <w:i w:val="false"/>
                <w:iCs w:val="false"/>
                <w:color w:val="AABBCC"/>
                <w:sz w:val="20"/>
                <w:szCs w:val="20"/>
              </w:rPr>
              <w:t xml:space="preserve">Money · Accounting · Fundraising · Investor Relations · Legal · Risk · Wealth</w:t>
            </w:r>
          </w:p>
          <w:p>
            <w:pPr>
              <w:spacing w:after="240" w:before="0"/>
              <w:jc w:val="center"/>
            </w:pPr>
            <w:r>
              <w:rPr>
                <w:rFonts w:ascii="Calibri" w:cs="Calibri" w:eastAsia="Calibri" w:hAnsi="Calibri"/>
                <w:b w:val="false"/>
                <w:bCs w:val="false"/>
                <w:i w:val="false"/>
                <w:iCs w:val="false"/>
                <w:color w:val="0E7490"/>
                <w:sz w:val="19"/>
                <w:szCs w:val="19"/>
              </w:rPr>
              <w:t xml:space="preserve">15 Comprehensive Chapters  |  100+ Practical Frameworks  |  Real Startup Examples</w:t>
            </w:r>
          </w:p>
          <w:p>
            <w:pPr>
              <w:spacing w:after="140" w:before="0"/>
              <w:jc w:val="center"/>
            </w:pPr>
            <w:r>
              <w:rPr>
                <w:rFonts w:ascii="Calibri" w:cs="Calibri" w:eastAsia="Calibri" w:hAnsi="Calibri"/>
                <w:b w:val="false"/>
                <w:bCs w:val="false"/>
                <w:i w:val="false"/>
                <w:iCs w:val="false"/>
                <w:color w:val="CC4500"/>
                <w:sz w:val="18"/>
                <w:szCs w:val="18"/>
              </w:rPr>
              <w:t xml:space="preserve">Prepared for AutoEra AI Solutions  |  Founder: SJ (Santhosh Jecob)  |  Version 1.0 — 2026</w:t>
            </w:r>
          </w:p>
        </w:tc>
      </w:tr>
    </w:tbl>
    <w:p>
      <w:pPr>
        <w:spacing w:after="0" w:before="0"/>
      </w:pPr>
      <w:r>
        <w:br w:type="page"/>
      </w:r>
    </w:p>
    <w:p>
      <w:pPr>
        <w:pStyle w:val="Heading1"/>
        <w:spacing w:after="240" w:before="520"/>
      </w:pPr>
      <w:r>
        <w:t xml:space="preserve">Foreword — Why This Handbook Exists</w:t>
      </w:r>
    </w:p>
    <w:p>
      <w:pPr>
        <w:spacing w:after="160" w:before="0"/>
        <w:jc w:val="left"/>
      </w:pPr>
      <w:r>
        <w:rPr>
          <w:rFonts w:ascii="Calibri" w:cs="Calibri" w:eastAsia="Calibri" w:hAnsi="Calibri"/>
          <w:b w:val="false"/>
          <w:bCs w:val="false"/>
          <w:i w:val="false"/>
          <w:iCs w:val="false"/>
          <w:color w:val="1F2937"/>
          <w:sz w:val="22"/>
          <w:szCs w:val="22"/>
        </w:rPr>
        <w:t xml:space="preserve">Every year, thousands of founders receive investor capital and lose it — not because their product failed, but because they failed financially. They hired too fast, spent on the wrong things, ignored cash flow, misread their runway, or simply did not understand the language of money well enough to make good decisions under pressure.</w:t>
      </w:r>
    </w:p>
    <w:p>
      <w:pPr>
        <w:spacing w:after="80" w:before="0"/>
      </w:pPr>
      <w:r>
        <w:rPr>
          <w:rFonts w:ascii="Calibri" w:cs="Calibri" w:eastAsia="Calibri" w:hAnsi="Calibri"/>
          <w:b w:val="false"/>
          <w:bCs w:val="false"/>
          <w:i w:val="false"/>
          <w:iCs w:val="false"/>
          <w:color w:val="1F2937"/>
          <w:sz w:val="22"/>
          <w:szCs w:val="22"/>
        </w:rPr>
        <w:t xml:space="preserve"/>
      </w:r>
    </w:p>
    <w:p>
      <w:pPr>
        <w:spacing w:after="160" w:before="0"/>
        <w:jc w:val="left"/>
      </w:pPr>
      <w:r>
        <w:rPr>
          <w:rFonts w:ascii="Calibri" w:cs="Calibri" w:eastAsia="Calibri" w:hAnsi="Calibri"/>
          <w:b w:val="false"/>
          <w:bCs w:val="false"/>
          <w:i w:val="false"/>
          <w:iCs w:val="false"/>
          <w:color w:val="1F2937"/>
          <w:sz w:val="22"/>
          <w:szCs w:val="22"/>
        </w:rPr>
        <w:t xml:space="preserve">This handbook exists to make sure that does not happen to you. It is written as if a world-class CFO, VC partner, startup lawyer, and chartered accountant sat down to teach you everything they know — in plain language, with real examples, practical frameworks, and honest warnings.</w:t>
      </w:r>
    </w:p>
    <w:p>
      <w:pPr>
        <w:spacing w:after="80" w:before="0"/>
      </w:pPr>
      <w:r>
        <w:rPr>
          <w:rFonts w:ascii="Calibri" w:cs="Calibri" w:eastAsia="Calibri" w:hAnsi="Calibri"/>
          <w:b w:val="false"/>
          <w:bCs w:val="false"/>
          <w:i w:val="false"/>
          <w:iCs w:val="false"/>
          <w:color w:val="1F2937"/>
          <w:sz w:val="22"/>
          <w:szCs w:val="22"/>
        </w:rPr>
        <w:t xml:space="preserve"/>
      </w:r>
    </w:p>
    <w:p>
      <w:pPr>
        <w:spacing w:after="160" w:before="0"/>
        <w:jc w:val="left"/>
      </w:pPr>
      <w:r>
        <w:rPr>
          <w:rFonts w:ascii="Calibri" w:cs="Calibri" w:eastAsia="Calibri" w:hAnsi="Calibri"/>
          <w:b w:val="false"/>
          <w:bCs w:val="false"/>
          <w:i w:val="false"/>
          <w:iCs w:val="false"/>
          <w:color w:val="1F2937"/>
          <w:sz w:val="22"/>
          <w:szCs w:val="22"/>
        </w:rPr>
        <w:t xml:space="preserve">After reading this handbook you will understand: how investor money works, how to allocate capital wisely, how to read and build financial statements, how to report to your board and investors, how to avoid the 100 financial mistakes that kill startups, and how to build personal wealth alongside your company.</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40"/>
              <w:left w:type="dxa" w:w="220"/>
              <w:bottom w:type="dxa" w:w="140"/>
              <w:right w:type="dxa" w:w="140"/>
            </w:tcMar>
          </w:tcPr>
          <w:p>
            <w:pPr>
              <w:spacing w:after="70" w:before="0"/>
              <w:jc w:val="left"/>
            </w:pPr>
            <w:r>
              <w:rPr>
                <w:rFonts w:ascii="Calibri" w:cs="Calibri" w:eastAsia="Calibri" w:hAnsi="Calibri"/>
                <w:b/>
                <w:bCs/>
                <w:i w:val="false"/>
                <w:iCs w:val="false"/>
                <w:color w:val="1A3A5C"/>
                <w:sz w:val="18"/>
                <w:szCs w:val="18"/>
              </w:rPr>
              <w:t xml:space="preserve">This Handbook Is Written For You If:</w:t>
            </w:r>
          </w:p>
          <w:p>
            <w:pPr>
              <w:spacing w:after="140" w:before="0"/>
              <w:jc w:val="left"/>
            </w:pPr>
            <w:r>
              <w:rPr>
                <w:rFonts w:ascii="Calibri" w:cs="Calibri" w:eastAsia="Calibri" w:hAnsi="Calibri"/>
                <w:b w:val="false"/>
                <w:bCs w:val="false"/>
                <w:i w:val="false"/>
                <w:iCs w:val="false"/>
                <w:color w:val="1F2937"/>
                <w:sz w:val="21"/>
                <w:szCs w:val="21"/>
              </w:rPr>
              <w:t xml:space="preserve">You have just raised or are about to raise your first round of investment. You have no formal finance training. You are building an Indian tech or SaaS startup. You want to be a financially intelligent founder, not just a visionary one.</w:t>
            </w:r>
          </w:p>
        </w:tc>
      </w:tr>
    </w:tbl>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0"/>
              <w:left w:val="single" w:color="15803D" w:sz="18"/>
              <w:bottom w:val="single" w:color="D1D5DB" w:sz="4"/>
              <w:right w:val="single" w:color="D1D5DB" w:sz="4"/>
            </w:tcBorders>
            <w:shd w:fill="DCFCE7" w:val="clear"/>
            <w:tcMar>
              <w:top w:type="dxa" w:w="120"/>
              <w:left w:type="dxa" w:w="200"/>
              <w:bottom w:type="dxa" w:w="120"/>
              <w:right w:type="dxa" w:w="120"/>
            </w:tcMar>
          </w:tcPr>
          <w:p>
            <w:pPr>
              <w:spacing w:after="140" w:before="0"/>
              <w:jc w:val="left"/>
            </w:pPr>
            <w:r>
              <w:rPr>
                <w:rFonts w:ascii="Calibri" w:cs="Calibri" w:eastAsia="Calibri" w:hAnsi="Calibri"/>
                <w:b/>
                <w:bCs/>
                <w:i w:val="false"/>
                <w:iCs w:val="false"/>
                <w:color w:val="15803D"/>
                <w:sz w:val="20"/>
                <w:szCs w:val="20"/>
              </w:rPr>
              <w:t xml:space="preserve">✔  FOUNDER TIP: The best founders are not just great at building products. They are great stewards of capital — they know exactly where every rupee is, why it is there, and what it needs to achieve before it is spent.</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1</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FOUNDER MONEY MINDSET</w:t>
            </w:r>
          </w:p>
          <w:p>
            <w:pPr>
              <w:spacing w:after="140" w:before="0"/>
              <w:jc w:val="left"/>
            </w:pPr>
            <w:r>
              <w:rPr>
                <w:rFonts w:ascii="Calibri" w:cs="Calibri" w:eastAsia="Calibri" w:hAnsi="Calibri"/>
                <w:b w:val="false"/>
                <w:bCs w:val="false"/>
                <w:i w:val="false"/>
                <w:iCs w:val="false"/>
                <w:color w:val="AABBCC"/>
                <w:sz w:val="17"/>
                <w:szCs w:val="17"/>
              </w:rPr>
              <w:t xml:space="preserve">How financially intelligent founders think about capital</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1.1 — The Fundamental Shift: It Is Not Your Money</w:t>
      </w:r>
    </w:p>
    <w:p>
      <w:pPr>
        <w:spacing w:after="160" w:before="0"/>
        <w:jc w:val="left"/>
      </w:pPr>
      <w:r>
        <w:rPr>
          <w:rFonts w:ascii="Calibri" w:cs="Calibri" w:eastAsia="Calibri" w:hAnsi="Calibri"/>
          <w:b w:val="false"/>
          <w:bCs w:val="false"/>
          <w:i w:val="false"/>
          <w:iCs w:val="false"/>
          <w:color w:val="1F2937"/>
          <w:sz w:val="22"/>
          <w:szCs w:val="22"/>
        </w:rPr>
        <w:t xml:space="preserve">The most important mindset shift every first-time founder must make after receiving investment is this: the money in your company's bank account is not your money. It belongs to your investors, your employees, and ultimately to the mission of building something valuable. You are the steward — the caretaker — of that capital. Your job is to deploy it with the same care and discipline that an investor would apply.</w:t>
      </w:r>
    </w:p>
    <w:p>
      <w:pPr>
        <w:spacing w:after="80" w:before="0"/>
      </w:pPr>
      <w:r>
        <w:rPr>
          <w:rFonts w:ascii="Calibri" w:cs="Calibri" w:eastAsia="Calibri" w:hAnsi="Calibri"/>
          <w:b w:val="false"/>
          <w:bCs w:val="false"/>
          <w:i w:val="false"/>
          <w:iCs w:val="false"/>
          <w:color w:val="1F2937"/>
          <w:sz w:val="22"/>
          <w:szCs w:val="22"/>
        </w:rPr>
        <w:t xml:space="preserve"/>
      </w:r>
    </w:p>
    <w:p>
      <w:pPr>
        <w:spacing w:after="160" w:before="0"/>
        <w:jc w:val="left"/>
      </w:pPr>
      <w:r>
        <w:rPr>
          <w:rFonts w:ascii="Calibri" w:cs="Calibri" w:eastAsia="Calibri" w:hAnsi="Calibri"/>
          <w:b w:val="false"/>
          <w:bCs w:val="false"/>
          <w:i w:val="false"/>
          <w:iCs w:val="false"/>
          <w:color w:val="1F2937"/>
          <w:sz w:val="22"/>
          <w:szCs w:val="22"/>
        </w:rPr>
        <w:t xml:space="preserve">This sounds obvious. But the moment ₹2 crore lands in your account, the psychological pressure is immense. There is a temptation to upgrade your office, hire your friends, attend international conferences, and feel like the hard part is over. The hard part has not started. The money is a tool. Your job is to convert that tool into recurring revenue before it runs out.</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0"/>
              <w:left w:val="single" w:color="991B1B" w:sz="18"/>
              <w:bottom w:val="single" w:color="D1D5DB" w:sz="4"/>
              <w:right w:val="single" w:color="D1D5DB" w:sz="4"/>
            </w:tcBorders>
            <w:shd w:fill="FEE2E2" w:val="clear"/>
            <w:tcMar>
              <w:top w:type="dxa" w:w="140"/>
              <w:left w:type="dxa" w:w="220"/>
              <w:bottom w:type="dxa" w:w="140"/>
              <w:right w:type="dxa" w:w="140"/>
            </w:tcMar>
          </w:tcPr>
          <w:p>
            <w:pPr>
              <w:spacing w:after="70" w:before="0"/>
              <w:jc w:val="left"/>
            </w:pPr>
            <w:r>
              <w:rPr>
                <w:rFonts w:ascii="Calibri" w:cs="Calibri" w:eastAsia="Calibri" w:hAnsi="Calibri"/>
                <w:b/>
                <w:bCs/>
                <w:i w:val="false"/>
                <w:iCs w:val="false"/>
                <w:color w:val="991B1B"/>
                <w:sz w:val="18"/>
                <w:szCs w:val="18"/>
              </w:rPr>
              <w:t xml:space="preserve">Fiduciary Responsibility</w:t>
            </w:r>
          </w:p>
          <w:p>
            <w:pPr>
              <w:spacing w:after="140" w:before="0"/>
              <w:jc w:val="left"/>
            </w:pPr>
            <w:r>
              <w:rPr>
                <w:rFonts w:ascii="Calibri" w:cs="Calibri" w:eastAsia="Calibri" w:hAnsi="Calibri"/>
                <w:b w:val="false"/>
                <w:bCs w:val="false"/>
                <w:i w:val="false"/>
                <w:iCs w:val="false"/>
                <w:color w:val="1F2937"/>
                <w:sz w:val="21"/>
                <w:szCs w:val="21"/>
              </w:rPr>
              <w:t xml:space="preserve">A fiduciary duty means you are legally and morally obligated to act in the best financial interests of your company and investors — not your own interests. Spending company money on personal luxuries is not just bad practice. It can be fraud. India's Companies Act, 2013 holds directors personally liable for misuse of company funds.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1.2 — The 6 Principles of Capital Allocation</w:t>
      </w:r>
    </w:p>
    <w:p>
      <w:pPr>
        <w:spacing w:after="160" w:before="0"/>
        <w:jc w:val="left"/>
      </w:pPr>
      <w:r>
        <w:rPr>
          <w:rFonts w:ascii="Calibri" w:cs="Calibri" w:eastAsia="Calibri" w:hAnsi="Calibri"/>
          <w:b w:val="false"/>
          <w:bCs w:val="false"/>
          <w:i w:val="false"/>
          <w:iCs w:val="false"/>
          <w:color w:val="1F2937"/>
          <w:sz w:val="22"/>
          <w:szCs w:val="22"/>
        </w:rPr>
        <w:t xml:space="preserve">Capital allocation is the art of deciding where to deploy money for maximum long-term value creation. Here are the 6 principles every founder must internalise:</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1</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Revenue before everything</w:t>
            </w:r>
          </w:p>
          <w:p>
            <w:pPr>
              <w:spacing w:after="60" w:before="0"/>
              <w:jc w:val="left"/>
            </w:pPr>
            <w:r>
              <w:rPr>
                <w:rFonts w:ascii="Calibri" w:cs="Calibri" w:eastAsia="Calibri" w:hAnsi="Calibri"/>
                <w:b w:val="false"/>
                <w:bCs w:val="false"/>
                <w:i w:val="false"/>
                <w:iCs w:val="false"/>
                <w:color w:val="374151"/>
                <w:sz w:val="21"/>
                <w:szCs w:val="21"/>
              </w:rPr>
              <w:t xml:space="preserve">Every rupee spent should have a clear, traceable path to either generating revenue or protecting existing revenue. If you cannot draw a line from a spend to a rupee of future revenue, question it before approving it.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2</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Preserve runway obsessively</w:t>
            </w:r>
          </w:p>
          <w:p>
            <w:pPr>
              <w:spacing w:after="60" w:before="0"/>
              <w:jc w:val="left"/>
            </w:pPr>
            <w:r>
              <w:rPr>
                <w:rFonts w:ascii="Calibri" w:cs="Calibri" w:eastAsia="Calibri" w:hAnsi="Calibri"/>
                <w:b w:val="false"/>
                <w:bCs w:val="false"/>
                <w:i w:val="false"/>
                <w:iCs w:val="false"/>
                <w:color w:val="374151"/>
                <w:sz w:val="21"/>
                <w:szCs w:val="21"/>
              </w:rPr>
              <w:t xml:space="preserve">Runway is the number of months you can operate before running out of cash. The longer your runway, the more time you have to find product-market fit, iterate, and raise your next round from a position of strength — not desperation.</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3</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Earn the right to spend more</w:t>
            </w:r>
          </w:p>
          <w:p>
            <w:pPr>
              <w:spacing w:after="60" w:before="0"/>
              <w:jc w:val="left"/>
            </w:pPr>
            <w:r>
              <w:rPr>
                <w:rFonts w:ascii="Calibri" w:cs="Calibri" w:eastAsia="Calibri" w:hAnsi="Calibri"/>
                <w:b w:val="false"/>
                <w:bCs w:val="false"/>
                <w:i w:val="false"/>
                <w:iCs w:val="false"/>
                <w:color w:val="374151"/>
                <w:sz w:val="21"/>
                <w:szCs w:val="21"/>
              </w:rPr>
              <w:t xml:space="preserve">Do not scale spending before revenue validates the model. Hire the next person only when the current team's output is provably limited by headcount — not by skill, clarity, or process.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4</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Capital efficiency is a competitive advantage</w:t>
            </w:r>
          </w:p>
          <w:p>
            <w:pPr>
              <w:spacing w:after="60" w:before="0"/>
              <w:jc w:val="left"/>
            </w:pPr>
            <w:r>
              <w:rPr>
                <w:rFonts w:ascii="Calibri" w:cs="Calibri" w:eastAsia="Calibri" w:hAnsi="Calibri"/>
                <w:b w:val="false"/>
                <w:bCs w:val="false"/>
                <w:i w:val="false"/>
                <w:iCs w:val="false"/>
                <w:color w:val="374151"/>
                <w:sz w:val="21"/>
                <w:szCs w:val="21"/>
              </w:rPr>
              <w:t xml:space="preserve">A company that achieves ₹1 Crore ARR on ₹50 Lakhs of investment is more impressive — and more fundable — than a company that achieves ₹1 Crore ARR on ₹5 Crores of investment. Investors measure ARR per rupee invested.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5</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Growth and profitability are both strategies</w:t>
            </w:r>
          </w:p>
          <w:p>
            <w:pPr>
              <w:spacing w:after="60" w:before="0"/>
              <w:jc w:val="left"/>
            </w:pPr>
            <w:r>
              <w:rPr>
                <w:rFonts w:ascii="Calibri" w:cs="Calibri" w:eastAsia="Calibri" w:hAnsi="Calibri"/>
                <w:b w:val="false"/>
                <w:bCs w:val="false"/>
                <w:i w:val="false"/>
                <w:iCs w:val="false"/>
                <w:color w:val="374151"/>
                <w:sz w:val="21"/>
                <w:szCs w:val="21"/>
              </w:rPr>
              <w:t xml:space="preserve">You do not have to be profitable from Day 1. But you must have a clear, credible plan for when you will be profitable — and that plan must be consistent with your burn rate. Growth without a path to profitability is not a strategy. It is hope.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6</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Cash is not the same as revenue</w:t>
            </w:r>
          </w:p>
          <w:p>
            <w:pPr>
              <w:spacing w:after="60" w:before="0"/>
              <w:jc w:val="left"/>
            </w:pPr>
            <w:r>
              <w:rPr>
                <w:rFonts w:ascii="Calibri" w:cs="Calibri" w:eastAsia="Calibri" w:hAnsi="Calibri"/>
                <w:b w:val="false"/>
                <w:bCs w:val="false"/>
                <w:i w:val="false"/>
                <w:iCs w:val="false"/>
                <w:color w:val="374151"/>
                <w:sz w:val="21"/>
                <w:szCs w:val="21"/>
              </w:rPr>
              <w:t xml:space="preserve">Receiving a large payment from a customer today does not mean you have earned that money. In SaaS, revenue is recognised over the subscription period. Do not spend 12-month prepaid revenue in Month 1.</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1.3 — Burn Rate Thinking: The Founder's Heartbeat</w:t>
      </w:r>
    </w:p>
    <w:p>
      <w:pPr>
        <w:spacing w:after="160" w:before="0"/>
        <w:jc w:val="left"/>
      </w:pPr>
      <w:r>
        <w:rPr>
          <w:rFonts w:ascii="Calibri" w:cs="Calibri" w:eastAsia="Calibri" w:hAnsi="Calibri"/>
          <w:b w:val="false"/>
          <w:bCs w:val="false"/>
          <w:i w:val="false"/>
          <w:iCs w:val="false"/>
          <w:color w:val="1F2937"/>
          <w:sz w:val="22"/>
          <w:szCs w:val="22"/>
        </w:rPr>
        <w:t xml:space="preserve">Your monthly burn rate is how much cash leaves your company every month. It is the most important number in early-stage startup finance because it determines your runway — the time you have to survive and grow.</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Burn Rate Type</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Definition</w:t>
            </w:r>
          </w:p>
        </w:tc>
        <w:tc>
          <w:tcPr>
            <w:tcW w:type="dxa" w:w="45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AutoEra AI Example</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Gross Burn</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Total cash spent per month</w:t>
            </w:r>
          </w:p>
        </w:tc>
        <w:tc>
          <w:tcPr>
            <w:tcW w:type="dxa" w:w="4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₹8 Lakhs/month — all salaries, infra, rent, AI APIs, legal</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Net Burn</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Gross Burn minus Revenue</w:t>
            </w:r>
          </w:p>
        </w:tc>
        <w:tc>
          <w:tcPr>
            <w:tcW w:type="dxa" w:w="4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₹8L burn − ₹3L revenue = ₹5L net burn</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Runway</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Cash in bank ÷ Net Burn</w:t>
            </w:r>
          </w:p>
        </w:tc>
        <w:tc>
          <w:tcPr>
            <w:tcW w:type="dxa" w:w="4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₹1.5Cr ÷ ₹5L net burn = 30 months runway</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Break-Even</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When Revenue = Gross Burn</w:t>
            </w:r>
          </w:p>
        </w:tc>
        <w:tc>
          <w:tcPr>
            <w:tcW w:type="dxa" w:w="4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₹8L MRR = ₹0 net burn = break-even point</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0"/>
              <w:left w:val="single" w:color="15803D" w:sz="18"/>
              <w:bottom w:val="single" w:color="D1D5DB" w:sz="4"/>
              <w:right w:val="single" w:color="D1D5DB" w:sz="4"/>
            </w:tcBorders>
            <w:shd w:fill="DCFCE7" w:val="clear"/>
            <w:tcMar>
              <w:top w:type="dxa" w:w="120"/>
              <w:left w:type="dxa" w:w="200"/>
              <w:bottom w:type="dxa" w:w="120"/>
              <w:right w:type="dxa" w:w="120"/>
            </w:tcMar>
          </w:tcPr>
          <w:p>
            <w:pPr>
              <w:spacing w:after="140" w:before="0"/>
              <w:jc w:val="left"/>
            </w:pPr>
            <w:r>
              <w:rPr>
                <w:rFonts w:ascii="Calibri" w:cs="Calibri" w:eastAsia="Calibri" w:hAnsi="Calibri"/>
                <w:b/>
                <w:bCs/>
                <w:i w:val="false"/>
                <w:iCs w:val="false"/>
                <w:color w:val="15803D"/>
                <w:sz w:val="20"/>
                <w:szCs w:val="20"/>
              </w:rPr>
              <w:t xml:space="preserve">✔  FOUNDER TIP: The CEO should know the burn rate to within ₹10,000 accuracy at all times — not just at month-end. Set up weekly cash position reviews from Day 1. Cash surprises are always bad. There are no pleasant cash surprises.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1.4 — The Difference Between Founder Money and Company Money</w:t>
      </w:r>
    </w:p>
    <w:p>
      <w:pPr>
        <w:spacing w:after="160" w:before="0"/>
        <w:jc w:val="left"/>
      </w:pPr>
      <w:r>
        <w:rPr>
          <w:rFonts w:ascii="Calibri" w:cs="Calibri" w:eastAsia="Calibri" w:hAnsi="Calibri"/>
          <w:b w:val="false"/>
          <w:bCs w:val="false"/>
          <w:i w:val="false"/>
          <w:iCs w:val="false"/>
          <w:color w:val="1F2937"/>
          <w:sz w:val="22"/>
          <w:szCs w:val="22"/>
        </w:rPr>
        <w:t xml:space="preserve">This is where many first-time founders get into legal and ethical trouble. Company money can only be used for company purposes — salaries, product development, sales expenses, legal fees, and other costs directly related to building the business.</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Item</w:t>
            </w:r>
          </w:p>
        </w:tc>
        <w:tc>
          <w:tcPr>
            <w:tcW w:type="dxa" w:w="3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Company Money (OK)</w:t>
            </w:r>
          </w:p>
        </w:tc>
        <w:tc>
          <w:tcPr>
            <w:tcW w:type="dxa" w:w="41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Personal Money (NOT OK)</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Flights</w:t>
            </w:r>
          </w:p>
        </w:tc>
        <w:tc>
          <w:tcPr>
            <w:tcW w:type="dxa" w:w="3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Business travel to meet dealers or investors</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Personal holiday flights</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Meals</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Working lunch with a potential customer</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Dinner with friends expensed to company</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Equipment</w:t>
            </w:r>
          </w:p>
        </w:tc>
        <w:tc>
          <w:tcPr>
            <w:tcW w:type="dxa" w:w="3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Laptop for work use</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Personal phone, home TV, gym equipment</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Office</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Company workspace or coworking</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Home rent, personal utilities</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Training</w:t>
            </w:r>
          </w:p>
        </w:tc>
        <w:tc>
          <w:tcPr>
            <w:tcW w:type="dxa" w:w="3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Course directly relevant to company role</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Personal MBA not related to current role</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Salary</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Fixed monthly salary approved by board</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Extra withdrawals, advances without board approval</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0"/>
              <w:left w:val="single" w:color="991B1B" w:sz="18"/>
              <w:bottom w:val="single" w:color="D1D5DB" w:sz="4"/>
              <w:right w:val="single" w:color="D1D5DB" w:sz="4"/>
            </w:tcBorders>
            <w:shd w:fill="FEE2E2" w:val="clear"/>
            <w:tcMar>
              <w:top w:type="dxa" w:w="120"/>
              <w:left w:type="dxa" w:w="200"/>
              <w:bottom w:type="dxa" w:w="120"/>
              <w:right w:type="dxa" w:w="120"/>
            </w:tcMar>
          </w:tcPr>
          <w:p>
            <w:pPr>
              <w:spacing w:after="140" w:before="0"/>
              <w:jc w:val="left"/>
            </w:pPr>
            <w:r>
              <w:rPr>
                <w:rFonts w:ascii="Calibri" w:cs="Calibri" w:eastAsia="Calibri" w:hAnsi="Calibri"/>
                <w:b/>
                <w:bCs/>
                <w:i w:val="false"/>
                <w:iCs w:val="false"/>
                <w:color w:val="991B1B"/>
                <w:sz w:val="20"/>
                <w:szCs w:val="20"/>
              </w:rPr>
              <w:t xml:space="preserve">⚠  WARNING: Personal use of company funds is a serious offence. Under the Companies Act 2013 and Income Tax Act, misappropriation of company funds by a director can result in personal liability, disqualification as a director, and criminal prosecution. Document every expense. Keep personal and company finances completely separate.</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2</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STARTUP FINANCIAL DICTIONARY</w:t>
            </w:r>
          </w:p>
          <w:p>
            <w:pPr>
              <w:spacing w:after="140" w:before="0"/>
              <w:jc w:val="left"/>
            </w:pPr>
            <w:r>
              <w:rPr>
                <w:rFonts w:ascii="Calibri" w:cs="Calibri" w:eastAsia="Calibri" w:hAnsi="Calibri"/>
                <w:b w:val="false"/>
                <w:bCs w:val="false"/>
                <w:i w:val="false"/>
                <w:iCs w:val="false"/>
                <w:color w:val="AABBCC"/>
                <w:sz w:val="17"/>
                <w:szCs w:val="17"/>
              </w:rPr>
              <w:t xml:space="preserve">Every term a founder needs to know — explained in plain English with startup examples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2.1 — Revenue Terminology</w:t>
      </w:r>
    </w:p>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Revenue</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The total amount of money earned from selling your product or service before deducting any costs. AutoEra AI earns revenue from dealer subscriptions. If 50 dealers each pay ₹15,000/month, revenue = ₹7,50,000/month.</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ARR</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Annual Recurring Revenue. The predictable, subscription-based revenue your business will generate in a year. Formula: MRR × 12. ARR of ₹1 Crore means ₹8.3 Lakhs of predictable monthly SaaS revenue. The gold standard metric for SaaS investors.</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MRR</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Monthly Recurring Revenue. The lifeblood of a SaaS business. If 60 dealers pay ₹12,000/month, MRR = ₹7,20,000. MRR growth rate is the most watched number in early-stage SaaS. Target: 15–25% MoM in high-growth phase.</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Gross Revenue</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All revenue before any refunds, discounts, or returns are deducted. If you bill ₹10L but give ₹50K in discounts, gross revenue is ₹10L, net revenue is ₹9.5L.</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Net Revenue</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Gross Revenue minus refunds, discounts, and credits. This is the number that appears on your P&amp;L statement. Always report net revenue to investors — it is the economically meaningful figure.</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Gross Margin</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The percentage of revenue remaining after subtracting the direct cost of delivering your product (COGS). Formula: (Revenue − COGS) ÷ Revenue × 100. A SaaS company with ₹10L revenue and ₹3L COGS has 70% gross margin. Target for SaaS: 65–80%.</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EBITDA</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Earnings Before Interest, Taxes, Depreciation and Amortisation. The closest proxy to operating cash profit. In early-stage startups, EBITDA is usually negative (you are burning cash to grow). Investors want to see the path to positive EBITDA, not necessarily EBITDA today.</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Operating Margin</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Operating profit (Revenue minus all operating costs) divided by Revenue. A −50% operating margin means you spend ₹1.50 to earn ₹1. This is acceptable early, alarming if it does not improve with scale.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2.2 — Cash &amp; Survival Terminology</w:t>
      </w:r>
    </w:p>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Burn Rate</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How much cash you spend per month. Net burn = Gross burn minus revenue. If you spend ₹8L and earn ₹3L, net burn = ₹5L. This single number determines how long your company can survive. Review weekly.</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Runway</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The number of months your company can survive at the current burn rate with existing cash. Formula: Cash in bank ÷ Monthly net burn. A company with ₹1Cr in bank and ₹5L net burn has 20 months of runway. Never let runway fall below 9 months.</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Cash Flow</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The movement of money in and out of your business. Cash flow positive = more coming in than going out. Cash flow negative = burning more than earning. Profit and cash flow are different — you can be profitable on paper but cash-flow negative if customers pay late.</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Working Capital</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Current Assets minus Current Liabilities. The money available for day-to-day operations. If you have ₹50L in bank (asset) and ₹20L in accounts payable (liability), working capital = ₹30L. Negative working capital is a warning sign.</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Accounts Receivable</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Money owed TO you by customers who have been invoiced but not yet paid. If you have billed 5 dealers ₹15K each but none have paid, AR = ₹75,000. High AR with slow payment is a cash flow risk — chase it weekly.</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Accounts Payable</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Money you OWE to vendors, suppliers, or contractors that has been invoiced but not yet paid. If AWS sent you a ₹2L invoice you have not paid, AP = ₹2L. Managing AP timing is a cash flow management tool.</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2.3 — Customer Metrics Terminology</w:t>
      </w:r>
    </w:p>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CAC</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Customer Acquisition Cost. The total cost of acquiring one new paying customer. Formula: Total Sales &amp; Marketing Spend ÷ New Customers Acquired. If you spent ₹2L in marketing and gained 20 dealers, CAC = ₹10,000. Low CAC = efficient growth engine.</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LTV</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Lifetime Value. The total revenue expected from a single customer over their entire relationship with you. Formula: Average MRR per customer × Average customer lifetime in months. If dealers pay ₹15K/month and stay 30 months, LTV = ₹4,50,000.</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LTV:CAC Ratio</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The ratio of Lifetime Value to Customer Acquisition Cost. The most important unit economics metric for SaaS. LTV:CAC &gt; 3 = sustainable. LTV:CAC &gt; 5 = strong. LTV:CAC &lt; 1 = you lose money on every customer. Fix this before scaling.</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Churn</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The percentage of customers or revenue lost in a given period. Monthly churn of 5% means you lose 5% of your customers every month. At 5% monthly churn, you lose 46% of customers per year. SaaS businesses die from churn, not competition.</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Retention</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The inverse of churn. If 10 dealers were active last month and 9 are active this month, retention = 90%. Retention is the single most important indicator of product-market fit. If people stay, they love your product.</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NRR</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Net Revenue Retention. Revenue retained from existing customers after accounting for expansion, contraction, and churn. NRR &gt; 100% means your existing customers are paying you more over time — the holy grail for SaaS. Stripe achieved NRR of 150%+ at its peak.</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2.4 — Equity &amp; Investment Terminology</w:t>
      </w:r>
    </w:p>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Equity</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Ownership in a company, represented as a percentage or shares. If you own 70% of AutoEra AI, you own 70% of the company's future value. Equity is diluted every time you raise money.</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Dilution</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When you issue new shares to investors, existing shareholders own a smaller percentage. If you own 100% and raise a round where investors receive 20% of new shares, you now own 80%. Dilution reduces your percentage but can increase the absolute value of your stake.</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Cap Table</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Capitalisation Table. A spreadsheet showing every person or entity that owns equity in your company, how many shares they own, and what percentage that represents. Keep this 100% accurate at all times — errors cause legal disputes and destroy investor trust.</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Pre-Money Valuation</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The value of your company BEFORE a new investment round. If investors say your company is worth ₹20 Crore pre-money and invest ₹5 Crore, they own 5/(20+5) = 20% of the company post-investment.</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Post-Money Valuation</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Pre-money valuation + new investment amount. If pre-money is ₹20Cr and investment is ₹5Cr, post-money = ₹25Cr. Investors' percentage = Investment ÷ Post-money = 5/25 = 20%.</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SAFE</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Simple Agreement for Future Equity. A fast, cheap instrument for early-stage fundraising where an investor gives you money today in exchange for the right to receive shares in a future priced round. No interest, no maturity date. Popular for angel rounds in India.</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Convertible Note</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A loan that converts into equity at the next priced round. Carries an interest rate (typically 8–12%) and a discount (typically 10–25%) on the next round's price. Has a maturity date — if you have not raised by then, the loan becomes due. More complex than SAFE.</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ESOP</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Employee Stock Option Plan. A pool of shares set aside for employee compensation in the form of stock options. Typically 10–15% of total shares. Options vest over 4 years with a 1-year cliff — meaning employees earn their first 25% of options after 12 months.</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Liquidation Preference</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In case of a sale or winding up, preferred shareholders (investors) receive their money back before common shareholders (founders and employees). A 1× non-participating preference means investors get their investment back first. A 2× preference means they get 2× back first — very unfavourable to founders.</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Seed Round</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The first formal round of investment, typically ₹50 Lakhs to ₹5 Crores in India. Used to build the MVP, prove early traction, and hire the initial team. Investors receive equity (directly or via SAFE/convertible note).</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Series A</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The first significant institutional venture capital round, typically ₹5–50 Crores in India. Requires: proven product-market fit, consistent MRR growth, strong retention metrics, and a clear path to ₹10Cr+ ARR.</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Series B</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Follow-on institutional round after Series A. Requires: significant revenue (₹30Cr+ ARR), proven unit economics, and a clear national or international expansion plan. Typically ₹50–200 Crores.</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Bridge Round</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A small funding round between major rounds to extend runway while the company prepares for its next large round. Often done via convertible notes. Bridge rounds signal financial stress — avoid if possible by managing burn tightly.</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Down Round</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A funding round where the company raises at a lower valuation than the previous round. Extremely damaging to morale, founder equity, and investor trust. Avoid by not raising at unsustainable valuations and managing burn conservatively.</w:t>
            </w:r>
          </w:p>
        </w:tc>
      </w:tr>
    </w:tbl>
    <w:p>
      <w:pPr>
        <w:spacing w:after="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0A1628" w:val="clear"/>
            <w:tcMar>
              <w:top w:type="dxa" w:w="100"/>
              <w:left w:type="dxa" w:w="140"/>
              <w:bottom w:type="dxa" w:w="100"/>
              <w:right w:type="dxa" w:w="100"/>
            </w:tcMar>
            <w:vAlign w:val="top"/>
          </w:tcPr>
          <w:p>
            <w:pPr>
              <w:spacing w:after="140" w:before="0"/>
              <w:jc w:val="left"/>
            </w:pPr>
            <w:r>
              <w:rPr>
                <w:rFonts w:ascii="Calibri" w:cs="Calibri" w:eastAsia="Calibri" w:hAnsi="Calibri"/>
                <w:b/>
                <w:bCs/>
                <w:i w:val="false"/>
                <w:iCs w:val="false"/>
                <w:color w:val="CC4500"/>
                <w:sz w:val="20"/>
                <w:szCs w:val="20"/>
              </w:rPr>
              <w:t xml:space="preserve">Exit</w:t>
            </w:r>
          </w:p>
        </w:tc>
        <w:tc>
          <w:tcPr>
            <w:tcW w:type="dxa" w:w="736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140" w:before="0"/>
              <w:jc w:val="left"/>
            </w:pPr>
            <w:r>
              <w:rPr>
                <w:rFonts w:ascii="Calibri" w:cs="Calibri" w:eastAsia="Calibri" w:hAnsi="Calibri"/>
                <w:b w:val="false"/>
                <w:bCs w:val="false"/>
                <w:i w:val="false"/>
                <w:iCs w:val="false"/>
                <w:color w:val="1F2937"/>
                <w:sz w:val="20"/>
                <w:szCs w:val="20"/>
              </w:rPr>
              <w:t xml:space="preserve">The event where investors and founders realise the financial value of their equity. Three types: (1) Acquisition — another company buys yours. (2) IPO — your company lists on a stock exchange. (3) Secondary sale — you sell existing shares to a new investor.</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3</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WHAT TO DO AFTER RECEIVING INVESTMENT</w:t>
            </w:r>
          </w:p>
          <w:p>
            <w:pPr>
              <w:spacing w:after="140" w:before="0"/>
              <w:jc w:val="left"/>
            </w:pPr>
            <w:r>
              <w:rPr>
                <w:rFonts w:ascii="Calibri" w:cs="Calibri" w:eastAsia="Calibri" w:hAnsi="Calibri"/>
                <w:b w:val="false"/>
                <w:bCs w:val="false"/>
                <w:i w:val="false"/>
                <w:iCs w:val="false"/>
                <w:color w:val="AABBCC"/>
                <w:sz w:val="17"/>
                <w:szCs w:val="17"/>
              </w:rPr>
              <w:t xml:space="preserve">The first 12 months — a practical action plan for financial discipline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3.1 — Day 1: Money Has Landed. Now What?</w:t>
      </w:r>
    </w:p>
    <w:p>
      <w:pPr>
        <w:spacing w:after="160" w:before="0"/>
        <w:jc w:val="left"/>
      </w:pPr>
      <w:r>
        <w:rPr>
          <w:rFonts w:ascii="Calibri" w:cs="Calibri" w:eastAsia="Calibri" w:hAnsi="Calibri"/>
          <w:b w:val="false"/>
          <w:bCs w:val="false"/>
          <w:i w:val="false"/>
          <w:iCs w:val="false"/>
          <w:color w:val="1F2937"/>
          <w:sz w:val="22"/>
          <w:szCs w:val="22"/>
        </w:rPr>
        <w:t xml:space="preserve">The wire transfer arrives. ₹2 Crore is sitting in your company's bank account. This is simultaneously the most exciting and most dangerous moment in your startup's early life. Here is exactly what to do in the first 24 hours:</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Action</w:t>
            </w:r>
          </w:p>
        </w:tc>
        <w:tc>
          <w:tcPr>
            <w:tcW w:type="dxa" w:w="4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Why It Matters</w:t>
            </w:r>
          </w:p>
        </w:tc>
        <w:tc>
          <w:tcPr>
            <w:tcW w:type="dxa" w:w="27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Who Does It</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Confirm receipt in writing to investor</w:t>
            </w:r>
          </w:p>
        </w:tc>
        <w:tc>
          <w:tcPr>
            <w:tcW w:type="dxa" w:w="4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Builds trust, confirms relationship, establishes communication precedent</w:t>
            </w:r>
          </w:p>
        </w:tc>
        <w:tc>
          <w:tcPr>
            <w:tcW w:type="dxa" w:w="2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 — email within 2 hours</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Move funds to a high-interest current account or FD for idle cash</w:t>
            </w:r>
          </w:p>
        </w:tc>
        <w:tc>
          <w:tcPr>
            <w:tcW w:type="dxa" w:w="4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Idle cash should earn 5–7% interest — not sit at 0.5%</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 + CA</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Set up a separate current account for operations</w:t>
            </w:r>
          </w:p>
        </w:tc>
        <w:tc>
          <w:tcPr>
            <w:tcW w:type="dxa" w:w="4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Never mix investment capital with operating cash in one account</w:t>
            </w:r>
          </w:p>
        </w:tc>
        <w:tc>
          <w:tcPr>
            <w:tcW w:type="dxa" w:w="2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Notify your chartered accountant</w:t>
            </w:r>
          </w:p>
        </w:tc>
        <w:tc>
          <w:tcPr>
            <w:tcW w:type="dxa" w:w="4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They need to record the investment correctly for compliance</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 to CA</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Send a brief 'funds received' update to your board</w:t>
            </w:r>
          </w:p>
        </w:tc>
        <w:tc>
          <w:tcPr>
            <w:tcW w:type="dxa" w:w="4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Governance starts now — your board must be informed of every material event</w:t>
            </w:r>
          </w:p>
        </w:tc>
        <w:tc>
          <w:tcPr>
            <w:tcW w:type="dxa" w:w="2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3.2 — Week 1: The Foundation of Financial Discipline</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1</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Open dedicated bank accounts</w:t>
            </w:r>
          </w:p>
          <w:p>
            <w:pPr>
              <w:spacing w:after="60" w:before="0"/>
              <w:jc w:val="left"/>
            </w:pPr>
            <w:r>
              <w:rPr>
                <w:rFonts w:ascii="Calibri" w:cs="Calibri" w:eastAsia="Calibri" w:hAnsi="Calibri"/>
                <w:b w:val="false"/>
                <w:bCs w:val="false"/>
                <w:i w:val="false"/>
                <w:iCs w:val="false"/>
                <w:color w:val="374151"/>
                <w:sz w:val="21"/>
                <w:szCs w:val="21"/>
              </w:rPr>
              <w:t xml:space="preserve">Open 3 accounts: (1) Capital Reserve Account — where the full investment sits. (2) Operating Account — where monthly transfers come for expenses. (3) Salary Account — for payroll. Never put all funds in one account. Capital Reserve earns interest and is only touched by transfer approval.</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2</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Engage a startup-focused chartered accountant</w:t>
            </w:r>
          </w:p>
          <w:p>
            <w:pPr>
              <w:spacing w:after="60" w:before="0"/>
              <w:jc w:val="left"/>
            </w:pPr>
            <w:r>
              <w:rPr>
                <w:rFonts w:ascii="Calibri" w:cs="Calibri" w:eastAsia="Calibri" w:hAnsi="Calibri"/>
                <w:b w:val="false"/>
                <w:bCs w:val="false"/>
                <w:i w:val="false"/>
                <w:iCs w:val="false"/>
                <w:color w:val="374151"/>
                <w:sz w:val="21"/>
                <w:szCs w:val="21"/>
              </w:rPr>
              <w:t xml:space="preserve">This is not negotiable. Your CA registers TDS, sets up payroll compliance (PF, ESI, PT), handles GST registration, and ensures your books are audit-ready. Budget: ₹15,000–25,000/month retainer. This saves you from problems that cost ₹10× more to fix later.</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3</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Set up accounting software</w:t>
            </w:r>
          </w:p>
          <w:p>
            <w:pPr>
              <w:spacing w:after="60" w:before="0"/>
              <w:jc w:val="left"/>
            </w:pPr>
            <w:r>
              <w:rPr>
                <w:rFonts w:ascii="Calibri" w:cs="Calibri" w:eastAsia="Calibri" w:hAnsi="Calibri"/>
                <w:b w:val="false"/>
                <w:bCs w:val="false"/>
                <w:i w:val="false"/>
                <w:iCs w:val="false"/>
                <w:color w:val="374151"/>
                <w:sz w:val="21"/>
                <w:szCs w:val="21"/>
              </w:rPr>
              <w:t xml:space="preserve">Use Zoho Books, QuickBooks India, or Tally Prime. Every expense must be categorised and logged from Day 1. Your investors will ask for P&amp;L statements at monthly board meetings — you cannot produce these without proper accounting from the beginning.</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4</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Create a company credit policy</w:t>
            </w:r>
          </w:p>
          <w:p>
            <w:pPr>
              <w:spacing w:after="60" w:before="0"/>
              <w:jc w:val="left"/>
            </w:pPr>
            <w:r>
              <w:rPr>
                <w:rFonts w:ascii="Calibri" w:cs="Calibri" w:eastAsia="Calibri" w:hAnsi="Calibri"/>
                <w:b w:val="false"/>
                <w:bCs w:val="false"/>
                <w:i w:val="false"/>
                <w:iCs w:val="false"/>
                <w:color w:val="374151"/>
                <w:sz w:val="21"/>
                <w:szCs w:val="21"/>
              </w:rPr>
              <w:t xml:space="preserve">Define: who can approve expenses, up to what amount, and what categories are allowed. Example: Founder approves up to ₹25,000. Anything above requires board discussion. No personal expenses on company card — ever. Document this as a written policy.</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5</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Register for GST</w:t>
            </w:r>
          </w:p>
          <w:p>
            <w:pPr>
              <w:spacing w:after="60" w:before="0"/>
              <w:jc w:val="left"/>
            </w:pPr>
            <w:r>
              <w:rPr>
                <w:rFonts w:ascii="Calibri" w:cs="Calibri" w:eastAsia="Calibri" w:hAnsi="Calibri"/>
                <w:b w:val="false"/>
                <w:bCs w:val="false"/>
                <w:i w:val="false"/>
                <w:iCs w:val="false"/>
                <w:color w:val="374151"/>
                <w:sz w:val="21"/>
                <w:szCs w:val="21"/>
              </w:rPr>
              <w:t xml:space="preserve">If your revenue is projected to exceed ₹20 Lakhs/year (₹10 Lakhs for some states), GST registration is mandatory. Get it done in Week 1 before you invoice your first customer. Filing GST returns late carries penalties.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3.3 — Month 1: Building the Operating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40"/>
              <w:left w:type="dxa" w:w="220"/>
              <w:bottom w:type="dxa" w:w="140"/>
              <w:right w:type="dxa" w:w="140"/>
            </w:tcMar>
          </w:tcPr>
          <w:p>
            <w:pPr>
              <w:spacing w:after="70" w:before="0"/>
              <w:jc w:val="left"/>
            </w:pPr>
            <w:r>
              <w:rPr>
                <w:rFonts w:ascii="Calibri" w:cs="Calibri" w:eastAsia="Calibri" w:hAnsi="Calibri"/>
                <w:b/>
                <w:bCs/>
                <w:i w:val="false"/>
                <w:iCs w:val="false"/>
                <w:color w:val="1A3A5C"/>
                <w:sz w:val="18"/>
                <w:szCs w:val="18"/>
              </w:rPr>
              <w:t xml:space="preserve">The Month 1 Objective</w:t>
            </w:r>
          </w:p>
          <w:p>
            <w:pPr>
              <w:spacing w:after="140" w:before="0"/>
              <w:jc w:val="left"/>
            </w:pPr>
            <w:r>
              <w:rPr>
                <w:rFonts w:ascii="Calibri" w:cs="Calibri" w:eastAsia="Calibri" w:hAnsi="Calibri"/>
                <w:b w:val="false"/>
                <w:bCs w:val="false"/>
                <w:i w:val="false"/>
                <w:iCs w:val="false"/>
                <w:color w:val="1F2937"/>
                <w:sz w:val="21"/>
                <w:szCs w:val="21"/>
              </w:rPr>
              <w:t xml:space="preserve">By the end of Month 1, you must have: a working accounting system, a monthly budget approved internally, a reporting template for investors, clear expense approval controls, and a cash flow forecast for the next 12 months. These are not optional extras — they are the minimum viable financial infrastructure.</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1</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Build a 24-month cash flow model</w:t>
            </w:r>
          </w:p>
          <w:p>
            <w:pPr>
              <w:spacing w:after="60" w:before="0"/>
              <w:jc w:val="left"/>
            </w:pPr>
            <w:r>
              <w:rPr>
                <w:rFonts w:ascii="Calibri" w:cs="Calibri" w:eastAsia="Calibri" w:hAnsi="Calibri"/>
                <w:b w:val="false"/>
                <w:bCs w:val="false"/>
                <w:i w:val="false"/>
                <w:iCs w:val="false"/>
                <w:color w:val="374151"/>
                <w:sz w:val="21"/>
                <w:szCs w:val="21"/>
              </w:rPr>
              <w:t xml:space="preserve">Use the Excel model from your investment blueprint. Every month, update actuals vs forecast. The variance tells you whether your assumptions are correct. Founders who do not model their cash flow are flying blind.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2</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Create a monthly budget</w:t>
            </w:r>
          </w:p>
          <w:p>
            <w:pPr>
              <w:spacing w:after="60" w:before="0"/>
              <w:jc w:val="left"/>
            </w:pPr>
            <w:r>
              <w:rPr>
                <w:rFonts w:ascii="Calibri" w:cs="Calibri" w:eastAsia="Calibri" w:hAnsi="Calibri"/>
                <w:b w:val="false"/>
                <w:bCs w:val="false"/>
                <w:i w:val="false"/>
                <w:iCs w:val="false"/>
                <w:color w:val="374151"/>
                <w:sz w:val="21"/>
                <w:szCs w:val="21"/>
              </w:rPr>
              <w:t xml:space="preserve">Break total planned spending into monthly budgets per category: salaries, infrastructure, sales, marketing, legal, travel. Compare actual vs budget monthly. Overspending in any category requires explicit approval before it happens — not after.</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3</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Set up investor reporting</w:t>
            </w:r>
          </w:p>
          <w:p>
            <w:pPr>
              <w:spacing w:after="60" w:before="0"/>
              <w:jc w:val="left"/>
            </w:pPr>
            <w:r>
              <w:rPr>
                <w:rFonts w:ascii="Calibri" w:cs="Calibri" w:eastAsia="Calibri" w:hAnsi="Calibri"/>
                <w:b w:val="false"/>
                <w:bCs w:val="false"/>
                <w:i w:val="false"/>
                <w:iCs w:val="false"/>
                <w:color w:val="374151"/>
                <w:sz w:val="21"/>
                <w:szCs w:val="21"/>
              </w:rPr>
              <w:t xml:space="preserve">Send your first investor update by end of Month 1 even if there is nothing exciting to report. Consistent, proactive communication builds investor trust faster than any milestone. Template provided in Part 6 of this handbook.</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4</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Board governance setup</w:t>
            </w:r>
          </w:p>
          <w:p>
            <w:pPr>
              <w:spacing w:after="60" w:before="0"/>
              <w:jc w:val="left"/>
            </w:pPr>
            <w:r>
              <w:rPr>
                <w:rFonts w:ascii="Calibri" w:cs="Calibri" w:eastAsia="Calibri" w:hAnsi="Calibri"/>
                <w:b w:val="false"/>
                <w:bCs w:val="false"/>
                <w:i w:val="false"/>
                <w:iCs w:val="false"/>
                <w:color w:val="374151"/>
                <w:sz w:val="21"/>
                <w:szCs w:val="21"/>
              </w:rPr>
              <w:t xml:space="preserve">Schedule your first board meeting for Month 2. Prepare board minutes template. Decide meeting frequency (monthly for early-stage). Board approval is required for: new hires above a salary threshold, budget changes &gt; 10%, new contracts above a value threshold, and any equity issuance.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3.4 — Month 3: First Review of Reality vs Plan</w:t>
      </w:r>
    </w:p>
    <w:p>
      <w:pPr>
        <w:spacing w:after="160" w:before="0"/>
        <w:jc w:val="left"/>
      </w:pPr>
      <w:r>
        <w:rPr>
          <w:rFonts w:ascii="Calibri" w:cs="Calibri" w:eastAsia="Calibri" w:hAnsi="Calibri"/>
          <w:b w:val="false"/>
          <w:bCs w:val="false"/>
          <w:i w:val="false"/>
          <w:iCs w:val="false"/>
          <w:color w:val="1F2937"/>
          <w:sz w:val="22"/>
          <w:szCs w:val="22"/>
        </w:rPr>
        <w:t xml:space="preserve">By Month 3, your financial model will have met reality. Some assumptions will be right. Most will be wrong. Month 3 is when you revise your model based on what you have actually observed — not what you hoped would happen. This is not failure. It is how good founders operate.</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If You Discover...</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What It Means</w:t>
            </w:r>
          </w:p>
        </w:tc>
        <w:tc>
          <w:tcPr>
            <w:tcW w:type="dxa" w:w="45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What To Do</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Revenue is slower than planned</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Sales cycle is longer than modelled</w:t>
            </w:r>
          </w:p>
        </w:tc>
        <w:tc>
          <w:tcPr>
            <w:tcW w:type="dxa" w:w="4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Extend runway by cutting non-essentials. Do not panic-hire a sales person.</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Burn is higher than planned</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Expenses escaped without control</w:t>
            </w:r>
          </w:p>
        </w:tc>
        <w:tc>
          <w:tcPr>
            <w:tcW w:type="dxa" w:w="4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Audit every line item. Cancel what is not core. Reset budget with stricter controls.</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 module takes longer to build</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Engineering was under-resourced or scope was unclear</w:t>
            </w:r>
          </w:p>
        </w:tc>
        <w:tc>
          <w:tcPr>
            <w:tcW w:type="dxa" w:w="4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Cut scope. Ship smaller. One working feature beats three half-built features.</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 dealer churned in Month 2</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Product or onboarding has a problem</w:t>
            </w:r>
          </w:p>
        </w:tc>
        <w:tc>
          <w:tcPr>
            <w:tcW w:type="dxa" w:w="4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Interview the churned dealer before anything else. Fix the root cause immediately.</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Team wants a salary increase</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Market rates were underestimated</w:t>
            </w:r>
          </w:p>
        </w:tc>
        <w:tc>
          <w:tcPr>
            <w:tcW w:type="dxa" w:w="4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Wait until ₹5L MRR. Tell the team this explicitly. ESOP is the bridge.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3.5 — Month 6: The Moment of Truth</w:t>
      </w:r>
    </w:p>
    <w:p>
      <w:pPr>
        <w:spacing w:after="160" w:before="0"/>
        <w:jc w:val="left"/>
      </w:pPr>
      <w:r>
        <w:rPr>
          <w:rFonts w:ascii="Calibri" w:cs="Calibri" w:eastAsia="Calibri" w:hAnsi="Calibri"/>
          <w:b w:val="false"/>
          <w:bCs w:val="false"/>
          <w:i w:val="false"/>
          <w:iCs w:val="false"/>
          <w:color w:val="1F2937"/>
          <w:sz w:val="22"/>
          <w:szCs w:val="22"/>
        </w:rPr>
        <w:t xml:space="preserve">Month 6 is when most early-stage startups face their first real existential question: is this working? At this point you should have clear signals of whether dealers are using the product daily, whether they are referring others, and whether the NPS score suggests they love it or tolerate it.</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0"/>
              <w:left w:val="single" w:color="15803D" w:sz="18"/>
              <w:bottom w:val="single" w:color="D1D5DB" w:sz="4"/>
              <w:right w:val="single" w:color="D1D5DB" w:sz="4"/>
            </w:tcBorders>
            <w:shd w:fill="DCFCE7" w:val="clear"/>
            <w:tcMar>
              <w:top w:type="dxa" w:w="140"/>
              <w:left w:type="dxa" w:w="220"/>
              <w:bottom w:type="dxa" w:w="140"/>
              <w:right w:type="dxa" w:w="140"/>
            </w:tcMar>
          </w:tcPr>
          <w:p>
            <w:pPr>
              <w:spacing w:after="70" w:before="0"/>
              <w:jc w:val="left"/>
            </w:pPr>
            <w:r>
              <w:rPr>
                <w:rFonts w:ascii="Calibri" w:cs="Calibri" w:eastAsia="Calibri" w:hAnsi="Calibri"/>
                <w:b/>
                <w:bCs/>
                <w:i w:val="false"/>
                <w:iCs w:val="false"/>
                <w:color w:val="15803D"/>
                <w:sz w:val="18"/>
                <w:szCs w:val="18"/>
              </w:rPr>
              <w:t xml:space="preserve">Month 6 Checkpoint — The 5 Questions</w:t>
            </w:r>
          </w:p>
          <w:p>
            <w:pPr>
              <w:spacing w:after="140" w:before="0"/>
              <w:jc w:val="left"/>
            </w:pPr>
            <w:r>
              <w:rPr>
                <w:rFonts w:ascii="Calibri" w:cs="Calibri" w:eastAsia="Calibri" w:hAnsi="Calibri"/>
                <w:b w:val="false"/>
                <w:bCs w:val="false"/>
                <w:i w:val="false"/>
                <w:iCs w:val="false"/>
                <w:color w:val="1F2937"/>
                <w:sz w:val="21"/>
                <w:szCs w:val="21"/>
              </w:rPr>
              <w:t xml:space="preserve">1. Do you have at least 10 paying customers? 2. Is your MRR growing &gt;15% month on month? 3. Is monthly churn below 5%? 4. Have you received at least 2 unprompted referrals? 5. Is your product being used daily by staff at every pilot dealer? If YES to 4 of 5: you have early PMF signal. If NO to 3 or more: pivot or cut scope immediately.</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4</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FOUNDER SALARY</w:t>
            </w:r>
          </w:p>
          <w:p>
            <w:pPr>
              <w:spacing w:after="140" w:before="0"/>
              <w:jc w:val="left"/>
            </w:pPr>
            <w:r>
              <w:rPr>
                <w:rFonts w:ascii="Calibri" w:cs="Calibri" w:eastAsia="Calibri" w:hAnsi="Calibri"/>
                <w:b w:val="false"/>
                <w:bCs w:val="false"/>
                <w:i w:val="false"/>
                <w:iCs w:val="false"/>
                <w:color w:val="AABBCC"/>
                <w:sz w:val="17"/>
                <w:szCs w:val="17"/>
              </w:rPr>
              <w:t xml:space="preserve">The most personally uncomfortable conversation in startup finance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4.1 — Should Founders Take a Salary?</w:t>
      </w:r>
    </w:p>
    <w:p>
      <w:pPr>
        <w:spacing w:after="160" w:before="0"/>
        <w:jc w:val="left"/>
      </w:pPr>
      <w:r>
        <w:rPr>
          <w:rFonts w:ascii="Calibri" w:cs="Calibri" w:eastAsia="Calibri" w:hAnsi="Calibri"/>
          <w:b w:val="false"/>
          <w:bCs w:val="false"/>
          <w:i w:val="false"/>
          <w:iCs w:val="false"/>
          <w:color w:val="1F2937"/>
          <w:sz w:val="22"/>
          <w:szCs w:val="22"/>
        </w:rPr>
        <w:t xml:space="preserve">Yes. A founder who cannot pay their personal bills cannot focus on building a company. The question is not whether to take a salary — it is how much is appropriate and how it scales with company performance.</w:t>
      </w:r>
    </w:p>
    <w:p>
      <w:pPr>
        <w:spacing w:after="80" w:before="0"/>
      </w:pPr>
      <w:r>
        <w:rPr>
          <w:rFonts w:ascii="Calibri" w:cs="Calibri" w:eastAsia="Calibri" w:hAnsi="Calibri"/>
          <w:b w:val="false"/>
          <w:bCs w:val="false"/>
          <w:i w:val="false"/>
          <w:iCs w:val="false"/>
          <w:color w:val="1F2937"/>
          <w:sz w:val="22"/>
          <w:szCs w:val="22"/>
        </w:rPr>
        <w:t xml:space="preserve"/>
      </w:r>
    </w:p>
    <w:p>
      <w:pPr>
        <w:spacing w:after="160" w:before="0"/>
        <w:jc w:val="left"/>
      </w:pPr>
      <w:r>
        <w:rPr>
          <w:rFonts w:ascii="Calibri" w:cs="Calibri" w:eastAsia="Calibri" w:hAnsi="Calibri"/>
          <w:b w:val="false"/>
          <w:bCs w:val="false"/>
          <w:i w:val="false"/>
          <w:iCs w:val="false"/>
          <w:color w:val="1F2937"/>
          <w:sz w:val="22"/>
          <w:szCs w:val="22"/>
        </w:rPr>
        <w:t xml:space="preserve">The benchmark for early-stage Indian startups (pre-Series A): founder salary should cover personal cost of living with minimal margin. It should not fund lifestyle upgrades. It should not be comparable to what you would earn at a corporate job at the same level. That gap — between what you pay yourself and what you could earn elsewhere — is the founder's sacrifice that investors expect you to make.</w:t>
      </w:r>
    </w:p>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4.2 — The Founder Salary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Company Stage</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Recommended Founder Salary</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When to Increase</w:t>
            </w:r>
          </w:p>
        </w:tc>
        <w:tc>
          <w:tcPr>
            <w:tcW w:type="dxa" w:w="25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Investor Expectation</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Pre-product / MVP</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₹40,000 – ₹60,000/month</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When first 5 paying customers confirmed</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Subsistence only — show commitment over comfort</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Early Revenue (₹2–5L MRR)</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₹60,000 – ₹80,000/month</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When NRR confirmed above 100%</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Reasonable but not extravagant — capital efficiency matters</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Growth Stage (₹10–30L MRR)</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₹1,00,000 – ₹1,50,000/month</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When Series A is closing</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Market rate approaching — team morale requires founder to be sustainable</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Post-Series A (₹30L+ MRR)</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₹2,00,000 – ₹3,00,000/month</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Based on board approval</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Now at partial market rate — still below FAANG equivalent</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Post-Series B / Profitable</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Market rate for CEO role</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Board decides</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Market rate appropriate when company can afford it sustainably</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4.3 — The Investor Expectation on Founder Compensation</w:t>
      </w:r>
    </w:p>
    <w:p>
      <w:pPr>
        <w:spacing w:after="160" w:before="0"/>
        <w:jc w:val="left"/>
      </w:pPr>
      <w:r>
        <w:rPr>
          <w:rFonts w:ascii="Calibri" w:cs="Calibri" w:eastAsia="Calibri" w:hAnsi="Calibri"/>
          <w:b w:val="false"/>
          <w:bCs w:val="false"/>
          <w:i w:val="false"/>
          <w:iCs w:val="false"/>
          <w:color w:val="1F2937"/>
          <w:sz w:val="22"/>
          <w:szCs w:val="22"/>
        </w:rPr>
        <w:t xml:space="preserve">Investors want to know that founder salary is: (1) Reasonable enough that the founder can survive without distraction. (2) Conservative enough that capital is not wasted. (3) Transparent — disclosed in board meetings, not hidden.</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0"/>
              <w:left w:val="single" w:color="991B1B" w:sz="18"/>
              <w:bottom w:val="single" w:color="D1D5DB" w:sz="4"/>
              <w:right w:val="single" w:color="D1D5DB" w:sz="4"/>
            </w:tcBorders>
            <w:shd w:fill="FEE2E2" w:val="clear"/>
            <w:tcMar>
              <w:top w:type="dxa" w:w="120"/>
              <w:left w:type="dxa" w:w="200"/>
              <w:bottom w:type="dxa" w:w="120"/>
              <w:right w:type="dxa" w:w="120"/>
            </w:tcMar>
          </w:tcPr>
          <w:p>
            <w:pPr>
              <w:spacing w:after="140" w:before="0"/>
              <w:jc w:val="left"/>
            </w:pPr>
            <w:r>
              <w:rPr>
                <w:rFonts w:ascii="Calibri" w:cs="Calibri" w:eastAsia="Calibri" w:hAnsi="Calibri"/>
                <w:b/>
                <w:bCs/>
                <w:i w:val="false"/>
                <w:iCs w:val="false"/>
                <w:color w:val="991B1B"/>
                <w:sz w:val="20"/>
                <w:szCs w:val="20"/>
              </w:rPr>
              <w:t xml:space="preserve">⚠  WARNING: Founders who take salaries above market rate before achieving significant revenue metrics destroy investor trust permanently. The VC community is small. Word travels. Never pay yourself more than your best-paid employee without explicit board approval and a clear revenue milestone trigger.</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4.4 — Personal Finance Management for Founders</w:t>
      </w:r>
    </w:p>
    <w:p>
      <w:pPr>
        <w:spacing w:after="160" w:before="0"/>
        <w:jc w:val="left"/>
      </w:pPr>
      <w:r>
        <w:rPr>
          <w:rFonts w:ascii="Calibri" w:cs="Calibri" w:eastAsia="Calibri" w:hAnsi="Calibri"/>
          <w:b w:val="false"/>
          <w:bCs w:val="false"/>
          <w:i w:val="false"/>
          <w:iCs w:val="false"/>
          <w:color w:val="1F2937"/>
          <w:sz w:val="22"/>
          <w:szCs w:val="22"/>
        </w:rPr>
        <w:t xml:space="preserve">Being a founder is financially volatile. Your equity may be worth nothing for years, and your salary is below market. This requires disciplined personal financial management:</w:t>
      </w:r>
    </w:p>
    <w:p>
      <w:pPr>
        <w:spacing w:after="80" w:before="0"/>
      </w:pPr>
      <w:r>
        <w:rPr>
          <w:rFonts w:ascii="Calibri" w:cs="Calibri" w:eastAsia="Calibri" w:hAnsi="Calibri"/>
          <w:b w:val="false"/>
          <w:bCs w:val="false"/>
          <w:i w:val="false"/>
          <w:iCs w:val="false"/>
          <w:color w:val="1F2937"/>
          <w:sz w:val="22"/>
          <w:szCs w:val="22"/>
        </w:rPr>
        <w:t xml:space="preserve"/>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Keep personal and company finances completely separate — different banks, different cards, different accounts entirely.</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Build 6 months of personal emergency savings BEFORE you quit your job to start the company.</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Reduce all fixed personal costs (rent, EMIs, subscriptions) to minimum survivable level before Day 1.</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Do not take personal loans to invest in your own company unless the investment terms are board-approved.</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Never use company credit cards for personal expenses — not even ₹100. The habit, once formed, is dangerous.</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Start SIP investments of ₹5,000–10,000/month even on a founder salary — wealth building cannot wait until Series A.</w:t>
      </w:r>
    </w:p>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5</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STARTUP ACCOUNTING</w:t>
            </w:r>
          </w:p>
          <w:p>
            <w:pPr>
              <w:spacing w:after="140" w:before="0"/>
              <w:jc w:val="left"/>
            </w:pPr>
            <w:r>
              <w:rPr>
                <w:rFonts w:ascii="Calibri" w:cs="Calibri" w:eastAsia="Calibri" w:hAnsi="Calibri"/>
                <w:b w:val="false"/>
                <w:bCs w:val="false"/>
                <w:i w:val="false"/>
                <w:iCs w:val="false"/>
                <w:color w:val="AABBCC"/>
                <w:sz w:val="17"/>
                <w:szCs w:val="17"/>
              </w:rPr>
              <w:t xml:space="preserve">Understanding the 3 financial statements every CEO must read monthly</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5.1 — The Three Financial Statements</w:t>
      </w:r>
    </w:p>
    <w:p>
      <w:pPr>
        <w:spacing w:after="160" w:before="0"/>
        <w:jc w:val="left"/>
      </w:pPr>
      <w:r>
        <w:rPr>
          <w:rFonts w:ascii="Calibri" w:cs="Calibri" w:eastAsia="Calibri" w:hAnsi="Calibri"/>
          <w:b w:val="false"/>
          <w:bCs w:val="false"/>
          <w:i w:val="false"/>
          <w:iCs w:val="false"/>
          <w:color w:val="1F2937"/>
          <w:sz w:val="22"/>
          <w:szCs w:val="22"/>
        </w:rPr>
        <w:t xml:space="preserve">Every company produces three financial statements. Together, they tell the complete story of your company's financial health. A founder who cannot read these three statements is flying blind.</w:t>
      </w:r>
    </w:p>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5.2 — The Profit &amp; Loss Statement (P&amp;L)</w:t>
      </w:r>
    </w:p>
    <w:p>
      <w:pPr>
        <w:spacing w:after="160" w:before="0"/>
        <w:jc w:val="left"/>
      </w:pPr>
      <w:r>
        <w:rPr>
          <w:rFonts w:ascii="Calibri" w:cs="Calibri" w:eastAsia="Calibri" w:hAnsi="Calibri"/>
          <w:b w:val="false"/>
          <w:bCs w:val="false"/>
          <w:i w:val="false"/>
          <w:iCs w:val="false"/>
          <w:color w:val="1F2937"/>
          <w:sz w:val="22"/>
          <w:szCs w:val="22"/>
        </w:rPr>
        <w:t xml:space="preserve">The P&amp;L shows revenue, costs, and profit or loss over a period (typically monthly or quarterly). It answers: are we making or losing money, and why?</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P&amp;L Line Item</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Description</w:t>
            </w:r>
          </w:p>
        </w:tc>
        <w:tc>
          <w:tcPr>
            <w:tcW w:type="dxa" w:w="41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AutoEra AI Example (Month 6)</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Revenue</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Money earned from subscriptions and services</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₹7,50,000 (50 dealers × ₹15,000)</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Cost of Goods Sold (COGS)</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Direct costs to deliver the service: AI API costs, AWS, WhatsApp API</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₹2,62,500 (35% of revenue)</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GROSS PROFIT</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Revenue minus COGS</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₹4,87,500 (65% gross margin)</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Engineering Salaries</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Product team salaries</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₹3,00,000</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Sales &amp; Marketing</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BD salary + travel + events</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₹1,50,000</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Operations &amp; Legal</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Office + legal retainer + accounting</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₹1,10,000</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Customer Success</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CS Manager salary + tools</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₹65,000</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TOTAL OPERATING EXPENSES</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Sum of all above</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₹6,25,000</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OPERATING PROFIT (EBITDA)</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Gross Profit minus Operating Expenses</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(₹1,37,500) — still losing</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Net Burn</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The cash consumed this month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₹1,37,500/month net burn</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0"/>
              <w:left w:val="single" w:color="15803D" w:sz="18"/>
              <w:bottom w:val="single" w:color="D1D5DB" w:sz="4"/>
              <w:right w:val="single" w:color="D1D5DB" w:sz="4"/>
            </w:tcBorders>
            <w:shd w:fill="DCFCE7" w:val="clear"/>
            <w:tcMar>
              <w:top w:type="dxa" w:w="120"/>
              <w:left w:type="dxa" w:w="200"/>
              <w:bottom w:type="dxa" w:w="120"/>
              <w:right w:type="dxa" w:w="120"/>
            </w:tcMar>
          </w:tcPr>
          <w:p>
            <w:pPr>
              <w:spacing w:after="140" w:before="0"/>
              <w:jc w:val="left"/>
            </w:pPr>
            <w:r>
              <w:rPr>
                <w:rFonts w:ascii="Calibri" w:cs="Calibri" w:eastAsia="Calibri" w:hAnsi="Calibri"/>
                <w:b/>
                <w:bCs/>
                <w:i w:val="false"/>
                <w:iCs w:val="false"/>
                <w:color w:val="15803D"/>
                <w:sz w:val="20"/>
                <w:szCs w:val="20"/>
              </w:rPr>
              <w:t xml:space="preserve">✔  FOUNDER TIP: The P&amp;L is NOT a cash flow statement. A company can be P&amp;L profitable but cash-flow negative if customers pay 60 days late. Always read the P&amp;L alongside the cash flow statement.</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5.3 — The Balance Sheet</w:t>
      </w:r>
    </w:p>
    <w:p>
      <w:pPr>
        <w:spacing w:after="160" w:before="0"/>
        <w:jc w:val="left"/>
      </w:pPr>
      <w:r>
        <w:rPr>
          <w:rFonts w:ascii="Calibri" w:cs="Calibri" w:eastAsia="Calibri" w:hAnsi="Calibri"/>
          <w:b w:val="false"/>
          <w:bCs w:val="false"/>
          <w:i w:val="false"/>
          <w:iCs w:val="false"/>
          <w:color w:val="1F2937"/>
          <w:sz w:val="22"/>
          <w:szCs w:val="22"/>
        </w:rPr>
        <w:t xml:space="preserve">The Balance Sheet is a snapshot of your company's financial position at a point in time. It shows what you OWN (assets), what you OWE (liabilities), and what is left for shareholders (equity). The fundamental equation: Assets = Liabilities + Shareholders' Equity.</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Balance Sheet Section</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Items</w:t>
            </w:r>
          </w:p>
        </w:tc>
        <w:tc>
          <w:tcPr>
            <w:tcW w:type="dxa" w:w="41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AutoEra AI (Month 6 Example)</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Current Assets</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Cash, accounts receivable, prepaid expenses</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Cash: ₹1.2Cr | AR: ₹45K | Prepaid: ₹20K</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Non-Current Assets</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Laptops, servers, capitalised software development</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Equipment: ₹8L (depreciated) | Software: ₹15L</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TOTAL ASSETS</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Sum of all assets</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₹1.43 Crores</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Current Liabilities</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Accounts payable, accrued salaries, deferred revenue</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AP: ₹1.5L | Accrued: ₹2L | Deferred revenue: ₹3L</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Non-Current Liabilities</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Long-term loans (usually none for early SaaS)</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Nil</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TOTAL LIABILITIES</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Sum of all liabilities</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₹6.5 Lakhs</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Shareholders' Equity</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Investment received minus cumulative losses</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₹2Cr investment − ₹63L losses = ₹1.37Cr equity</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TOTAL LIABILITIES + EQUITY</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Must equal Total Assets</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₹1.43 Crores ✓</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5.4 — The Cash Flow Statement</w:t>
      </w:r>
    </w:p>
    <w:p>
      <w:pPr>
        <w:spacing w:after="160" w:before="0"/>
        <w:jc w:val="left"/>
      </w:pPr>
      <w:r>
        <w:rPr>
          <w:rFonts w:ascii="Calibri" w:cs="Calibri" w:eastAsia="Calibri" w:hAnsi="Calibri"/>
          <w:b w:val="false"/>
          <w:bCs w:val="false"/>
          <w:i w:val="false"/>
          <w:iCs w:val="false"/>
          <w:color w:val="1F2937"/>
          <w:sz w:val="22"/>
          <w:szCs w:val="22"/>
        </w:rPr>
        <w:t xml:space="preserve">The cash flow statement shows actual cash movements — not accounting profit. It answers: where did cash come from and where did it go? A company can be P&amp;L profitable but run out of cash if timing of payments is mismanaged.</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Cash Flow Section</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What It Shows</w:t>
            </w:r>
          </w:p>
        </w:tc>
        <w:tc>
          <w:tcPr>
            <w:tcW w:type="dxa" w:w="41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Example</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Operating Activities</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Cash from running the business: subscriptions received, salaries paid, vendors paid</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₹3L received from dealers, ₹7.5L paid in expenses = (₹4.5L) operating cash flow</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Investing Activities</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Cash spent on equipment, software development, or long-term assets</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(₹2L) on laptops and server equipment</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Financing Activities</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Cash from investors or loans</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₹0 (investment was received in M1, no new financing)</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NET CASH CHANGE</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Sum of all three</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(₹6.5L) this month — closing cash = opening cash minus ₹6.5L</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5.5 — SaaS-Specific Accounting Concepts</w:t>
      </w:r>
    </w:p>
    <w:p>
      <w:pPr>
        <w:spacing w:after="160" w:before="0"/>
        <w:jc w:val="left"/>
      </w:pPr>
      <w:r>
        <w:rPr>
          <w:rFonts w:ascii="Calibri" w:cs="Calibri" w:eastAsia="Calibri" w:hAnsi="Calibri"/>
          <w:b w:val="false"/>
          <w:bCs w:val="false"/>
          <w:i w:val="false"/>
          <w:iCs w:val="false"/>
          <w:color w:val="1F2937"/>
          <w:sz w:val="22"/>
          <w:szCs w:val="22"/>
        </w:rPr>
        <w:t xml:space="preserve">SaaS accounting has nuances that general accounting does not cover. Every SaaS founder must understand these concepts or risk misrepresenting their financial position.</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Revenue Recognition</w:t>
            </w:r>
          </w:p>
        </w:tc>
        <w:tc>
          <w:tcPr>
            <w:tcW w:type="dxa" w:w="656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In SaaS, revenue is recognised over the subscription period — not when cash is received. If a dealer pays ₹1,80,000 for a year upfront, you recognise ₹15,000 per month, not ₹1,80,000 on Day 1. The unrecognised portion is 'Deferred Revenue' — a liability on your balance sheet.</w:t>
            </w:r>
          </w:p>
        </w:tc>
      </w:tr>
      <w:tr>
        <w:tc>
          <w:tcPr>
            <w:tcW w:type="dxa" w:w="28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Deferred Revenue</w:t>
            </w:r>
          </w:p>
        </w:tc>
        <w:tc>
          <w:tcPr>
            <w:tcW w:type="dxa" w:w="656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When customers pay in advance, this cash is NOT yet revenue. It represents an obligation to deliver service. A healthy SaaS company has growing deferred revenue — it means customers are paying for future months in advance. But do not spend it all — you still need to earn it.</w:t>
            </w:r>
          </w:p>
        </w:tc>
      </w:tr>
      <w:tr>
        <w:tc>
          <w:tcPr>
            <w:tcW w:type="dxa" w:w="280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CAC Amortisation</w:t>
            </w:r>
          </w:p>
        </w:tc>
        <w:tc>
          <w:tcPr>
            <w:tcW w:type="dxa" w:w="656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The cost of acquiring a customer should be spread over the expected customer lifetime, not expensed in full in Month 1. This makes your unit economics visible and your P&amp;L more meaningful.</w:t>
            </w:r>
          </w:p>
        </w:tc>
      </w:tr>
      <w:tr>
        <w:tc>
          <w:tcPr>
            <w:tcW w:type="dxa" w:w="28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Annual vs Monthly Billing</w:t>
            </w:r>
          </w:p>
        </w:tc>
        <w:tc>
          <w:tcPr>
            <w:tcW w:type="dxa" w:w="656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Annual billing improves cash flow dramatically. A dealer paying ₹1.8L upfront gives you cash before it is earned. Monthly billing means you wait 12 months to collect what you could have collected on Day 1. Push for annual billing from Day 1 — offer a 10–15% discount as incentive.</w:t>
            </w:r>
          </w:p>
        </w:tc>
      </w:tr>
      <w:tr>
        <w:tc>
          <w:tcPr>
            <w:tcW w:type="dxa" w:w="280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Churn Accounting</w:t>
            </w:r>
          </w:p>
        </w:tc>
        <w:tc>
          <w:tcPr>
            <w:tcW w:type="dxa" w:w="656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When a customer churns, their remaining deferred revenue must be recognised immediately (if you have no obligation to deliver). This creates a one-time revenue boost but a negative operational signal. Always separate churn revenue from earned revenue in your reporting.</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6</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INVESTOR REPORTING</w:t>
            </w:r>
          </w:p>
          <w:p>
            <w:pPr>
              <w:spacing w:after="140" w:before="0"/>
              <w:jc w:val="left"/>
            </w:pPr>
            <w:r>
              <w:rPr>
                <w:rFonts w:ascii="Calibri" w:cs="Calibri" w:eastAsia="Calibri" w:hAnsi="Calibri"/>
                <w:b w:val="false"/>
                <w:bCs w:val="false"/>
                <w:i w:val="false"/>
                <w:iCs w:val="false"/>
                <w:color w:val="AABBCC"/>
                <w:sz w:val="17"/>
                <w:szCs w:val="17"/>
              </w:rPr>
              <w:t xml:space="preserve">How to communicate with investors like a world-class CEO</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6.1 — The Golden Rule of Investor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40"/>
              <w:left w:type="dxa" w:w="220"/>
              <w:bottom w:type="dxa" w:w="140"/>
              <w:right w:type="dxa" w:w="140"/>
            </w:tcMar>
          </w:tcPr>
          <w:p>
            <w:pPr>
              <w:spacing w:after="70" w:before="0"/>
              <w:jc w:val="left"/>
            </w:pPr>
            <w:r>
              <w:rPr>
                <w:rFonts w:ascii="Calibri" w:cs="Calibri" w:eastAsia="Calibri" w:hAnsi="Calibri"/>
                <w:b/>
                <w:bCs/>
                <w:i w:val="false"/>
                <w:iCs w:val="false"/>
                <w:color w:val="1A3A5C"/>
                <w:sz w:val="18"/>
                <w:szCs w:val="18"/>
              </w:rPr>
              <w:t xml:space="preserve">Never Let Your Investors Be Surprised</w:t>
            </w:r>
          </w:p>
          <w:p>
            <w:pPr>
              <w:spacing w:after="140" w:before="0"/>
              <w:jc w:val="left"/>
            </w:pPr>
            <w:r>
              <w:rPr>
                <w:rFonts w:ascii="Calibri" w:cs="Calibri" w:eastAsia="Calibri" w:hAnsi="Calibri"/>
                <w:b w:val="false"/>
                <w:bCs w:val="false"/>
                <w:i w:val="false"/>
                <w:iCs w:val="false"/>
                <w:color w:val="1F2937"/>
                <w:sz w:val="21"/>
                <w:szCs w:val="21"/>
              </w:rPr>
              <w:t xml:space="preserve">The most trusted founders are not the ones with the best results — they are the ones whose investors are never surprised. Bad news shared early becomes a problem you can solve together. Bad news shared late (or not shared at all) becomes a relationship-ending breach of trust. Send updates when things are going well. Send them faster when things are not.</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6.2 — Monthly Investor Update — Template</w:t>
      </w:r>
    </w:p>
    <w:p>
      <w:pPr>
        <w:spacing w:after="160" w:before="0"/>
        <w:jc w:val="left"/>
      </w:pPr>
      <w:r>
        <w:rPr>
          <w:rFonts w:ascii="Calibri" w:cs="Calibri" w:eastAsia="Calibri" w:hAnsi="Calibri"/>
          <w:b w:val="false"/>
          <w:bCs w:val="false"/>
          <w:i w:val="false"/>
          <w:iCs w:val="false"/>
          <w:color w:val="1F2937"/>
          <w:sz w:val="22"/>
          <w:szCs w:val="22"/>
        </w:rPr>
        <w:t xml:space="preserve">Send a monthly update to all investors by the 5th of the following month. Keep it under 500 words. Use the same format every month — consistency builds credibility.</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40"/>
              <w:left w:type="dxa" w:w="220"/>
              <w:bottom w:type="dxa" w:w="140"/>
              <w:right w:type="dxa" w:w="140"/>
            </w:tcMar>
          </w:tcPr>
          <w:p>
            <w:pPr>
              <w:spacing w:after="70" w:before="0"/>
              <w:jc w:val="left"/>
            </w:pPr>
            <w:r>
              <w:rPr>
                <w:rFonts w:ascii="Calibri" w:cs="Calibri" w:eastAsia="Calibri" w:hAnsi="Calibri"/>
                <w:b/>
                <w:bCs/>
                <w:i w:val="false"/>
                <w:iCs w:val="false"/>
                <w:color w:val="CC4500"/>
                <w:sz w:val="18"/>
                <w:szCs w:val="18"/>
              </w:rPr>
              <w:t xml:space="preserve">Monthly Investor Update Template</w:t>
            </w:r>
          </w:p>
          <w:p>
            <w:pPr>
              <w:spacing w:after="50" w:before="0"/>
              <w:jc w:val="left"/>
            </w:pPr>
            <w:r>
              <w:rPr>
                <w:rFonts w:ascii="Calibri" w:cs="Calibri" w:eastAsia="Calibri" w:hAnsi="Calibri"/>
                <w:b w:val="false"/>
                <w:bCs w:val="false"/>
                <w:i w:val="false"/>
                <w:iCs w:val="false"/>
                <w:color w:val="1F2937"/>
                <w:sz w:val="21"/>
                <w:szCs w:val="21"/>
              </w:rPr>
              <w:t xml:space="preserve">Subject: AutoEra AI — [Month Year] Update</w:t>
            </w:r>
          </w:p>
          <w:p>
            <w:pPr>
              <w:spacing w:after="50" w:before="0"/>
              <w:jc w:val="left"/>
            </w:pPr>
            <w:r>
              <w:rPr>
                <w:rFonts w:ascii="Calibri" w:cs="Calibri" w:eastAsia="Calibri" w:hAnsi="Calibri"/>
                <w:b w:val="false"/>
                <w:bCs w:val="false"/>
                <w:i w:val="false"/>
                <w:iCs w:val="false"/>
                <w:color w:val="1F2937"/>
                <w:sz w:val="21"/>
                <w:szCs w:val="21"/>
              </w:rPr>
              <w:t xml:space="preserve"/>
            </w:r>
          </w:p>
          <w:p>
            <w:pPr>
              <w:spacing w:after="50" w:before="0"/>
              <w:jc w:val="left"/>
            </w:pPr>
            <w:r>
              <w:rPr>
                <w:rFonts w:ascii="Calibri" w:cs="Calibri" w:eastAsia="Calibri" w:hAnsi="Calibri"/>
                <w:b w:val="false"/>
                <w:bCs w:val="false"/>
                <w:i w:val="false"/>
                <w:iCs w:val="false"/>
                <w:color w:val="1F2937"/>
                <w:sz w:val="21"/>
                <w:szCs w:val="21"/>
              </w:rPr>
              <w:t xml:space="preserve">HEADLINE: [One sentence — the most important thing that happened this month]</w:t>
            </w:r>
          </w:p>
          <w:p>
            <w:pPr>
              <w:spacing w:after="50" w:before="0"/>
              <w:jc w:val="left"/>
            </w:pPr>
            <w:r>
              <w:rPr>
                <w:rFonts w:ascii="Calibri" w:cs="Calibri" w:eastAsia="Calibri" w:hAnsi="Calibri"/>
                <w:b w:val="false"/>
                <w:bCs w:val="false"/>
                <w:i w:val="false"/>
                <w:iCs w:val="false"/>
                <w:color w:val="1F2937"/>
                <w:sz w:val="21"/>
                <w:szCs w:val="21"/>
              </w:rPr>
              <w:t xml:space="preserve"/>
            </w:r>
          </w:p>
          <w:p>
            <w:pPr>
              <w:spacing w:after="50" w:before="0"/>
              <w:jc w:val="left"/>
            </w:pPr>
            <w:r>
              <w:rPr>
                <w:rFonts w:ascii="Calibri" w:cs="Calibri" w:eastAsia="Calibri" w:hAnsi="Calibri"/>
                <w:b w:val="false"/>
                <w:bCs w:val="false"/>
                <w:i w:val="false"/>
                <w:iCs w:val="false"/>
                <w:color w:val="1F2937"/>
                <w:sz w:val="21"/>
                <w:szCs w:val="21"/>
              </w:rPr>
              <w:t xml:space="preserve">KPIs</w:t>
            </w:r>
          </w:p>
          <w:p>
            <w:pPr>
              <w:spacing w:after="50" w:before="0"/>
              <w:jc w:val="left"/>
            </w:pPr>
            <w:r>
              <w:rPr>
                <w:rFonts w:ascii="Calibri" w:cs="Calibri" w:eastAsia="Calibri" w:hAnsi="Calibri"/>
                <w:b w:val="false"/>
                <w:bCs w:val="false"/>
                <w:i w:val="false"/>
                <w:iCs w:val="false"/>
                <w:color w:val="1F2937"/>
                <w:sz w:val="21"/>
                <w:szCs w:val="21"/>
              </w:rPr>
              <w:t xml:space="preserve">  MRR: ₹X (vs ₹Y last month, +Z%)</w:t>
            </w:r>
          </w:p>
          <w:p>
            <w:pPr>
              <w:spacing w:after="50" w:before="0"/>
              <w:jc w:val="left"/>
            </w:pPr>
            <w:r>
              <w:rPr>
                <w:rFonts w:ascii="Calibri" w:cs="Calibri" w:eastAsia="Calibri" w:hAnsi="Calibri"/>
                <w:b w:val="false"/>
                <w:bCs w:val="false"/>
                <w:i w:val="false"/>
                <w:iCs w:val="false"/>
                <w:color w:val="1F2937"/>
                <w:sz w:val="21"/>
                <w:szCs w:val="21"/>
              </w:rPr>
              <w:t xml:space="preserve">  Paying Dealers: X (vs Y last month)</w:t>
            </w:r>
          </w:p>
          <w:p>
            <w:pPr>
              <w:spacing w:after="50" w:before="0"/>
              <w:jc w:val="left"/>
            </w:pPr>
            <w:r>
              <w:rPr>
                <w:rFonts w:ascii="Calibri" w:cs="Calibri" w:eastAsia="Calibri" w:hAnsi="Calibri"/>
                <w:b w:val="false"/>
                <w:bCs w:val="false"/>
                <w:i w:val="false"/>
                <w:iCs w:val="false"/>
                <w:color w:val="1F2937"/>
                <w:sz w:val="21"/>
                <w:szCs w:val="21"/>
              </w:rPr>
              <w:t xml:space="preserve">  Monthly Churn: X%</w:t>
            </w:r>
          </w:p>
          <w:p>
            <w:pPr>
              <w:spacing w:after="50" w:before="0"/>
              <w:jc w:val="left"/>
            </w:pPr>
            <w:r>
              <w:rPr>
                <w:rFonts w:ascii="Calibri" w:cs="Calibri" w:eastAsia="Calibri" w:hAnsi="Calibri"/>
                <w:b w:val="false"/>
                <w:bCs w:val="false"/>
                <w:i w:val="false"/>
                <w:iCs w:val="false"/>
                <w:color w:val="1F2937"/>
                <w:sz w:val="21"/>
                <w:szCs w:val="21"/>
              </w:rPr>
              <w:t xml:space="preserve">  Cash in Bank: ₹X | Runway: X months | Net Burn: ₹X</w:t>
            </w:r>
          </w:p>
          <w:p>
            <w:pPr>
              <w:spacing w:after="50" w:before="0"/>
              <w:jc w:val="left"/>
            </w:pPr>
            <w:r>
              <w:rPr>
                <w:rFonts w:ascii="Calibri" w:cs="Calibri" w:eastAsia="Calibri" w:hAnsi="Calibri"/>
                <w:b w:val="false"/>
                <w:bCs w:val="false"/>
                <w:i w:val="false"/>
                <w:iCs w:val="false"/>
                <w:color w:val="1F2937"/>
                <w:sz w:val="21"/>
                <w:szCs w:val="21"/>
              </w:rPr>
              <w:t xml:space="preserve"/>
            </w:r>
          </w:p>
          <w:p>
            <w:pPr>
              <w:spacing w:after="50" w:before="0"/>
              <w:jc w:val="left"/>
            </w:pPr>
            <w:r>
              <w:rPr>
                <w:rFonts w:ascii="Calibri" w:cs="Calibri" w:eastAsia="Calibri" w:hAnsi="Calibri"/>
                <w:b w:val="false"/>
                <w:bCs w:val="false"/>
                <w:i w:val="false"/>
                <w:iCs w:val="false"/>
                <w:color w:val="1F2937"/>
                <w:sz w:val="21"/>
                <w:szCs w:val="21"/>
              </w:rPr>
              <w:t xml:space="preserve">TOP 3 WINS THIS MONTH</w:t>
            </w:r>
          </w:p>
          <w:p>
            <w:pPr>
              <w:spacing w:after="50" w:before="0"/>
              <w:jc w:val="left"/>
            </w:pPr>
            <w:r>
              <w:rPr>
                <w:rFonts w:ascii="Calibri" w:cs="Calibri" w:eastAsia="Calibri" w:hAnsi="Calibri"/>
                <w:b w:val="false"/>
                <w:bCs w:val="false"/>
                <w:i w:val="false"/>
                <w:iCs w:val="false"/>
                <w:color w:val="1F2937"/>
                <w:sz w:val="21"/>
                <w:szCs w:val="21"/>
              </w:rPr>
              <w:t xml:space="preserve">  1. [Specific achievement with numbers]</w:t>
            </w:r>
          </w:p>
          <w:p>
            <w:pPr>
              <w:spacing w:after="50" w:before="0"/>
              <w:jc w:val="left"/>
            </w:pPr>
            <w:r>
              <w:rPr>
                <w:rFonts w:ascii="Calibri" w:cs="Calibri" w:eastAsia="Calibri" w:hAnsi="Calibri"/>
                <w:b w:val="false"/>
                <w:bCs w:val="false"/>
                <w:i w:val="false"/>
                <w:iCs w:val="false"/>
                <w:color w:val="1F2937"/>
                <w:sz w:val="21"/>
                <w:szCs w:val="21"/>
              </w:rPr>
              <w:t xml:space="preserve">  2. [Specific achievement with numbers]</w:t>
            </w:r>
          </w:p>
          <w:p>
            <w:pPr>
              <w:spacing w:after="50" w:before="0"/>
              <w:jc w:val="left"/>
            </w:pPr>
            <w:r>
              <w:rPr>
                <w:rFonts w:ascii="Calibri" w:cs="Calibri" w:eastAsia="Calibri" w:hAnsi="Calibri"/>
                <w:b w:val="false"/>
                <w:bCs w:val="false"/>
                <w:i w:val="false"/>
                <w:iCs w:val="false"/>
                <w:color w:val="1F2937"/>
                <w:sz w:val="21"/>
                <w:szCs w:val="21"/>
              </w:rPr>
              <w:t xml:space="preserve">  3. [Specific achievement with numbers]</w:t>
            </w:r>
          </w:p>
          <w:p>
            <w:pPr>
              <w:spacing w:after="50" w:before="0"/>
              <w:jc w:val="left"/>
            </w:pPr>
            <w:r>
              <w:rPr>
                <w:rFonts w:ascii="Calibri" w:cs="Calibri" w:eastAsia="Calibri" w:hAnsi="Calibri"/>
                <w:b w:val="false"/>
                <w:bCs w:val="false"/>
                <w:i w:val="false"/>
                <w:iCs w:val="false"/>
                <w:color w:val="1F2937"/>
                <w:sz w:val="21"/>
                <w:szCs w:val="21"/>
              </w:rPr>
              <w:t xml:space="preserve"/>
            </w:r>
          </w:p>
          <w:p>
            <w:pPr>
              <w:spacing w:after="50" w:before="0"/>
              <w:jc w:val="left"/>
            </w:pPr>
            <w:r>
              <w:rPr>
                <w:rFonts w:ascii="Calibri" w:cs="Calibri" w:eastAsia="Calibri" w:hAnsi="Calibri"/>
                <w:b w:val="false"/>
                <w:bCs w:val="false"/>
                <w:i w:val="false"/>
                <w:iCs w:val="false"/>
                <w:color w:val="1F2937"/>
                <w:sz w:val="21"/>
                <w:szCs w:val="21"/>
              </w:rPr>
              <w:t xml:space="preserve">TOP 3 CHALLENGES / CONCERNS</w:t>
            </w:r>
          </w:p>
          <w:p>
            <w:pPr>
              <w:spacing w:after="50" w:before="0"/>
              <w:jc w:val="left"/>
            </w:pPr>
            <w:r>
              <w:rPr>
                <w:rFonts w:ascii="Calibri" w:cs="Calibri" w:eastAsia="Calibri" w:hAnsi="Calibri"/>
                <w:b w:val="false"/>
                <w:bCs w:val="false"/>
                <w:i w:val="false"/>
                <w:iCs w:val="false"/>
                <w:color w:val="1F2937"/>
                <w:sz w:val="21"/>
                <w:szCs w:val="21"/>
              </w:rPr>
              <w:t xml:space="preserve">  1. [Problem + what you are doing about it]</w:t>
            </w:r>
          </w:p>
          <w:p>
            <w:pPr>
              <w:spacing w:after="50" w:before="0"/>
              <w:jc w:val="left"/>
            </w:pPr>
            <w:r>
              <w:rPr>
                <w:rFonts w:ascii="Calibri" w:cs="Calibri" w:eastAsia="Calibri" w:hAnsi="Calibri"/>
                <w:b w:val="false"/>
                <w:bCs w:val="false"/>
                <w:i w:val="false"/>
                <w:iCs w:val="false"/>
                <w:color w:val="1F2937"/>
                <w:sz w:val="21"/>
                <w:szCs w:val="21"/>
              </w:rPr>
              <w:t xml:space="preserve">  2. [Problem + what you are doing about it]</w:t>
            </w:r>
          </w:p>
          <w:p>
            <w:pPr>
              <w:spacing w:after="50" w:before="0"/>
              <w:jc w:val="left"/>
            </w:pPr>
            <w:r>
              <w:rPr>
                <w:rFonts w:ascii="Calibri" w:cs="Calibri" w:eastAsia="Calibri" w:hAnsi="Calibri"/>
                <w:b w:val="false"/>
                <w:bCs w:val="false"/>
                <w:i w:val="false"/>
                <w:iCs w:val="false"/>
                <w:color w:val="1F2937"/>
                <w:sz w:val="21"/>
                <w:szCs w:val="21"/>
              </w:rPr>
              <w:t xml:space="preserve">  3. [Problem + what you are doing about it]</w:t>
            </w:r>
          </w:p>
          <w:p>
            <w:pPr>
              <w:spacing w:after="50" w:before="0"/>
              <w:jc w:val="left"/>
            </w:pPr>
            <w:r>
              <w:rPr>
                <w:rFonts w:ascii="Calibri" w:cs="Calibri" w:eastAsia="Calibri" w:hAnsi="Calibri"/>
                <w:b w:val="false"/>
                <w:bCs w:val="false"/>
                <w:i w:val="false"/>
                <w:iCs w:val="false"/>
                <w:color w:val="1F2937"/>
                <w:sz w:val="21"/>
                <w:szCs w:val="21"/>
              </w:rPr>
              <w:t xml:space="preserve"/>
            </w:r>
          </w:p>
          <w:p>
            <w:pPr>
              <w:spacing w:after="50" w:before="0"/>
              <w:jc w:val="left"/>
            </w:pPr>
            <w:r>
              <w:rPr>
                <w:rFonts w:ascii="Calibri" w:cs="Calibri" w:eastAsia="Calibri" w:hAnsi="Calibri"/>
                <w:b w:val="false"/>
                <w:bCs w:val="false"/>
                <w:i w:val="false"/>
                <w:iCs w:val="false"/>
                <w:color w:val="1F2937"/>
                <w:sz w:val="21"/>
                <w:szCs w:val="21"/>
              </w:rPr>
              <w:t xml:space="preserve">ASKS (Things you need from investors)</w:t>
            </w:r>
          </w:p>
          <w:p>
            <w:pPr>
              <w:spacing w:after="50" w:before="0"/>
              <w:jc w:val="left"/>
            </w:pPr>
            <w:r>
              <w:rPr>
                <w:rFonts w:ascii="Calibri" w:cs="Calibri" w:eastAsia="Calibri" w:hAnsi="Calibri"/>
                <w:b w:val="false"/>
                <w:bCs w:val="false"/>
                <w:i w:val="false"/>
                <w:iCs w:val="false"/>
                <w:color w:val="1F2937"/>
                <w:sz w:val="21"/>
                <w:szCs w:val="21"/>
              </w:rPr>
              <w:t xml:space="preserve">  1. [Specific ask — intro, advice, connection]</w:t>
            </w:r>
          </w:p>
          <w:p>
            <w:pPr>
              <w:spacing w:after="50" w:before="0"/>
              <w:jc w:val="left"/>
            </w:pPr>
            <w:r>
              <w:rPr>
                <w:rFonts w:ascii="Calibri" w:cs="Calibri" w:eastAsia="Calibri" w:hAnsi="Calibri"/>
                <w:b w:val="false"/>
                <w:bCs w:val="false"/>
                <w:i w:val="false"/>
                <w:iCs w:val="false"/>
                <w:color w:val="1F2937"/>
                <w:sz w:val="21"/>
                <w:szCs w:val="21"/>
              </w:rPr>
              <w:t xml:space="preserve">  2. [Specific ask]</w:t>
            </w:r>
          </w:p>
          <w:p>
            <w:pPr>
              <w:spacing w:after="50" w:before="0"/>
              <w:jc w:val="left"/>
            </w:pPr>
            <w:r>
              <w:rPr>
                <w:rFonts w:ascii="Calibri" w:cs="Calibri" w:eastAsia="Calibri" w:hAnsi="Calibri"/>
                <w:b w:val="false"/>
                <w:bCs w:val="false"/>
                <w:i w:val="false"/>
                <w:iCs w:val="false"/>
                <w:color w:val="1F2937"/>
                <w:sz w:val="21"/>
                <w:szCs w:val="21"/>
              </w:rPr>
              <w:t xml:space="preserve"/>
            </w:r>
          </w:p>
          <w:p>
            <w:pPr>
              <w:spacing w:after="50" w:before="0"/>
              <w:jc w:val="left"/>
            </w:pPr>
            <w:r>
              <w:rPr>
                <w:rFonts w:ascii="Calibri" w:cs="Calibri" w:eastAsia="Calibri" w:hAnsi="Calibri"/>
                <w:b w:val="false"/>
                <w:bCs w:val="false"/>
                <w:i w:val="false"/>
                <w:iCs w:val="false"/>
                <w:color w:val="1F2937"/>
                <w:sz w:val="21"/>
                <w:szCs w:val="21"/>
              </w:rPr>
              <w:t xml:space="preserve">NEXT MONTH FOCUS</w:t>
            </w:r>
          </w:p>
          <w:p>
            <w:pPr>
              <w:spacing w:after="50" w:before="0"/>
              <w:jc w:val="left"/>
            </w:pPr>
            <w:r>
              <w:rPr>
                <w:rFonts w:ascii="Calibri" w:cs="Calibri" w:eastAsia="Calibri" w:hAnsi="Calibri"/>
                <w:b w:val="false"/>
                <w:bCs w:val="false"/>
                <w:i w:val="false"/>
                <w:iCs w:val="false"/>
                <w:color w:val="1F2937"/>
                <w:sz w:val="21"/>
                <w:szCs w:val="21"/>
              </w:rPr>
              <w:t xml:space="preserve">  [2–3 sentences on priorities for coming month]</w:t>
            </w:r>
          </w:p>
          <w:p>
            <w:pPr>
              <w:spacing w:after="50" w:before="0"/>
              <w:jc w:val="left"/>
            </w:pPr>
            <w:r>
              <w:rPr>
                <w:rFonts w:ascii="Calibri" w:cs="Calibri" w:eastAsia="Calibri" w:hAnsi="Calibri"/>
                <w:b w:val="false"/>
                <w:bCs w:val="false"/>
                <w:i w:val="false"/>
                <w:iCs w:val="false"/>
                <w:color w:val="1F2937"/>
                <w:sz w:val="21"/>
                <w:szCs w:val="21"/>
              </w:rPr>
              <w:t xml:space="preserve"/>
            </w:r>
          </w:p>
          <w:p>
            <w:pPr>
              <w:spacing w:after="50" w:before="0"/>
              <w:jc w:val="left"/>
            </w:pPr>
            <w:r>
              <w:rPr>
                <w:rFonts w:ascii="Calibri" w:cs="Calibri" w:eastAsia="Calibri" w:hAnsi="Calibri"/>
                <w:b w:val="false"/>
                <w:bCs w:val="false"/>
                <w:i w:val="false"/>
                <w:iCs w:val="false"/>
                <w:color w:val="1F2937"/>
                <w:sz w:val="21"/>
                <w:szCs w:val="21"/>
              </w:rPr>
              <w:t xml:space="preserve">Financials: [Attach P&amp;L and cash position summary]</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6.3 — What Investors Actually Look For in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Investor Looks For</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What It Signals</w:t>
            </w:r>
          </w:p>
        </w:tc>
        <w:tc>
          <w:tcPr>
            <w:tcW w:type="dxa" w:w="41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Red Flag</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MRR growth rate</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Is the core business growing?</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MRR flat or declining for 2+ months</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Churn rate</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Is the product retaining customers?</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Churn &gt; 5%/month is alarming</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Runway</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How much time left before needing money?</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Runway &lt; 9 months with no fundraise started</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Burn vs plan</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Is financial discipline in place?</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Burn &gt;20% above plan without revenue to match</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Honesty about problems</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Does the founder acknowledge reality?</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Only positive updates — hiding problems = broken trust</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Quality of asks</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Does the founder use the network?</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Never asking for anything — missed opportunity</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Consistency of updates</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Is the founder organised?</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Irregular, late, or missing updates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6.4 — Board Meeting Agenda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Board Meeting Section</w:t>
            </w:r>
          </w:p>
        </w:tc>
        <w:tc>
          <w:tcPr>
            <w:tcW w:type="dxa" w:w="1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Time</w:t>
            </w:r>
          </w:p>
        </w:tc>
        <w:tc>
          <w:tcPr>
            <w:tcW w:type="dxa" w:w="57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Content</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 Previous minutes confirmation</w:t>
            </w:r>
          </w:p>
        </w:tc>
        <w:tc>
          <w:tcPr>
            <w:tcW w:type="dxa" w:w="1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 min</w:t>
            </w:r>
          </w:p>
        </w:tc>
        <w:tc>
          <w:tcPr>
            <w:tcW w:type="dxa" w:w="5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Approve minutes from last meeting</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 CEO update</w:t>
            </w:r>
          </w:p>
        </w:tc>
        <w:tc>
          <w:tcPr>
            <w:tcW w:type="dxa" w:w="1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10 min</w:t>
            </w:r>
          </w:p>
        </w:tc>
        <w:tc>
          <w:tcPr>
            <w:tcW w:type="dxa" w:w="5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Top 3 wins, top 3 concerns, founder wellbeing</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3. Financial review</w:t>
            </w:r>
          </w:p>
        </w:tc>
        <w:tc>
          <w:tcPr>
            <w:tcW w:type="dxa" w:w="1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15 min</w:t>
            </w:r>
          </w:p>
        </w:tc>
        <w:tc>
          <w:tcPr>
            <w:tcW w:type="dxa" w:w="5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P&amp;L, cash position, burn vs budget, runway</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4. KPI review</w:t>
            </w:r>
          </w:p>
        </w:tc>
        <w:tc>
          <w:tcPr>
            <w:tcW w:type="dxa" w:w="1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15 min</w:t>
            </w:r>
          </w:p>
        </w:tc>
        <w:tc>
          <w:tcPr>
            <w:tcW w:type="dxa" w:w="5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MRR, churn, CAC, LTV, pipeline, NPS</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 Product update</w:t>
            </w:r>
          </w:p>
        </w:tc>
        <w:tc>
          <w:tcPr>
            <w:tcW w:type="dxa" w:w="1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10 min</w:t>
            </w:r>
          </w:p>
        </w:tc>
        <w:tc>
          <w:tcPr>
            <w:tcW w:type="dxa" w:w="5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Sprint completed, roadmap progress, customer feedback</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6. Team update</w:t>
            </w:r>
          </w:p>
        </w:tc>
        <w:tc>
          <w:tcPr>
            <w:tcW w:type="dxa" w:w="1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10 min</w:t>
            </w:r>
          </w:p>
        </w:tc>
        <w:tc>
          <w:tcPr>
            <w:tcW w:type="dxa" w:w="5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Headcount, culture, attrition risk, upcoming hires</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7. Strategic decisions required</w:t>
            </w:r>
          </w:p>
        </w:tc>
        <w:tc>
          <w:tcPr>
            <w:tcW w:type="dxa" w:w="1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15 min</w:t>
            </w:r>
          </w:p>
        </w:tc>
        <w:tc>
          <w:tcPr>
            <w:tcW w:type="dxa" w:w="5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Items needing board approval: hires, budget changes, legal</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8. Investor asks</w:t>
            </w:r>
          </w:p>
        </w:tc>
        <w:tc>
          <w:tcPr>
            <w:tcW w:type="dxa" w:w="1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 min</w:t>
            </w:r>
          </w:p>
        </w:tc>
        <w:tc>
          <w:tcPr>
            <w:tcW w:type="dxa" w:w="5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Specific requests for investor help</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9. Next meeting date</w:t>
            </w:r>
          </w:p>
        </w:tc>
        <w:tc>
          <w:tcPr>
            <w:tcW w:type="dxa" w:w="1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 min</w:t>
            </w:r>
          </w:p>
        </w:tc>
        <w:tc>
          <w:tcPr>
            <w:tcW w:type="dxa" w:w="5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Confirm next meeting date and key milestones to review</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7</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FUND MANAGEMENT</w:t>
            </w:r>
          </w:p>
          <w:p>
            <w:pPr>
              <w:spacing w:after="140" w:before="0"/>
              <w:jc w:val="left"/>
            </w:pPr>
            <w:r>
              <w:rPr>
                <w:rFonts w:ascii="Calibri" w:cs="Calibri" w:eastAsia="Calibri" w:hAnsi="Calibri"/>
                <w:b w:val="false"/>
                <w:bCs w:val="false"/>
                <w:i w:val="false"/>
                <w:iCs w:val="false"/>
                <w:color w:val="AABBCC"/>
                <w:sz w:val="17"/>
                <w:szCs w:val="17"/>
              </w:rPr>
              <w:t xml:space="preserve">How to allocate and protect investor capital</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7.1 — The Cardinal Rules of Fund Management</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RULE 1</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Never spend before you earn the right to spend</w:t>
            </w:r>
          </w:p>
          <w:p>
            <w:pPr>
              <w:spacing w:after="60" w:before="0"/>
              <w:jc w:val="left"/>
            </w:pPr>
            <w:r>
              <w:rPr>
                <w:rFonts w:ascii="Calibri" w:cs="Calibri" w:eastAsia="Calibri" w:hAnsi="Calibri"/>
                <w:b w:val="false"/>
                <w:bCs w:val="false"/>
                <w:i w:val="false"/>
                <w:iCs w:val="false"/>
                <w:color w:val="374151"/>
                <w:sz w:val="21"/>
                <w:szCs w:val="21"/>
              </w:rPr>
              <w:t xml:space="preserve">Each bucket of capital is released when a milestone is hit — not because time has passed. A calendar month is not a milestone. Revenue is a milestone.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RULE 2</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Separate capital from operating funds</w:t>
            </w:r>
          </w:p>
          <w:p>
            <w:pPr>
              <w:spacing w:after="60" w:before="0"/>
              <w:jc w:val="left"/>
            </w:pPr>
            <w:r>
              <w:rPr>
                <w:rFonts w:ascii="Calibri" w:cs="Calibri" w:eastAsia="Calibri" w:hAnsi="Calibri"/>
                <w:b w:val="false"/>
                <w:bCs w:val="false"/>
                <w:i w:val="false"/>
                <w:iCs w:val="false"/>
                <w:color w:val="374151"/>
                <w:sz w:val="21"/>
                <w:szCs w:val="21"/>
              </w:rPr>
              <w:t xml:space="preserve">Your investment capital sits in a Capital Reserve account earning interest. Monthly operating budget is transferred to the Operating account on the 1st of each month. Never dip into the Capital Reserve for operational shortfalls without board approval.</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RULE 3</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Every expense needs a budget line</w:t>
            </w:r>
          </w:p>
          <w:p>
            <w:pPr>
              <w:spacing w:after="60" w:before="0"/>
              <w:jc w:val="left"/>
            </w:pPr>
            <w:r>
              <w:rPr>
                <w:rFonts w:ascii="Calibri" w:cs="Calibri" w:eastAsia="Calibri" w:hAnsi="Calibri"/>
                <w:b w:val="false"/>
                <w:bCs w:val="false"/>
                <w:i w:val="false"/>
                <w:iCs w:val="false"/>
                <w:color w:val="374151"/>
                <w:sz w:val="21"/>
                <w:szCs w:val="21"/>
              </w:rPr>
              <w:t xml:space="preserve">There are no surprises in good financial management. Every expense category must have a monthly budget. Expenses outside budget categories need explicit approval before spending — not forgiveness afterward.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RULE 4</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The emergency reserve is sacred</w:t>
            </w:r>
          </w:p>
          <w:p>
            <w:pPr>
              <w:spacing w:after="60" w:before="0"/>
              <w:jc w:val="left"/>
            </w:pPr>
            <w:r>
              <w:rPr>
                <w:rFonts w:ascii="Calibri" w:cs="Calibri" w:eastAsia="Calibri" w:hAnsi="Calibri"/>
                <w:b w:val="false"/>
                <w:bCs w:val="false"/>
                <w:i w:val="false"/>
                <w:iCs w:val="false"/>
                <w:color w:val="374151"/>
                <w:sz w:val="21"/>
                <w:szCs w:val="21"/>
              </w:rPr>
              <w:t xml:space="preserve">Your contingency reserve exists for one purpose only: preventing company death when facing an existential threat. It is not available for hiring a slightly-too-expensive engineer. It is not available for an exciting but unplanned marketing opportunity. Guard it as if your company's life depends on it — because it might.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CC4500" w:val="clear"/>
            <w:tcMar>
              <w:top w:type="dxa" w:w="120"/>
              <w:left w:type="dxa" w:w="80"/>
              <w:bottom w:type="dxa" w:w="120"/>
              <w:right w:type="dxa" w:w="80"/>
            </w:tcMar>
            <w:vAlign w:val="top"/>
          </w:tcPr>
          <w:p>
            <w:pPr>
              <w:spacing w:after="140" w:before="0"/>
              <w:jc w:val="center"/>
            </w:pPr>
            <w:r>
              <w:rPr>
                <w:rFonts w:ascii="Calibri" w:cs="Calibri" w:eastAsia="Calibri" w:hAnsi="Calibri"/>
                <w:b/>
                <w:bCs/>
                <w:i w:val="false"/>
                <w:iCs w:val="false"/>
                <w:color w:val="FFFFFF"/>
                <w:sz w:val="24"/>
                <w:szCs w:val="24"/>
              </w:rPr>
              <w:t xml:space="preserve">RULE 5</w:t>
            </w:r>
          </w:p>
        </w:tc>
        <w:tc>
          <w:tcPr>
            <w:tcW w:type="dxa" w:w="8760"/>
            <w:tcBorders>
              <w:top w:val="single" w:color="D1D5DB" w:sz="4"/>
              <w:left w:val="single" w:color="D1D5DB" w:sz="4"/>
              <w:bottom w:val="single" w:color="D1D5DB" w:sz="4"/>
              <w:right w:val="single" w:color="D1D5DB" w:sz="4"/>
            </w:tcBorders>
            <w:shd w:fill="F4F7FB" w:val="clear"/>
            <w:tcMar>
              <w:top w:type="dxa" w:w="120"/>
              <w:left w:type="dxa" w:w="180"/>
              <w:bottom w:type="dxa" w:w="120"/>
              <w:right w:type="dxa" w:w="120"/>
            </w:tcMar>
          </w:tcPr>
          <w:p>
            <w:pPr>
              <w:spacing w:after="80" w:before="0"/>
              <w:jc w:val="left"/>
            </w:pPr>
            <w:r>
              <w:rPr>
                <w:rFonts w:ascii="Calibri" w:cs="Calibri" w:eastAsia="Calibri" w:hAnsi="Calibri"/>
                <w:b/>
                <w:bCs/>
                <w:i w:val="false"/>
                <w:iCs w:val="false"/>
                <w:color w:val="0A1628"/>
                <w:sz w:val="22"/>
                <w:szCs w:val="22"/>
              </w:rPr>
              <w:t xml:space="preserve">Measure capital efficiency every quarter</w:t>
            </w:r>
          </w:p>
          <w:p>
            <w:pPr>
              <w:spacing w:after="60" w:before="0"/>
              <w:jc w:val="left"/>
            </w:pPr>
            <w:r>
              <w:rPr>
                <w:rFonts w:ascii="Calibri" w:cs="Calibri" w:eastAsia="Calibri" w:hAnsi="Calibri"/>
                <w:b w:val="false"/>
                <w:bCs w:val="false"/>
                <w:i w:val="false"/>
                <w:iCs w:val="false"/>
                <w:color w:val="374151"/>
                <w:sz w:val="21"/>
                <w:szCs w:val="21"/>
              </w:rPr>
              <w:t xml:space="preserve">Capital efficiency = ARR generated per rupee of investment consumed. A company that generates ₹1Cr ARR having spent ₹50L of investment is twice as efficient as one that spent ₹1Cr. This metric will be asked by every serious investor at Series A.</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7.2 — Budget Allocation by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Function</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Recommended % of Total Capital (Year 1)</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Rationale</w:t>
            </w:r>
          </w:p>
        </w:tc>
        <w:tc>
          <w:tcPr>
            <w:tcW w:type="dxa" w:w="25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Common Mistake</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Product &amp; Engineering</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55–65%</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This is where the product is built — everything else depends on it being great</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Spending on product before customer validation = building for yourself</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Sales &amp; GTM</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10–15%</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Founder-led sales is cheapest and most effective in Year 1</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Hiring Sales VP before PMF is proven — expensive and premature</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Operations &amp; Legal</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7–10%</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Non-negotiable for compliance, governance, and company formation</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Cutting legal to save money — the bills come later with penalties</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Customer Success</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5–8%</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The most under-appreciated investment — retention drives LTV</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Treating CS as support rather than a revenue function</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Marketing</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4–6%</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Content + digital only in Year 1 — paid ads before PMF = waste</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Running ads before understanding who your customer is</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Contingency</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8–12%</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Your insurance policy — must never go below 6 months runway</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Spending contingency on 'good opportunities' rather than crises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7.3 — Hiring Budget Management</w:t>
      </w:r>
    </w:p>
    <w:p>
      <w:pPr>
        <w:spacing w:after="160" w:before="0"/>
        <w:jc w:val="left"/>
      </w:pPr>
      <w:r>
        <w:rPr>
          <w:rFonts w:ascii="Calibri" w:cs="Calibri" w:eastAsia="Calibri" w:hAnsi="Calibri"/>
          <w:b w:val="false"/>
          <w:bCs w:val="false"/>
          <w:i w:val="false"/>
          <w:iCs w:val="false"/>
          <w:color w:val="1F2937"/>
          <w:sz w:val="22"/>
          <w:szCs w:val="22"/>
        </w:rPr>
        <w:t xml:space="preserve">People costs typically represent 60–70% of total startup expenditure. This means hiring decisions are the most consequential financial decisions you make. The rules:</w:t>
      </w:r>
    </w:p>
    <w:p>
      <w:pPr>
        <w:spacing w:after="80" w:before="0"/>
      </w:pPr>
      <w:r>
        <w:rPr>
          <w:rFonts w:ascii="Calibri" w:cs="Calibri" w:eastAsia="Calibri" w:hAnsi="Calibri"/>
          <w:b w:val="false"/>
          <w:bCs w:val="false"/>
          <w:i w:val="false"/>
          <w:iCs w:val="false"/>
          <w:color w:val="1F2937"/>
          <w:sz w:val="22"/>
          <w:szCs w:val="22"/>
        </w:rPr>
        <w:t xml:space="preserve"/>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Never hire ahead of proven need — hire when the absence of a role is measurably limiting revenue or product quality.</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Backfill a departing employee with a freelancer or contractor first — confirm the role is still needed before rehiring.</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All hires above ₹80,000/month require board notification (not necessarily approval but notification with rationale).</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All hires with equity (ESOP) require board approval — equity is irreversible and affects the cap table permanently.</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Build a 30-60-90 day performance plan for every new hire — know within 90 days whether the hire was correct.</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The cost of a bad hire is 2–3× their annual salary (severance, lost productivity, recruitment, and retraining). Hire slowly and thoughtfully.</w:t>
      </w:r>
    </w:p>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8</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FOUNDER FINANCIAL MISTAKES</w:t>
            </w:r>
          </w:p>
          <w:p>
            <w:pPr>
              <w:spacing w:after="140" w:before="0"/>
              <w:jc w:val="left"/>
            </w:pPr>
            <w:r>
              <w:rPr>
                <w:rFonts w:ascii="Calibri" w:cs="Calibri" w:eastAsia="Calibri" w:hAnsi="Calibri"/>
                <w:b w:val="false"/>
                <w:bCs w:val="false"/>
                <w:i w:val="false"/>
                <w:iCs w:val="false"/>
                <w:color w:val="AABBCC"/>
                <w:sz w:val="17"/>
                <w:szCs w:val="17"/>
              </w:rPr>
              <w:t xml:space="preserve">The 50 most expensive mistakes first-time founders make — and how to avoid every one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8.1 — Hiring Mistakes (The Most Expensive Category)</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Mistake</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Why It Happens</w:t>
            </w:r>
          </w:p>
        </w:tc>
        <w:tc>
          <w:tcPr>
            <w:tcW w:type="dxa" w:w="2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Cost</w:t>
            </w:r>
          </w:p>
        </w:tc>
        <w:tc>
          <w:tcPr>
            <w:tcW w:type="dxa" w:w="31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Prevention</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Hiring too fast post-funding</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Money in account creates confidence and pressure to 'build the team'</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Each premature hire adds ₹8–15L/year of fixed cost before revenue confirms</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Hire only when the absence of the role is measurably limiting current output</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Hiring friends, not talent</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Wanting trusted people around in uncertain times</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Poor performers who are impossible to fire create cultural and legal problems</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Hire for skill and culture fit — familiarity is not a qualification</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Overpaying junior hires</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Competing with FAANG for fresh graduates</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Inflates cost structure before product is validated</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Pay fair market rate, compensate with ESOP, mission, and learning opportunities</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No performance management system</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Assuming everyone knows what good looks like</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Underperformers drain team morale and budget simultaneously</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Written 30-60-90 day plans for every hire, with clear metrics from Day 1</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Hiring a VP Sales before PMF</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Pressure to grow revenue</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VP Sales cannot sell a product without PMF — and costs ₹25–40L/year</w:t>
            </w:r>
          </w:p>
        </w:tc>
        <w:tc>
          <w:tcPr>
            <w:tcW w:type="dxa" w:w="3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 does all sales until ₹15L MRR. Then hire BD. Then VP Sales at ₹30L+ MRR</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8.2 — Spending Mistakes</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Mistake</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Real Cost</w:t>
            </w:r>
          </w:p>
        </w:tc>
        <w:tc>
          <w:tcPr>
            <w:tcW w:type="dxa" w:w="41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Prevention</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Premium office space before revenue</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₹1–3L/month wasted on impressive but empty desks</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Coworking at ₹15–25K/month until ₹20L MRR</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International conferences and events</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₹3–5L per trip with unclear ROI</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3 events per year maximum. Every event needs a pre-agreed ROI metric.</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Paid advertising before PMF</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Budget spent acquiring customers who churn immediately</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Zero paid ads until NPS &gt; 40 and monthly churn &lt; 3%</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Over-engineering the product</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Building for scale at 10M users before serving 10 users</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YAGNI: 'You Aren't Gonna Need It'. Ship the minimum viable version.</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Buying premium software subscriptions early</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Dozens of ₹5–15K/month SaaS tools accumulated without tracking</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Audit all subscriptions monthly. Kill anything not used daily.</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Multiple bank accounts with idle cash</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Lost interest income + confusion in accounting</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One high-interest savings account for capital reserve, one current for operations</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No expense policy from Day 1</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Expenses creep in categories not budgeted</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Written expense policy in Week 1. No exceptions without written approval.</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Ignoring GST and TDS deadlines</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Penalties, interest, and compliance risk that compound over time</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 handles all filings. Reminders set in calendar 2 weeks before every deadline.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8.3 — Strategic Financial Mistakes</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Mistake</w:t>
            </w:r>
          </w:p>
        </w:tc>
        <w:tc>
          <w:tcPr>
            <w:tcW w:type="dxa" w:w="2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Why Founders Make It</w:t>
            </w:r>
          </w:p>
        </w:tc>
        <w:tc>
          <w:tcPr>
            <w:tcW w:type="dxa" w:w="2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Consequence</w:t>
            </w:r>
          </w:p>
        </w:tc>
        <w:tc>
          <w:tcPr>
            <w:tcW w:type="dxa" w:w="27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Prevention</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Raising too much capital</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'More money = more security'</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Inflated valuation makes next round harder. Excess capital funds bad habits.</w:t>
            </w:r>
          </w:p>
        </w:tc>
        <w:tc>
          <w:tcPr>
            <w:tcW w:type="dxa" w:w="2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Raise for 18–24 months of runway toward specific milestones. Not more.</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Raising too little capital</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 will get to revenue fast'</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Run out before proving the model. Next round is bridge round at bad terms.</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Model burn conservatively. Add 30% buffer. Then raise that amount.</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Optimising for valuation, not terms</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Wanting the highest number</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High liquidation preferences, anti-dilution clauses, and control rights hurt founders</w:t>
            </w:r>
          </w:p>
        </w:tc>
        <w:tc>
          <w:tcPr>
            <w:tcW w:type="dxa" w:w="2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Understand term sheets. Hire a startup lawyer. Valuation is one number among many.</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Ignoring unit economics</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Focusing on top-line growth only</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Scaling a broken unit economics model burns capital at an exponential rate</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Know LTV:CAC before scaling any channel. If ratio &lt; 3, fix model before scaling.</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No financial model update post-investment</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Built model pre-raise, never updated it</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Operating on outdated assumptions. Miss the moment when runway is actually low.</w:t>
            </w:r>
          </w:p>
        </w:tc>
        <w:tc>
          <w:tcPr>
            <w:tcW w:type="dxa" w:w="2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Update cash flow model monthly. Compare actuals to forecast. Revise forward projections.</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Mixing revenue types in reporting</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Not separating recurring from non-recurring</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Investors cannot assess business quality. One-time revenue hides recurring revenue decline.</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Separate: SaaS MRR, transaction fees, implementation fees, one-time projects. Report each separately.</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8.4 — Governance &amp; Compliance Mistakes</w:t>
      </w:r>
    </w:p>
    <w:p>
      <w:pPr>
        <w:spacing w:after="80" w:before="0"/>
      </w:pPr>
      <w:r>
        <w:rPr>
          <w:rFonts w:ascii="Calibri" w:cs="Calibri" w:eastAsia="Calibri" w:hAnsi="Calibri"/>
          <w:b w:val="false"/>
          <w:bCs w:val="false"/>
          <w:i w:val="false"/>
          <w:iCs w:val="false"/>
          <w:color w:val="1F2937"/>
          <w:sz w:val="22"/>
          <w:szCs w:val="22"/>
        </w:rPr>
        <w:t xml:space="preserve"/>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Not holding board meetings: If investors are on your board, missing scheduled meetings is a governance failure. Schedule monthly meetings, attend all of them, send materials 48 hours in advance.</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Undocumented shareholder decisions: Every decision that changes the cap table, issues ESOP, approves a major contract, or changes the company's direction must be formally minuted and signed. Verbal agreements have no legal standing.</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Late statutory filings: ROC annual filings, GST returns, TDS remittances, and PF contributions all have strict deadlines. Late filings attract penalties and can lead to director disqualification.</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Missing TDS deductions: When you pay vendors, consultants, or freelancers above threshold amounts, you are required by law to deduct TDS and remit to the government. Failure is a criminal offence for the company director.</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Not managing the cap table in real time: Every ESOP grant, share transfer, or convertible note must be immediately reflected in the cap table. Errors discovered during due diligence kill deals and create disputes.</w:t>
      </w:r>
    </w:p>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9</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LEGAL &amp; COMPLIANCE</w:t>
            </w:r>
          </w:p>
          <w:p>
            <w:pPr>
              <w:spacing w:after="140" w:before="0"/>
              <w:jc w:val="left"/>
            </w:pPr>
            <w:r>
              <w:rPr>
                <w:rFonts w:ascii="Calibri" w:cs="Calibri" w:eastAsia="Calibri" w:hAnsi="Calibri"/>
                <w:b w:val="false"/>
                <w:bCs w:val="false"/>
                <w:i w:val="false"/>
                <w:iCs w:val="false"/>
                <w:color w:val="AABBCC"/>
                <w:sz w:val="17"/>
                <w:szCs w:val="17"/>
              </w:rPr>
              <w:t xml:space="preserve">The startup legal framework every Indian founder must understand</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9.1 — Company Formation — Getting the Structure Right</w:t>
      </w:r>
    </w:p>
    <w:p>
      <w:pPr>
        <w:spacing w:after="160" w:before="0"/>
        <w:jc w:val="left"/>
      </w:pPr>
      <w:r>
        <w:rPr>
          <w:rFonts w:ascii="Calibri" w:cs="Calibri" w:eastAsia="Calibri" w:hAnsi="Calibri"/>
          <w:b w:val="false"/>
          <w:bCs w:val="false"/>
          <w:i w:val="false"/>
          <w:iCs w:val="false"/>
          <w:color w:val="1F2937"/>
          <w:sz w:val="22"/>
          <w:szCs w:val="22"/>
        </w:rPr>
        <w:t xml:space="preserve">In India, technology startups should be incorporated as a Private Limited Company under the Companies Act, 2013. Do not use a sole proprietorship or partnership for a funded startup — these structures cannot issue equity, cannot have formal investors, and create personal liability.</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Structure Element</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Requirement</w:t>
            </w:r>
          </w:p>
        </w:tc>
        <w:tc>
          <w:tcPr>
            <w:tcW w:type="dxa" w:w="43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Why It Matters</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Minimum Directors</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 directors, at least 1 Indian resident</w:t>
            </w:r>
          </w:p>
        </w:tc>
        <w:tc>
          <w:tcPr>
            <w:tcW w:type="dxa" w:w="4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MCA compliance — cannot file annual returns without this</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Minimum Shareholders</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 shareholders (can be the same 2 directors)</w:t>
            </w:r>
          </w:p>
        </w:tc>
        <w:tc>
          <w:tcPr>
            <w:tcW w:type="dxa" w:w="4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Required for Pvt Ltd formation</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Memorandum of Association (MOA)</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Defines company's objects and powers</w:t>
            </w:r>
          </w:p>
        </w:tc>
        <w:tc>
          <w:tcPr>
            <w:tcW w:type="dxa" w:w="4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Restrict to broad technology/SaaS objectives — narrow MOA can block future activities</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Articles of Association (AOA)</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Internal governance rules — shareholder rights, director powers</w:t>
            </w:r>
          </w:p>
        </w:tc>
        <w:tc>
          <w:tcPr>
            <w:tcW w:type="dxa" w:w="4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Investor-friendly AOA has anti-dilution clauses, information rights, board seat rights</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Authorised Share Capital</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Minimum ₹1 Lakh but set to ₹10 Crore from Day 1</w:t>
            </w:r>
          </w:p>
        </w:tc>
        <w:tc>
          <w:tcPr>
            <w:tcW w:type="dxa" w:w="4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Avoids stamp duty on increasing share capital later when issuing ESOP or investor shares</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Registered Office</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Any physical address in India where MCA correspondence goes</w:t>
            </w:r>
          </w:p>
        </w:tc>
        <w:tc>
          <w:tcPr>
            <w:tcW w:type="dxa" w:w="4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Can be your CA's office initially</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PAN, TAN, GST</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Required for all tax and compliance filings</w:t>
            </w:r>
          </w:p>
        </w:tc>
        <w:tc>
          <w:tcPr>
            <w:tcW w:type="dxa" w:w="4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Without TAN, you cannot deduct TDS. Without GST, you cannot invoice B2B clients.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9.2 — Cap Table Management</w:t>
      </w:r>
    </w:p>
    <w:p>
      <w:pPr>
        <w:spacing w:after="160" w:before="0"/>
        <w:jc w:val="left"/>
      </w:pPr>
      <w:r>
        <w:rPr>
          <w:rFonts w:ascii="Calibri" w:cs="Calibri" w:eastAsia="Calibri" w:hAnsi="Calibri"/>
          <w:b w:val="false"/>
          <w:bCs w:val="false"/>
          <w:i w:val="false"/>
          <w:iCs w:val="false"/>
          <w:color w:val="1F2937"/>
          <w:sz w:val="22"/>
          <w:szCs w:val="22"/>
        </w:rPr>
        <w:t xml:space="preserve">The capitalisation table is the single most important legal document in your startup. It records every owner of equity, every conversion, every grant, and every transfer. Errors in the cap table can invalidate funding rounds, create tax liabilities, and trigger shareholder disputes.</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Cap Table Event</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What Changes</w:t>
            </w:r>
          </w:p>
        </w:tc>
        <w:tc>
          <w:tcPr>
            <w:tcW w:type="dxa" w:w="43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Document Required</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Company formation</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Founders receive shares at face value</w:t>
            </w:r>
          </w:p>
        </w:tc>
        <w:tc>
          <w:tcPr>
            <w:tcW w:type="dxa" w:w="4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Share subscription agreement + board resolution</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ESOP pool creation</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Reserved shares set aside for employees</w:t>
            </w:r>
          </w:p>
        </w:tc>
        <w:tc>
          <w:tcPr>
            <w:tcW w:type="dxa" w:w="4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Board resolution + ESOP trust deed + MCA filing</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ESOP grant to employee</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Employee receives option to buy shares at exercise price</w:t>
            </w:r>
          </w:p>
        </w:tc>
        <w:tc>
          <w:tcPr>
            <w:tcW w:type="dxa" w:w="4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Individual grant letter + vesting schedule + option agreement</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SAFE or convertible note</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Right to receive shares in future round, noted as liability</w:t>
            </w:r>
          </w:p>
        </w:tc>
        <w:tc>
          <w:tcPr>
            <w:tcW w:type="dxa" w:w="4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SAFE agreement or convertible note agreement + board approval</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Priced equity round</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New investors receive newly issued shares</w:t>
            </w:r>
          </w:p>
        </w:tc>
        <w:tc>
          <w:tcPr>
            <w:tcW w:type="dxa" w:w="4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Shareholder agreement + share subscription agreement + board + EGM resolution</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Secondary sale</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Existing shares transferred from one party to another</w:t>
            </w:r>
          </w:p>
        </w:tc>
        <w:tc>
          <w:tcPr>
            <w:tcW w:type="dxa" w:w="4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Share transfer deed + board approval + ROC filings</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ESOP exercise</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Employee converts options to shares by paying exercise price</w:t>
            </w:r>
          </w:p>
        </w:tc>
        <w:tc>
          <w:tcPr>
            <w:tcW w:type="dxa" w:w="4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Board approval + share certificate + updated cap table + MCA filing</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9.3 — Key Tax Compliance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2160"/>
      </w:tblGrid>
      <w:tr>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Compliance Item</w:t>
            </w:r>
          </w:p>
        </w:tc>
        <w:tc>
          <w:tcPr>
            <w:tcW w:type="dxa" w:w="1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Frequency</w:t>
            </w:r>
          </w:p>
        </w:tc>
        <w:tc>
          <w:tcPr>
            <w:tcW w:type="dxa" w:w="3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Consequence of Non-Compliance</w:t>
            </w:r>
          </w:p>
        </w:tc>
        <w:tc>
          <w:tcPr>
            <w:tcW w:type="dxa" w:w="21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Who Manages</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GST Returns (GSTR-1 + GSTR-3B)</w:t>
            </w:r>
          </w:p>
        </w:tc>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Monthly + Quarterly</w:t>
            </w:r>
          </w:p>
        </w:tc>
        <w:tc>
          <w:tcPr>
            <w:tcW w:type="dxa" w:w="3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Interest @18%/year + late fee ₹50/day</w:t>
            </w:r>
          </w:p>
        </w:tc>
        <w:tc>
          <w:tcPr>
            <w:tcW w:type="dxa" w:w="2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 or GST consultant</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TDS Deduction &amp; Deposit</w:t>
            </w:r>
          </w:p>
        </w:tc>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Monthly (by 7th of following month)</w:t>
            </w:r>
          </w:p>
        </w:tc>
        <w:tc>
          <w:tcPr>
            <w:tcW w:type="dxa" w:w="3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Interest + penalty + prosecution risk for directors</w:t>
            </w:r>
          </w:p>
        </w:tc>
        <w:tc>
          <w:tcPr>
            <w:tcW w:type="dxa" w:w="2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TDS Returns (Form 24Q, 26Q)</w:t>
            </w:r>
          </w:p>
        </w:tc>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Quarterly</w:t>
            </w:r>
          </w:p>
        </w:tc>
        <w:tc>
          <w:tcPr>
            <w:tcW w:type="dxa" w:w="3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Penalty ₹200/day per day of delay</w:t>
            </w:r>
          </w:p>
        </w:tc>
        <w:tc>
          <w:tcPr>
            <w:tcW w:type="dxa" w:w="2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PF &amp; ESI Contributions</w:t>
            </w:r>
          </w:p>
        </w:tc>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Monthly (by 15th for PF)</w:t>
            </w:r>
          </w:p>
        </w:tc>
        <w:tc>
          <w:tcPr>
            <w:tcW w:type="dxa" w:w="3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Interest + penalty + potential imprisonment for directors</w:t>
            </w:r>
          </w:p>
        </w:tc>
        <w:tc>
          <w:tcPr>
            <w:tcW w:type="dxa" w:w="2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HR + CA</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Advance Tax</w:t>
            </w:r>
          </w:p>
        </w:tc>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Quarterly (Jun, Sep, Dec, Mar)</w:t>
            </w:r>
          </w:p>
        </w:tc>
        <w:tc>
          <w:tcPr>
            <w:tcW w:type="dxa" w:w="3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Interest on shortfall under Section 234B/234C</w:t>
            </w:r>
          </w:p>
        </w:tc>
        <w:tc>
          <w:tcPr>
            <w:tcW w:type="dxa" w:w="2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Annual Income Tax Return</w:t>
            </w:r>
          </w:p>
        </w:tc>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Annual (by September for companies)</w:t>
            </w:r>
          </w:p>
        </w:tc>
        <w:tc>
          <w:tcPr>
            <w:tcW w:type="dxa" w:w="3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Penalty + interest + scrutiny assessment</w:t>
            </w:r>
          </w:p>
        </w:tc>
        <w:tc>
          <w:tcPr>
            <w:tcW w:type="dxa" w:w="2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ROC Annual Filing (MGT-7, AOC-4)</w:t>
            </w:r>
          </w:p>
        </w:tc>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Annual (within 60 days of AGM)</w:t>
            </w:r>
          </w:p>
        </w:tc>
        <w:tc>
          <w:tcPr>
            <w:tcW w:type="dxa" w:w="3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Late fees + disqualification as director</w:t>
            </w:r>
          </w:p>
        </w:tc>
        <w:tc>
          <w:tcPr>
            <w:tcW w:type="dxa" w:w="2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CS / CA</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Annual General Meeting (AGM)</w:t>
            </w:r>
          </w:p>
        </w:tc>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Annual (within 6 months of year-end)</w:t>
            </w:r>
          </w:p>
        </w:tc>
        <w:tc>
          <w:tcPr>
            <w:tcW w:type="dxa" w:w="3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Penalty on company and directors</w:t>
            </w:r>
          </w:p>
        </w:tc>
        <w:tc>
          <w:tcPr>
            <w:tcW w:type="dxa" w:w="2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CS / Company Secretary</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9.4 — ESOP Management</w:t>
      </w:r>
    </w:p>
    <w:p>
      <w:pPr>
        <w:spacing w:after="160" w:before="0"/>
        <w:jc w:val="left"/>
      </w:pPr>
      <w:r>
        <w:rPr>
          <w:rFonts w:ascii="Calibri" w:cs="Calibri" w:eastAsia="Calibri" w:hAnsi="Calibri"/>
          <w:b w:val="false"/>
          <w:bCs w:val="false"/>
          <w:i w:val="false"/>
          <w:iCs w:val="false"/>
          <w:color w:val="1F2937"/>
          <w:sz w:val="22"/>
          <w:szCs w:val="22"/>
        </w:rPr>
        <w:t xml:space="preserve">ESOPs are one of your most powerful tools for attracting and retaining talent when you cannot pay market salaries. But they require careful management — errors in ESOP administration create tax liabilities for employees and legal liabilities for the company.</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ESOP Pool Size</w:t>
            </w:r>
          </w:p>
        </w:tc>
        <w:tc>
          <w:tcPr>
            <w:tcW w:type="dxa" w:w="656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Reserve 10–15% of total shares for ESOP. Create the pool at formation — it is cheaper in stamp duty and simpler legally to create the pool early and grant from it, than to create it later.</w:t>
            </w:r>
          </w:p>
        </w:tc>
      </w:tr>
      <w:tr>
        <w:tc>
          <w:tcPr>
            <w:tcW w:type="dxa" w:w="28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Vesting Schedule</w:t>
            </w:r>
          </w:p>
        </w:tc>
        <w:tc>
          <w:tcPr>
            <w:tcW w:type="dxa" w:w="656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Standard: 4-year vesting with 1-year cliff. After 12 months, 25% vests. Then monthly over the next 36 months. This ensures employees commit for the medium term before receiving significant equity.</w:t>
            </w:r>
          </w:p>
        </w:tc>
      </w:tr>
      <w:tr>
        <w:tc>
          <w:tcPr>
            <w:tcW w:type="dxa" w:w="280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Exercise Price</w:t>
            </w:r>
          </w:p>
        </w:tc>
        <w:tc>
          <w:tcPr>
            <w:tcW w:type="dxa" w:w="656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Typically set at face value (₹1–10 per share) for early employees. As the company grows and valuation increases, exercise price should be set at Fair Market Value to avoid excess tax for employees.</w:t>
            </w:r>
          </w:p>
        </w:tc>
      </w:tr>
      <w:tr>
        <w:tc>
          <w:tcPr>
            <w:tcW w:type="dxa" w:w="28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Tax on ESOP</w:t>
            </w:r>
          </w:p>
        </w:tc>
        <w:tc>
          <w:tcPr>
            <w:tcW w:type="dxa" w:w="656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In India, ESOPs are taxed as perquisite income when exercised (buying shares) and as capital gains when shares are sold. Employees must be clearly informed of this — tax surprises damage trust and reputation.</w:t>
            </w:r>
          </w:p>
        </w:tc>
      </w:tr>
      <w:tr>
        <w:tc>
          <w:tcPr>
            <w:tcW w:type="dxa" w:w="280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ESOP Trust</w:t>
            </w:r>
          </w:p>
        </w:tc>
        <w:tc>
          <w:tcPr>
            <w:tcW w:type="dxa" w:w="656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For companies with 50+ employees or complex ESOP, use an ESOP Trust structure managed by trustees. Simpler for smaller companies to manage directly via board resolutions.</w:t>
            </w:r>
          </w:p>
        </w:tc>
      </w:tr>
      <w:tr>
        <w:tc>
          <w:tcPr>
            <w:tcW w:type="dxa" w:w="28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Acceleration on Exit</w:t>
            </w:r>
          </w:p>
        </w:tc>
        <w:tc>
          <w:tcPr>
            <w:tcW w:type="dxa" w:w="656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'Single trigger': options vest fully on a change of control (acquisition). 'Double trigger': only if employee is also terminated. Double trigger is more founder-friendly but some employees push for single trigger.</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10</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FUNDRAISING MASTERCLASS</w:t>
            </w:r>
          </w:p>
          <w:p>
            <w:pPr>
              <w:spacing w:after="140" w:before="0"/>
              <w:jc w:val="left"/>
            </w:pPr>
            <w:r>
              <w:rPr>
                <w:rFonts w:ascii="Calibri" w:cs="Calibri" w:eastAsia="Calibri" w:hAnsi="Calibri"/>
                <w:b w:val="false"/>
                <w:bCs w:val="false"/>
                <w:i w:val="false"/>
                <w:iCs w:val="false"/>
                <w:color w:val="AABBCC"/>
                <w:sz w:val="17"/>
                <w:szCs w:val="17"/>
              </w:rPr>
              <w:t xml:space="preserve">Angel investors, VCs, SAFEs, convertible notes, and everything in between</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10.1 — The Fundraising Mindset</w:t>
      </w:r>
    </w:p>
    <w:p>
      <w:pPr>
        <w:spacing w:after="160" w:before="0"/>
        <w:jc w:val="left"/>
      </w:pPr>
      <w:r>
        <w:rPr>
          <w:rFonts w:ascii="Calibri" w:cs="Calibri" w:eastAsia="Calibri" w:hAnsi="Calibri"/>
          <w:b w:val="false"/>
          <w:bCs w:val="false"/>
          <w:i w:val="false"/>
          <w:iCs w:val="false"/>
          <w:color w:val="1F2937"/>
          <w:sz w:val="22"/>
          <w:szCs w:val="22"/>
        </w:rPr>
        <w:t xml:space="preserve">Fundraising is not begging. It is selling equity in a business you believe is worth more in the future than it is today. Great founders approach fundraising with confidence, specificity, and preparation. The worst thing you can do is fundraise from desperation — investors smell it and it destroys your negotiating position.</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0"/>
              <w:left w:val="single" w:color="15803D" w:sz="18"/>
              <w:bottom w:val="single" w:color="D1D5DB" w:sz="4"/>
              <w:right w:val="single" w:color="D1D5DB" w:sz="4"/>
            </w:tcBorders>
            <w:shd w:fill="DCFCE7" w:val="clear"/>
            <w:tcMar>
              <w:top w:type="dxa" w:w="120"/>
              <w:left w:type="dxa" w:w="200"/>
              <w:bottom w:type="dxa" w:w="120"/>
              <w:right w:type="dxa" w:w="120"/>
            </w:tcMar>
          </w:tcPr>
          <w:p>
            <w:pPr>
              <w:spacing w:after="140" w:before="0"/>
              <w:jc w:val="left"/>
            </w:pPr>
            <w:r>
              <w:rPr>
                <w:rFonts w:ascii="Calibri" w:cs="Calibri" w:eastAsia="Calibri" w:hAnsi="Calibri"/>
                <w:b/>
                <w:bCs/>
                <w:i w:val="false"/>
                <w:iCs w:val="false"/>
                <w:color w:val="15803D"/>
                <w:sz w:val="20"/>
                <w:szCs w:val="20"/>
              </w:rPr>
              <w:t xml:space="preserve">✔  FOUNDER TIP: The best time to fundraise is when you do not desperately need the money. Start building investor relationships 6 months before you need capital. Warm introductions convert 5–10× better than cold emails. Your existing investors are your best source of warm introductions.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10.2 — Types of Investors and What They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2000"/>
        <w:gridCol w:w="2560"/>
      </w:tblGrid>
      <w:tr>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Investor Type</w:t>
            </w:r>
          </w:p>
        </w:tc>
        <w:tc>
          <w:tcPr>
            <w:tcW w:type="dxa" w:w="1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Ticket Size</w:t>
            </w:r>
          </w:p>
        </w:tc>
        <w:tc>
          <w:tcPr>
            <w:tcW w:type="dxa" w:w="1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Stage</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What They Want</w:t>
            </w:r>
          </w:p>
        </w:tc>
        <w:tc>
          <w:tcPr>
            <w:tcW w:type="dxa" w:w="25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What They Give You</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Friends &amp; Family</w:t>
            </w:r>
          </w:p>
        </w:tc>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₹5L – ₹50L</w:t>
            </w:r>
          </w:p>
        </w:tc>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Idea / MVP</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To support you</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Capital but limited expertise — use carefully</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Angel Investor</w:t>
            </w:r>
          </w:p>
        </w:tc>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₹25L – ₹2Cr</w:t>
            </w:r>
          </w:p>
        </w:tc>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Idea to Early Revenue</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High risk, equity upside, to support ecosystem</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Capital + mentorship + network — the best early-stage source</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Angel Network (LetsVenture, ah! Ventures)</w:t>
            </w:r>
          </w:p>
        </w:tc>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₹50L – ₹5Cr</w:t>
            </w:r>
          </w:p>
        </w:tc>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MVP to Seed</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Portfolio thesis, syndicate deal flow</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Capital + community + credibility</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Seed VC (Blume, Stellaris, Kalaari)</w:t>
            </w:r>
          </w:p>
        </w:tc>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₹2Cr – ₹15Cr</w:t>
            </w:r>
          </w:p>
        </w:tc>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Seed to Series A</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Team quality + market size + traction signal</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Capital + board guidance + institutional follow-on access</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Series A VC (Sequoia, Matrix, Accel)</w:t>
            </w:r>
          </w:p>
        </w:tc>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₹15Cr – ₹100Cr</w:t>
            </w:r>
          </w:p>
        </w:tc>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Series A</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Proven PMF + strong growth + large TAM</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Capital + brand credibility + global network</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Government Grants (SIDBI, TIDE 2.0)</w:t>
            </w:r>
          </w:p>
        </w:tc>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₹50L – ₹1Cr</w:t>
            </w:r>
          </w:p>
        </w:tc>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Idea to MVP</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Innovation + job creation + Indian market</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Non-dilutive capital — no equity given. Apply immediately.</w:t>
            </w:r>
          </w:p>
        </w:tc>
      </w:tr>
      <w:tr>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Strategic Investor (OEM, Insurance Co)</w:t>
            </w:r>
          </w:p>
        </w:tc>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₹1Cr – ₹50Cr</w:t>
            </w:r>
          </w:p>
        </w:tc>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Any stage</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Distribution access + tech capability</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Capital + distribution + pilot customers in their network</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Venture Debt (Trifecta, Stride)</w:t>
            </w:r>
          </w:p>
        </w:tc>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₹1Cr – ₹20Cr</w:t>
            </w:r>
          </w:p>
        </w:tc>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Post-revenue</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Regular interest + warrants</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Non-dilutive bridge — use after Series A, not before revenue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10.3 — How to Structure a Seed Round</w:t>
      </w:r>
    </w:p>
    <w:p>
      <w:pPr>
        <w:spacing w:after="160" w:before="0"/>
        <w:jc w:val="left"/>
      </w:pPr>
      <w:r>
        <w:rPr>
          <w:rFonts w:ascii="Calibri" w:cs="Calibri" w:eastAsia="Calibri" w:hAnsi="Calibri"/>
          <w:b w:val="false"/>
          <w:bCs w:val="false"/>
          <w:i w:val="false"/>
          <w:iCs w:val="false"/>
          <w:color w:val="1F2937"/>
          <w:sz w:val="22"/>
          <w:szCs w:val="22"/>
        </w:rPr>
        <w:t xml:space="preserve">The most common structure for an Indian seed round in 2026 is either a priced equity round (issuing shares at a set valuation) or a SAFE (Simple Agreement for Future Equity). Here is how each works:</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2000"/>
        <w:gridCol w:w="1360"/>
      </w:tblGrid>
      <w:tr>
        <w:tc>
          <w:tcPr>
            <w:tcW w:type="dxa" w:w="1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Structure</w:t>
            </w:r>
          </w:p>
        </w:tc>
        <w:tc>
          <w:tcPr>
            <w:tcW w:type="dxa" w:w="2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How It Works</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Pros</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Cons</w:t>
            </w:r>
          </w:p>
        </w:tc>
        <w:tc>
          <w:tcPr>
            <w:tcW w:type="dxa" w:w="13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Best For</w:t>
            </w:r>
          </w:p>
        </w:tc>
      </w:tr>
      <w:tr>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Priced Equity Round</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Company issues new shares at a defined price per share, setting a specific valuation</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Investors know exactly what they own. Clear legal structure.</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Slower, more expensive (legal, stamp duty). Valuation negotiation required.</w:t>
            </w:r>
          </w:p>
        </w:tc>
        <w:tc>
          <w:tcPr>
            <w:tcW w:type="dxa" w:w="1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When raising from institutional investors or multiple angels wanting certainty</w:t>
            </w:r>
          </w:p>
        </w:tc>
      </w:tr>
      <w:tr>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SAFE (YC Model)</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Investor gives money now. Receives shares at a discount (10–25%) at next priced round</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Fast, cheap, founder-friendly. No valuation negotiation needed now.</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Founders often underestimate dilution from multiple SAFEs. Complexity at conversion.</w:t>
            </w:r>
          </w:p>
        </w:tc>
        <w:tc>
          <w:tcPr>
            <w:tcW w:type="dxa" w:w="1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Best for first ₹25–50L from angels. Use sparingly — too many SAFEs create messy cap tables.</w:t>
            </w:r>
          </w:p>
        </w:tc>
      </w:tr>
      <w:tr>
        <w:tc>
          <w:tcPr>
            <w:tcW w:type="dxa" w:w="1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Convertible Note</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Loan that converts to equity at next round. Has interest rate (8–12%) and maturity date.</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Familiar to traditional investors. Can have debt-like protection.</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Has maturity date — if you miss it, the loan is due. Creates founder anxiety.</w:t>
            </w:r>
          </w:p>
        </w:tc>
        <w:tc>
          <w:tcPr>
            <w:tcW w:type="dxa" w:w="1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When investors want more protection than SAFE but simpler than full equity round.</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10.4 — The Investor Term Sheet — Key Terms to Understand</w:t>
      </w:r>
    </w:p>
    <w:p>
      <w:pPr>
        <w:spacing w:after="160" w:before="0"/>
        <w:jc w:val="left"/>
      </w:pPr>
      <w:r>
        <w:rPr>
          <w:rFonts w:ascii="Calibri" w:cs="Calibri" w:eastAsia="Calibri" w:hAnsi="Calibri"/>
          <w:b w:val="false"/>
          <w:bCs w:val="false"/>
          <w:i w:val="false"/>
          <w:iCs w:val="false"/>
          <w:color w:val="1F2937"/>
          <w:sz w:val="22"/>
          <w:szCs w:val="22"/>
        </w:rPr>
        <w:t xml:space="preserve">A term sheet is a non-binding document outlining the key terms of an investment. It is not the final legal agreement, but the terms you agree to here will be reflected in the binding documents. Never sign a term sheet without understanding every clause.</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c>
          <w:tcPr>
            <w:tcW w:type="dxa" w:w="2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Term Sheet Clause</w:t>
            </w:r>
          </w:p>
        </w:tc>
        <w:tc>
          <w:tcPr>
            <w:tcW w:type="dxa" w:w="2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What It Means</w:t>
            </w:r>
          </w:p>
        </w:tc>
        <w:tc>
          <w:tcPr>
            <w:tcW w:type="dxa" w:w="16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Founder-Friendly?</w:t>
            </w:r>
          </w:p>
        </w:tc>
        <w:tc>
          <w:tcPr>
            <w:tcW w:type="dxa" w:w="33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Watch Out For</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Pre-money valuation</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Your company's value before this investment</w:t>
            </w:r>
          </w:p>
        </w:tc>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Negotiate up — it determines your dilution</w:t>
            </w:r>
          </w:p>
        </w:tc>
        <w:tc>
          <w:tcPr>
            <w:tcW w:type="dxa" w:w="3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Too high = down round risk later</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Liquidation preference (1× non-participating)</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 exit, investor gets 1× their money before founders</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Acceptable — standard</w:t>
            </w:r>
          </w:p>
        </w:tc>
        <w:tc>
          <w:tcPr>
            <w:tcW w:type="dxa" w:w="3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 or participating preference = investor takes most of exit proceeds</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Anti-dilution (broad-based weighted average)</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Protects investor if you raise at lower valuation later</w:t>
            </w:r>
          </w:p>
        </w:tc>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Acceptable — industry standard</w:t>
            </w:r>
          </w:p>
        </w:tc>
        <w:tc>
          <w:tcPr>
            <w:tcW w:type="dxa" w:w="3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Full ratchet anti-dilution = very founder-unfavourable</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Board seat</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Investor gets a seat on your board of directors</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Acceptable if investor adds value</w:t>
            </w:r>
          </w:p>
        </w:tc>
        <w:tc>
          <w:tcPr>
            <w:tcW w:type="dxa" w:w="3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Multiple board seats losing founder control = governance risk</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Pro-rata rights</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Right to participate in future rounds to maintain their ownership %</w:t>
            </w:r>
          </w:p>
        </w:tc>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Acceptable — normal</w:t>
            </w:r>
          </w:p>
        </w:tc>
        <w:tc>
          <w:tcPr>
            <w:tcW w:type="dxa" w:w="3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Super pro-rata = taking more than their pro-rata share</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Information rights</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Right to receive financial statements quarterly</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Acceptable — standard</w:t>
            </w:r>
          </w:p>
        </w:tc>
        <w:tc>
          <w:tcPr>
            <w:tcW w:type="dxa" w:w="3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Real-time access to ALL financial data = privacy and competitive risk</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Drag-along rights</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If majority wants to sell, minority must also sell</w:t>
            </w:r>
          </w:p>
        </w:tc>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Acceptable if threshold is high (67%+ vote)</w:t>
            </w:r>
          </w:p>
        </w:tc>
        <w:tc>
          <w:tcPr>
            <w:tcW w:type="dxa" w:w="3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Low threshold = minority investors can force a sale</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Right of first refusal (ROFR)</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Investor can match any offer to buy existing shares</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Acceptable — normal</w:t>
            </w:r>
          </w:p>
        </w:tc>
        <w:tc>
          <w:tcPr>
            <w:tcW w:type="dxa" w:w="3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Broad ROFR slows secondary sales and future fundraising</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11</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FINANCIAL DASHBOARDS</w:t>
            </w:r>
          </w:p>
          <w:p>
            <w:pPr>
              <w:spacing w:after="140" w:before="0"/>
              <w:jc w:val="left"/>
            </w:pPr>
            <w:r>
              <w:rPr>
                <w:rFonts w:ascii="Calibri" w:cs="Calibri" w:eastAsia="Calibri" w:hAnsi="Calibri"/>
                <w:b w:val="false"/>
                <w:bCs w:val="false"/>
                <w:i w:val="false"/>
                <w:iCs w:val="false"/>
                <w:color w:val="AABBCC"/>
                <w:sz w:val="17"/>
                <w:szCs w:val="17"/>
              </w:rPr>
              <w:t xml:space="preserve">The metrics every CEO, CFO, and board member must track</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11.1 — CEO Daily Dashboard — The Morning 5</w:t>
      </w:r>
    </w:p>
    <w:p>
      <w:pPr>
        <w:spacing w:after="160" w:before="0"/>
        <w:jc w:val="left"/>
      </w:pPr>
      <w:r>
        <w:rPr>
          <w:rFonts w:ascii="Calibri" w:cs="Calibri" w:eastAsia="Calibri" w:hAnsi="Calibri"/>
          <w:b w:val="false"/>
          <w:bCs w:val="false"/>
          <w:i w:val="false"/>
          <w:iCs w:val="false"/>
          <w:color w:val="1F2937"/>
          <w:sz w:val="22"/>
          <w:szCs w:val="22"/>
        </w:rPr>
        <w:t xml:space="preserve">Every morning, before your first meeting, review these 5 numbers. They tell you everything about whether your company is healthy today:</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Metric</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Why Daily</w:t>
            </w:r>
          </w:p>
        </w:tc>
        <w:tc>
          <w:tcPr>
            <w:tcW w:type="dxa" w:w="41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Action Trigger</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Cash in bank (₹)</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Cash disappears in ways you do not expect — daily awareness prevents surprise</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If below 9-month runway × monthly burn: emergency review immediately</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New MRR added yesterday</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The healthiest indicator of sales momentum</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Two consecutive zero-MRR days in a week = investigate sales pipeline same day</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Active users today</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If dealers are not using your product today, they will churn tomorrow</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If DAU/MAU drops below 50%: call 5 dealers today and ask why</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Churned MRR (if any)</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Churn destroys compound growth. Know it the day it happens.</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Any churn: founder personally calls churned dealer within 24 hours</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Open support issues &gt; 24 hours</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Unresolved issues become churned customers</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Any issue open &gt; 24h: assign owner and resolution deadline today</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11.2 — CEO/CFO Weekly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Metric</w:t>
            </w:r>
          </w:p>
        </w:tc>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Formula</w:t>
            </w:r>
          </w:p>
        </w:tc>
        <w:tc>
          <w:tcPr>
            <w:tcW w:type="dxa" w:w="2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Weekly Target</w:t>
            </w:r>
          </w:p>
        </w:tc>
        <w:tc>
          <w:tcPr>
            <w:tcW w:type="dxa" w:w="25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Red Flag</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MRR growth (WoW)</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(This week MRR − Last week MRR) ÷ Last week MRR</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Positive (even if small)</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Declining for 3 consecutive weeks</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New paying customers</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New customers started paying this week</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 per week in growth phase</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Zero for 2 consecutive weeks</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Burn rate vs budget</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Actual spend this week vs weekly budget</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Within 10% of plan</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More than 15% over budget</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Runway (months)</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Current cash ÷ monthly net burn</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Always &gt; 12 months</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Below 9 months</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Pipeline value (₹)</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Sum of MRR of all deals in active sales</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3× monthly revenue target</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Pipeline &lt; 2× monthly target</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NPS score</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Latest survey score (run monthly, review weekly)</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Above 40</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Below 30</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AI model accuracy</w:t>
            </w:r>
          </w:p>
        </w:tc>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 of AI recommendations rated correct by users</w:t>
            </w:r>
          </w:p>
        </w:tc>
        <w:tc>
          <w:tcPr>
            <w:tcW w:type="dxa" w:w="2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Above 85%</w:t>
            </w:r>
          </w:p>
        </w:tc>
        <w:tc>
          <w:tcPr>
            <w:tcW w:type="dxa" w:w="2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Below 80% triggers retraining</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Support ticket SLA</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 of tickets resolved within 24 hours</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Above 90%</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Below 80%</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11.3 — Monthly Board Dashboard — The 12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800"/>
        <w:gridCol w:w="3960"/>
      </w:tblGrid>
      <w:tr>
        <w:tc>
          <w:tcPr>
            <w:tcW w:type="dxa" w:w="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t>
            </w:r>
          </w:p>
        </w:tc>
        <w:tc>
          <w:tcPr>
            <w:tcW w:type="dxa" w:w="2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Metric</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Formula</w:t>
            </w:r>
          </w:p>
        </w:tc>
        <w:tc>
          <w:tcPr>
            <w:tcW w:type="dxa" w:w="39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Series A Benchmark</w:t>
            </w:r>
          </w:p>
        </w:tc>
      </w:tr>
      <w:tr>
        <w:tc>
          <w:tcPr>
            <w:tcW w:type="dxa" w:w="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MRR</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Sum of all monthly recurring subscriptions</w:t>
            </w:r>
          </w:p>
        </w:tc>
        <w:tc>
          <w:tcPr>
            <w:tcW w:type="dxa" w:w="39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₹50L+ MRR for Series A</w:t>
            </w:r>
          </w:p>
        </w:tc>
      </w:tr>
      <w:tr>
        <w:tc>
          <w:tcPr>
            <w:tcW w:type="dxa" w:w="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ARR</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MRR × 12</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₹6Cr+ ARR for Series A</w:t>
            </w:r>
          </w:p>
        </w:tc>
      </w:tr>
      <w:tr>
        <w:tc>
          <w:tcPr>
            <w:tcW w:type="dxa" w:w="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3</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MoM MRR Growth</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(Current MRR − Previous MRR) ÷ Previous MRR</w:t>
            </w:r>
          </w:p>
        </w:tc>
        <w:tc>
          <w:tcPr>
            <w:tcW w:type="dxa" w:w="39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15–25% MoM sustained</w:t>
            </w:r>
          </w:p>
        </w:tc>
      </w:tr>
      <w:tr>
        <w:tc>
          <w:tcPr>
            <w:tcW w:type="dxa" w:w="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4</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Paying Customers</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Count of active paying subscribers</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150+ for Series A</w:t>
            </w:r>
          </w:p>
        </w:tc>
      </w:tr>
      <w:tr>
        <w:tc>
          <w:tcPr>
            <w:tcW w:type="dxa" w:w="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Net Revenue Retention</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(Starting MRR + Expansion − Churn) ÷ Starting MRR</w:t>
            </w:r>
          </w:p>
        </w:tc>
        <w:tc>
          <w:tcPr>
            <w:tcW w:type="dxa" w:w="39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NRR &gt; 110%</w:t>
            </w:r>
          </w:p>
        </w:tc>
      </w:tr>
      <w:tr>
        <w:tc>
          <w:tcPr>
            <w:tcW w:type="dxa" w:w="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6</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Monthly Gross Churn</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Revenue churned ÷ Starting MRR</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Below 2%/month</w:t>
            </w:r>
          </w:p>
        </w:tc>
      </w:tr>
      <w:tr>
        <w:tc>
          <w:tcPr>
            <w:tcW w:type="dxa" w:w="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7</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CAC</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Sales &amp; Marketing Spend ÷ New Customers</w:t>
            </w:r>
          </w:p>
        </w:tc>
        <w:tc>
          <w:tcPr>
            <w:tcW w:type="dxa" w:w="39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Below 3 months payback</w:t>
            </w:r>
          </w:p>
        </w:tc>
      </w:tr>
      <w:tr>
        <w:tc>
          <w:tcPr>
            <w:tcW w:type="dxa" w:w="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8</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LTV:CAC</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LTV ÷ CAC</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Above 5×</w:t>
            </w:r>
          </w:p>
        </w:tc>
      </w:tr>
      <w:tr>
        <w:tc>
          <w:tcPr>
            <w:tcW w:type="dxa" w:w="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9</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Gross Margin</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(Revenue − COGS) ÷ Revenue</w:t>
            </w:r>
          </w:p>
        </w:tc>
        <w:tc>
          <w:tcPr>
            <w:tcW w:type="dxa" w:w="39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Above 65%</w:t>
            </w:r>
          </w:p>
        </w:tc>
      </w:tr>
      <w:tr>
        <w:tc>
          <w:tcPr>
            <w:tcW w:type="dxa" w:w="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10</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Burn Rate</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Total monthly cash outflow</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Below 1.5× monthly MRR</w:t>
            </w:r>
          </w:p>
        </w:tc>
      </w:tr>
      <w:tr>
        <w:tc>
          <w:tcPr>
            <w:tcW w:type="dxa" w:w="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11</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Runway</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Cash in bank ÷ Net burn</w:t>
            </w:r>
          </w:p>
        </w:tc>
        <w:tc>
          <w:tcPr>
            <w:tcW w:type="dxa" w:w="39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Above 18 months</w:t>
            </w:r>
          </w:p>
        </w:tc>
      </w:tr>
      <w:tr>
        <w:tc>
          <w:tcPr>
            <w:tcW w:type="dxa" w:w="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12</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NPS</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Net Promoter Score from dealer survey</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Above 50</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12</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RISK MANAGEMENT</w:t>
            </w:r>
          </w:p>
          <w:p>
            <w:pPr>
              <w:spacing w:after="140" w:before="0"/>
              <w:jc w:val="left"/>
            </w:pPr>
            <w:r>
              <w:rPr>
                <w:rFonts w:ascii="Calibri" w:cs="Calibri" w:eastAsia="Calibri" w:hAnsi="Calibri"/>
                <w:b w:val="false"/>
                <w:bCs w:val="false"/>
                <w:i w:val="false"/>
                <w:iCs w:val="false"/>
                <w:color w:val="AABBCC"/>
                <w:sz w:val="17"/>
                <w:szCs w:val="17"/>
              </w:rPr>
              <w:t xml:space="preserve">Identifying, assessing, and mitigating the risks that kill startups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12.1 — The Risk Management Framework</w:t>
      </w:r>
    </w:p>
    <w:p>
      <w:pPr>
        <w:spacing w:after="160" w:before="0"/>
        <w:jc w:val="left"/>
      </w:pPr>
      <w:r>
        <w:rPr>
          <w:rFonts w:ascii="Calibri" w:cs="Calibri" w:eastAsia="Calibri" w:hAnsi="Calibri"/>
          <w:b w:val="false"/>
          <w:bCs w:val="false"/>
          <w:i w:val="false"/>
          <w:iCs w:val="false"/>
          <w:color w:val="1F2937"/>
          <w:sz w:val="22"/>
          <w:szCs w:val="22"/>
        </w:rPr>
        <w:t xml:space="preserve">Risk management is not about eliminating risk — startups are inherently risky. It is about knowing which risks exist, how likely they are, how severe they would be if they occurred, and what you will do if they materialise. A founder who has thought through their risks in advance makes better decisions under pressure.</w:t>
      </w:r>
    </w:p>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12.2 — The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000"/>
        <w:gridCol w:w="1000"/>
        <w:gridCol w:w="3760"/>
      </w:tblGrid>
      <w:tr>
        <w:tc>
          <w:tcPr>
            <w:tcW w:type="dxa" w:w="1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Risk Category</w:t>
            </w:r>
          </w:p>
        </w:tc>
        <w:tc>
          <w:tcPr>
            <w:tcW w:type="dxa" w:w="2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Specific Risk</w:t>
            </w:r>
          </w:p>
        </w:tc>
        <w:tc>
          <w:tcPr>
            <w:tcW w:type="dxa" w:w="1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Probability</w:t>
            </w:r>
          </w:p>
        </w:tc>
        <w:tc>
          <w:tcPr>
            <w:tcW w:type="dxa" w:w="10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Impact</w:t>
            </w:r>
          </w:p>
        </w:tc>
        <w:tc>
          <w:tcPr>
            <w:tcW w:type="dxa" w:w="37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Mitigation</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Financial</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Running out of cash before next funding round</w:t>
            </w:r>
          </w:p>
        </w:tc>
        <w:tc>
          <w:tcPr>
            <w:tcW w:type="dxa" w:w="1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MEDIUM</w:t>
            </w:r>
          </w:p>
        </w:tc>
        <w:tc>
          <w:tcPr>
            <w:tcW w:type="dxa" w:w="1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CRITICAL</w:t>
            </w:r>
          </w:p>
        </w:tc>
        <w:tc>
          <w:tcPr>
            <w:tcW w:type="dxa" w:w="3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Milestone-gated spending, weekly cash reviews, conservative burn model</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Financial</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Key customer revenue concentration (&gt;30% from one customer)</w:t>
            </w:r>
          </w:p>
        </w:tc>
        <w:tc>
          <w:tcPr>
            <w:tcW w:type="dxa" w:w="1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MEDIUM</w:t>
            </w:r>
          </w:p>
        </w:tc>
        <w:tc>
          <w:tcPr>
            <w:tcW w:type="dxa" w:w="1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HIGH</w:t>
            </w:r>
          </w:p>
        </w:tc>
        <w:tc>
          <w:tcPr>
            <w:tcW w:type="dxa" w:w="3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Never let one customer exceed 20% of MRR. Diversify actively.</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Financial</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Currency and payment gateway risk</w:t>
            </w:r>
          </w:p>
        </w:tc>
        <w:tc>
          <w:tcPr>
            <w:tcW w:type="dxa" w:w="1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LOW</w:t>
            </w:r>
          </w:p>
        </w:tc>
        <w:tc>
          <w:tcPr>
            <w:tcW w:type="dxa" w:w="1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MEDIUM</w:t>
            </w:r>
          </w:p>
        </w:tc>
        <w:tc>
          <w:tcPr>
            <w:tcW w:type="dxa" w:w="3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Use Razorpay + bank backup. Multi-gateway setup from Month 3.</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People</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Key engineer leaves at critical product juncture</w:t>
            </w:r>
          </w:p>
        </w:tc>
        <w:tc>
          <w:tcPr>
            <w:tcW w:type="dxa" w:w="1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HIGH</w:t>
            </w:r>
          </w:p>
        </w:tc>
        <w:tc>
          <w:tcPr>
            <w:tcW w:type="dxa" w:w="3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ESOP with 1-year cliff. No single point of knowledge failure. Pair programming mandatory.</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People</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 burnout</w:t>
            </w:r>
          </w:p>
        </w:tc>
        <w:tc>
          <w:tcPr>
            <w:tcW w:type="dxa" w:w="1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MEDIUM</w:t>
            </w:r>
          </w:p>
        </w:tc>
        <w:tc>
          <w:tcPr>
            <w:tcW w:type="dxa" w:w="1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CRITICAL</w:t>
            </w:r>
          </w:p>
        </w:tc>
        <w:tc>
          <w:tcPr>
            <w:tcW w:type="dxa" w:w="3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6-day work week maximum. Advisory board for support. Therapy is not weakness.</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Product</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MVP takes 2× longer than planned</w:t>
            </w:r>
          </w:p>
        </w:tc>
        <w:tc>
          <w:tcPr>
            <w:tcW w:type="dxa" w:w="1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HIGH</w:t>
            </w:r>
          </w:p>
        </w:tc>
        <w:tc>
          <w:tcPr>
            <w:tcW w:type="dxa" w:w="1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HIGH</w:t>
            </w:r>
          </w:p>
        </w:tc>
        <w:tc>
          <w:tcPr>
            <w:tcW w:type="dxa" w:w="3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MVP = one module. Cut scope ruthlessly. Ship ugly but working.</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Product</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Product does not achieve product-market fit</w:t>
            </w:r>
          </w:p>
        </w:tc>
        <w:tc>
          <w:tcPr>
            <w:tcW w:type="dxa" w:w="1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MEDIUM</w:t>
            </w:r>
          </w:p>
        </w:tc>
        <w:tc>
          <w:tcPr>
            <w:tcW w:type="dxa" w:w="1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CRITICAL</w:t>
            </w:r>
          </w:p>
        </w:tc>
        <w:tc>
          <w:tcPr>
            <w:tcW w:type="dxa" w:w="3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Weekly customer interviews from Day 1. Pivot decision criteria defined in advance.</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Market</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Large competitor enters Indian market</w:t>
            </w:r>
          </w:p>
        </w:tc>
        <w:tc>
          <w:tcPr>
            <w:tcW w:type="dxa" w:w="1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MEDIUM</w:t>
            </w:r>
          </w:p>
        </w:tc>
        <w:tc>
          <w:tcPr>
            <w:tcW w:type="dxa" w:w="1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MEDIUM</w:t>
            </w:r>
          </w:p>
        </w:tc>
        <w:tc>
          <w:tcPr>
            <w:tcW w:type="dxa" w:w="3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Tamil language + price point + local knowledge = defensible niche. Focus relentlessly on retention.</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Legal</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DPDP Act violation</w:t>
            </w:r>
          </w:p>
        </w:tc>
        <w:tc>
          <w:tcPr>
            <w:tcW w:type="dxa" w:w="1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LOW</w:t>
            </w:r>
          </w:p>
        </w:tc>
        <w:tc>
          <w:tcPr>
            <w:tcW w:type="dxa" w:w="1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CRITICAL</w:t>
            </w:r>
          </w:p>
        </w:tc>
        <w:tc>
          <w:tcPr>
            <w:tcW w:type="dxa" w:w="3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Legal retainer from Day 1. Consent framework before first customer. Quarterly compliance audit.</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Technology</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Data breach</w:t>
            </w:r>
          </w:p>
        </w:tc>
        <w:tc>
          <w:tcPr>
            <w:tcW w:type="dxa" w:w="1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LOW</w:t>
            </w:r>
          </w:p>
        </w:tc>
        <w:tc>
          <w:tcPr>
            <w:tcW w:type="dxa" w:w="1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CRITICAL</w:t>
            </w:r>
          </w:p>
        </w:tc>
        <w:tc>
          <w:tcPr>
            <w:tcW w:type="dxa" w:w="3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AWS WAF + encryption + penetration test at M6. Cyber insurance from Day 1.</w:t>
            </w:r>
          </w:p>
        </w:tc>
      </w:tr>
      <w:tr>
        <w:tc>
          <w:tcPr>
            <w:tcW w:type="dxa" w:w="1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Co-founder dispute</w:t>
            </w:r>
          </w:p>
        </w:tc>
        <w:tc>
          <w:tcPr>
            <w:tcW w:type="dxa" w:w="1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MEDIUM</w:t>
            </w:r>
          </w:p>
        </w:tc>
        <w:tc>
          <w:tcPr>
            <w:tcW w:type="dxa" w:w="10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CRITICAL</w:t>
            </w:r>
          </w:p>
        </w:tc>
        <w:tc>
          <w:tcPr>
            <w:tcW w:type="dxa" w:w="37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 agreement with vesting, IP assignment, and dispute resolution before Day 1. Board is the arbiter.</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12.3 — Financial Fraud Prevention Framework</w:t>
      </w:r>
    </w:p>
    <w:p>
      <w:pPr>
        <w:spacing w:after="160" w:before="0"/>
        <w:jc w:val="left"/>
      </w:pPr>
      <w:r>
        <w:rPr>
          <w:rFonts w:ascii="Calibri" w:cs="Calibri" w:eastAsia="Calibri" w:hAnsi="Calibri"/>
          <w:b w:val="false"/>
          <w:bCs w:val="false"/>
          <w:i w:val="false"/>
          <w:iCs w:val="false"/>
          <w:color w:val="1F2937"/>
          <w:sz w:val="22"/>
          <w:szCs w:val="22"/>
        </w:rPr>
        <w:t xml:space="preserve">Fraud in startups comes in many forms — not just from external actors, but from within the company, including well-intentioned but financially sloppy behaviour that crosses legal lines. Prevent it with systems, not just trust.</w:t>
      </w:r>
    </w:p>
    <w:p>
      <w:pPr>
        <w:spacing w:after="80" w:before="0"/>
      </w:pPr>
      <w:r>
        <w:rPr>
          <w:rFonts w:ascii="Calibri" w:cs="Calibri" w:eastAsia="Calibri" w:hAnsi="Calibri"/>
          <w:b w:val="false"/>
          <w:bCs w:val="false"/>
          <w:i w:val="false"/>
          <w:iCs w:val="false"/>
          <w:color w:val="1F2937"/>
          <w:sz w:val="22"/>
          <w:szCs w:val="22"/>
        </w:rPr>
        <w:t xml:space="preserve"/>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Dual authorisation for all payments above ₹25,000 — two authorised signatories required.</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Monthly bank reconciliation — every transaction in the bank statement must match a corresponding entry in your accounting software.</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Surprise expense audits quarterly — randomly review 10% of expense claims across the company.</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No cash payments above ₹10,000 — all expenses must be traceable via UPI, bank transfer, or company card.</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Vendor due diligence — verify all new vendors via PAN and GST registration before the first payment.</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Whistleblower policy — anonymous reporting mechanism for employees who observe financial irregularities.</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Statutory audit annually from Year 1 — an independent auditor reviews all financial records and issues a report.</w:t>
      </w:r>
    </w:p>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13</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STARTUP CASE STUDIES</w:t>
            </w:r>
          </w:p>
          <w:p>
            <w:pPr>
              <w:spacing w:after="140" w:before="0"/>
              <w:jc w:val="left"/>
            </w:pPr>
            <w:r>
              <w:rPr>
                <w:rFonts w:ascii="Calibri" w:cs="Calibri" w:eastAsia="Calibri" w:hAnsi="Calibri"/>
                <w:b w:val="false"/>
                <w:bCs w:val="false"/>
                <w:i w:val="false"/>
                <w:iCs w:val="false"/>
                <w:color w:val="AABBCC"/>
                <w:sz w:val="17"/>
                <w:szCs w:val="17"/>
              </w:rPr>
              <w:t xml:space="preserve">Lessons from companies that got the finances right — and spectacularly wrong</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13.1 — Success Stories: Capital Efficiency Done Right</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0"/>
              <w:left w:val="single" w:color="15803D" w:sz="18"/>
              <w:bottom w:val="single" w:color="D1D5DB" w:sz="4"/>
              <w:right w:val="single" w:color="D1D5DB" w:sz="4"/>
            </w:tcBorders>
            <w:shd w:fill="DCFCE7" w:val="clear"/>
            <w:tcMar>
              <w:top w:type="dxa" w:w="140"/>
              <w:left w:type="dxa" w:w="220"/>
              <w:bottom w:type="dxa" w:w="140"/>
              <w:right w:type="dxa" w:w="140"/>
            </w:tcMar>
          </w:tcPr>
          <w:p>
            <w:pPr>
              <w:spacing w:after="40" w:before="0"/>
              <w:jc w:val="left"/>
            </w:pPr>
            <w:r>
              <w:rPr>
                <w:rFonts w:ascii="Calibri" w:cs="Calibri" w:eastAsia="Calibri" w:hAnsi="Calibri"/>
                <w:b/>
                <w:bCs/>
                <w:i w:val="false"/>
                <w:iCs w:val="false"/>
                <w:color w:val="15803D"/>
                <w:sz w:val="17"/>
                <w:szCs w:val="17"/>
              </w:rPr>
              <w:t xml:space="preserve">✅ SUCCESS STORY</w:t>
            </w:r>
          </w:p>
          <w:p>
            <w:pPr>
              <w:spacing w:after="80" w:before="0"/>
              <w:jc w:val="left"/>
            </w:pPr>
            <w:r>
              <w:rPr>
                <w:rFonts w:ascii="Calibri" w:cs="Calibri" w:eastAsia="Calibri" w:hAnsi="Calibri"/>
                <w:b/>
                <w:bCs/>
                <w:i w:val="false"/>
                <w:iCs w:val="false"/>
                <w:color w:val="0A1628"/>
                <w:sz w:val="22"/>
                <w:szCs w:val="22"/>
              </w:rPr>
              <w:t xml:space="preserve">Zoho Corporation — Bootstrapped to $1 Billion Without VC — The Patience Play</w:t>
            </w:r>
          </w:p>
          <w:p>
            <w:pPr>
              <w:spacing w:after="140" w:before="0"/>
              <w:jc w:val="left"/>
            </w:pPr>
            <w:r>
              <w:rPr>
                <w:rFonts w:ascii="Calibri" w:cs="Calibri" w:eastAsia="Calibri" w:hAnsi="Calibri"/>
                <w:b w:val="false"/>
                <w:bCs w:val="false"/>
                <w:i w:val="false"/>
                <w:iCs w:val="false"/>
                <w:color w:val="374151"/>
                <w:sz w:val="21"/>
                <w:szCs w:val="21"/>
              </w:rPr>
              <w:t xml:space="preserve">Zoho has never taken venture capital. Founded in 1996 by Sridhar Vembu in Chennai, they grew organically by reinvesting every rupee of revenue back into product development. By 2023, they had ₹8,700 Crore in revenue and over 100 products. The lesson: you do not need VC to build a unicorn. But you need patient capital, low burn, and obsessive focus on product. Zoho hired slowly, kept salaries slightly below market with strong culture compensation, and never spent on flash. Their Chennai roots meant lower costs than Bangalore or Mumbai. Capital efficiency was always the strategy.</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0"/>
              <w:left w:val="single" w:color="15803D" w:sz="18"/>
              <w:bottom w:val="single" w:color="D1D5DB" w:sz="4"/>
              <w:right w:val="single" w:color="D1D5DB" w:sz="4"/>
            </w:tcBorders>
            <w:shd w:fill="DCFCE7" w:val="clear"/>
            <w:tcMar>
              <w:top w:type="dxa" w:w="140"/>
              <w:left w:type="dxa" w:w="220"/>
              <w:bottom w:type="dxa" w:w="140"/>
              <w:right w:type="dxa" w:w="140"/>
            </w:tcMar>
          </w:tcPr>
          <w:p>
            <w:pPr>
              <w:spacing w:after="40" w:before="0"/>
              <w:jc w:val="left"/>
            </w:pPr>
            <w:r>
              <w:rPr>
                <w:rFonts w:ascii="Calibri" w:cs="Calibri" w:eastAsia="Calibri" w:hAnsi="Calibri"/>
                <w:b/>
                <w:bCs/>
                <w:i w:val="false"/>
                <w:iCs w:val="false"/>
                <w:color w:val="15803D"/>
                <w:sz w:val="17"/>
                <w:szCs w:val="17"/>
              </w:rPr>
              <w:t xml:space="preserve">✅ SUCCESS STORY</w:t>
            </w:r>
          </w:p>
          <w:p>
            <w:pPr>
              <w:spacing w:after="80" w:before="0"/>
              <w:jc w:val="left"/>
            </w:pPr>
            <w:r>
              <w:rPr>
                <w:rFonts w:ascii="Calibri" w:cs="Calibri" w:eastAsia="Calibri" w:hAnsi="Calibri"/>
                <w:b/>
                <w:bCs/>
                <w:i w:val="false"/>
                <w:iCs w:val="false"/>
                <w:color w:val="0A1628"/>
                <w:sz w:val="22"/>
                <w:szCs w:val="22"/>
              </w:rPr>
              <w:t xml:space="preserve">Freshdesk / Freshworks — From ₹45 Lakh Seed to $13 Billion IPO — The Power of SaaS Unit Economics</w:t>
            </w:r>
          </w:p>
          <w:p>
            <w:pPr>
              <w:spacing w:after="140" w:before="0"/>
              <w:jc w:val="left"/>
            </w:pPr>
            <w:r>
              <w:rPr>
                <w:rFonts w:ascii="Calibri" w:cs="Calibri" w:eastAsia="Calibri" w:hAnsi="Calibri"/>
                <w:b w:val="false"/>
                <w:bCs w:val="false"/>
                <w:i w:val="false"/>
                <w:iCs w:val="false"/>
                <w:color w:val="374151"/>
                <w:sz w:val="21"/>
                <w:szCs w:val="21"/>
              </w:rPr>
              <w:t xml:space="preserve">Freshworks raised ₹45 Lakhs from Accel in 2010 to build their first customer support SaaS product. They reached ₹100 Crore ARR before their Series C. Their secret: obsessive focus on negative churn (customers expanding their usage every month), a product that was genuinely easier to use than competitors, and a content marketing engine that made CAC dramatically lower than the industry average. They maintained a LTV:CAC ratio above 5× throughout their growth phase. By the time they IPO'd on NASDAQ in 2021, they had proved that Indian SaaS companies could achieve global enterprise quality.</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0"/>
              <w:left w:val="single" w:color="15803D" w:sz="18"/>
              <w:bottom w:val="single" w:color="D1D5DB" w:sz="4"/>
              <w:right w:val="single" w:color="D1D5DB" w:sz="4"/>
            </w:tcBorders>
            <w:shd w:fill="DCFCE7" w:val="clear"/>
            <w:tcMar>
              <w:top w:type="dxa" w:w="140"/>
              <w:left w:type="dxa" w:w="220"/>
              <w:bottom w:type="dxa" w:w="140"/>
              <w:right w:type="dxa" w:w="140"/>
            </w:tcMar>
          </w:tcPr>
          <w:p>
            <w:pPr>
              <w:spacing w:after="40" w:before="0"/>
              <w:jc w:val="left"/>
            </w:pPr>
            <w:r>
              <w:rPr>
                <w:rFonts w:ascii="Calibri" w:cs="Calibri" w:eastAsia="Calibri" w:hAnsi="Calibri"/>
                <w:b/>
                <w:bCs/>
                <w:i w:val="false"/>
                <w:iCs w:val="false"/>
                <w:color w:val="15803D"/>
                <w:sz w:val="17"/>
                <w:szCs w:val="17"/>
              </w:rPr>
              <w:t xml:space="preserve">✅ SUCCESS STORY</w:t>
            </w:r>
          </w:p>
          <w:p>
            <w:pPr>
              <w:spacing w:after="80" w:before="0"/>
              <w:jc w:val="left"/>
            </w:pPr>
            <w:r>
              <w:rPr>
                <w:rFonts w:ascii="Calibri" w:cs="Calibri" w:eastAsia="Calibri" w:hAnsi="Calibri"/>
                <w:b/>
                <w:bCs/>
                <w:i w:val="false"/>
                <w:iCs w:val="false"/>
                <w:color w:val="0A1628"/>
                <w:sz w:val="22"/>
                <w:szCs w:val="22"/>
              </w:rPr>
              <w:t xml:space="preserve">Razorpay — ₹4.5 Crore Seed to $7.5 Billion — The Platform Play</w:t>
            </w:r>
          </w:p>
          <w:p>
            <w:pPr>
              <w:spacing w:after="140" w:before="0"/>
              <w:jc w:val="left"/>
            </w:pPr>
            <w:r>
              <w:rPr>
                <w:rFonts w:ascii="Calibri" w:cs="Calibri" w:eastAsia="Calibri" w:hAnsi="Calibri"/>
                <w:b w:val="false"/>
                <w:bCs w:val="false"/>
                <w:i w:val="false"/>
                <w:iCs w:val="false"/>
                <w:color w:val="374151"/>
                <w:sz w:val="21"/>
                <w:szCs w:val="21"/>
              </w:rPr>
              <w:t xml:space="preserve">Razorpay started as a simple payment gateway for Indian startups. Their genius was recognising that payment infrastructure was the foundation of the entire digital economy — and building not just a gateway, but a complete financial infrastructure platform. They reinvested every round into expanding the platform (payroll, banking, lending, compliance). Capital allocation was always toward adjacent revenue-generating products, never overhead. By 2021, they were India's most valuable fintech. The lesson: platform businesses have exponentially better unit economics than point solutions.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13.2 — Failure Lessons: When Funding Became the Problem</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0"/>
              <w:left w:val="single" w:color="991B1B" w:sz="18"/>
              <w:bottom w:val="single" w:color="D1D5DB" w:sz="4"/>
              <w:right w:val="single" w:color="D1D5DB" w:sz="4"/>
            </w:tcBorders>
            <w:shd w:fill="FEE2E2" w:val="clear"/>
            <w:tcMar>
              <w:top w:type="dxa" w:w="140"/>
              <w:left w:type="dxa" w:w="220"/>
              <w:bottom w:type="dxa" w:w="140"/>
              <w:right w:type="dxa" w:w="140"/>
            </w:tcMar>
          </w:tcPr>
          <w:p>
            <w:pPr>
              <w:spacing w:after="40" w:before="0"/>
              <w:jc w:val="left"/>
            </w:pPr>
            <w:r>
              <w:rPr>
                <w:rFonts w:ascii="Calibri" w:cs="Calibri" w:eastAsia="Calibri" w:hAnsi="Calibri"/>
                <w:b/>
                <w:bCs/>
                <w:i w:val="false"/>
                <w:iCs w:val="false"/>
                <w:color w:val="991B1B"/>
                <w:sz w:val="17"/>
                <w:szCs w:val="17"/>
              </w:rPr>
              <w:t xml:space="preserve">❌ FAILURE LESSON</w:t>
            </w:r>
          </w:p>
          <w:p>
            <w:pPr>
              <w:spacing w:after="80" w:before="0"/>
              <w:jc w:val="left"/>
            </w:pPr>
            <w:r>
              <w:rPr>
                <w:rFonts w:ascii="Calibri" w:cs="Calibri" w:eastAsia="Calibri" w:hAnsi="Calibri"/>
                <w:b/>
                <w:bCs/>
                <w:i w:val="false"/>
                <w:iCs w:val="false"/>
                <w:color w:val="0A1628"/>
                <w:sz w:val="22"/>
                <w:szCs w:val="22"/>
              </w:rPr>
              <w:t xml:space="preserve">WeWork India / Global — Valuation Hubris and the Cost of Ignoring Unit Economics</w:t>
            </w:r>
          </w:p>
          <w:p>
            <w:pPr>
              <w:spacing w:after="140" w:before="0"/>
              <w:jc w:val="left"/>
            </w:pPr>
            <w:r>
              <w:rPr>
                <w:rFonts w:ascii="Calibri" w:cs="Calibri" w:eastAsia="Calibri" w:hAnsi="Calibri"/>
                <w:b w:val="false"/>
                <w:bCs w:val="false"/>
                <w:i w:val="false"/>
                <w:iCs w:val="false"/>
                <w:color w:val="374151"/>
                <w:sz w:val="21"/>
                <w:szCs w:val="21"/>
              </w:rPr>
              <w:t xml:space="preserve">WeWork raised $12 billion before its 2019 IPO attempt — and then discovered that its unit economics were broken at the single location level. They signed 15-year leases and rented on monthly terms — creating catastrophic mismatch. They grew revenue by opening locations before proving any location was profitable. They hired thousands of people to 'move fast'. When SoftBank pulled funding, WeWork went from $47 billion valuation to bankruptcy consideration in 18 months. The lesson: revenue growth that requires more capital than it generates is not growth. It is subsidised activity.</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0"/>
              <w:left w:val="single" w:color="991B1B" w:sz="18"/>
              <w:bottom w:val="single" w:color="D1D5DB" w:sz="4"/>
              <w:right w:val="single" w:color="D1D5DB" w:sz="4"/>
            </w:tcBorders>
            <w:shd w:fill="FEE2E2" w:val="clear"/>
            <w:tcMar>
              <w:top w:type="dxa" w:w="140"/>
              <w:left w:type="dxa" w:w="220"/>
              <w:bottom w:type="dxa" w:w="140"/>
              <w:right w:type="dxa" w:w="140"/>
            </w:tcMar>
          </w:tcPr>
          <w:p>
            <w:pPr>
              <w:spacing w:after="40" w:before="0"/>
              <w:jc w:val="left"/>
            </w:pPr>
            <w:r>
              <w:rPr>
                <w:rFonts w:ascii="Calibri" w:cs="Calibri" w:eastAsia="Calibri" w:hAnsi="Calibri"/>
                <w:b/>
                <w:bCs/>
                <w:i w:val="false"/>
                <w:iCs w:val="false"/>
                <w:color w:val="991B1B"/>
                <w:sz w:val="17"/>
                <w:szCs w:val="17"/>
              </w:rPr>
              <w:t xml:space="preserve">❌ FAILURE LESSON</w:t>
            </w:r>
          </w:p>
          <w:p>
            <w:pPr>
              <w:spacing w:after="80" w:before="0"/>
              <w:jc w:val="left"/>
            </w:pPr>
            <w:r>
              <w:rPr>
                <w:rFonts w:ascii="Calibri" w:cs="Calibri" w:eastAsia="Calibri" w:hAnsi="Calibri"/>
                <w:b/>
                <w:bCs/>
                <w:i w:val="false"/>
                <w:iCs w:val="false"/>
                <w:color w:val="0A1628"/>
                <w:sz w:val="22"/>
                <w:szCs w:val="22"/>
              </w:rPr>
              <w:t xml:space="preserve">Byju's India — ₹50,000 Crore Lost to Poor Governance and Overexpansion</w:t>
            </w:r>
          </w:p>
          <w:p>
            <w:pPr>
              <w:spacing w:after="140" w:before="0"/>
              <w:jc w:val="left"/>
            </w:pPr>
            <w:r>
              <w:rPr>
                <w:rFonts w:ascii="Calibri" w:cs="Calibri" w:eastAsia="Calibri" w:hAnsi="Calibri"/>
                <w:b w:val="false"/>
                <w:bCs w:val="false"/>
                <w:i w:val="false"/>
                <w:iCs w:val="false"/>
                <w:color w:val="374151"/>
                <w:sz w:val="21"/>
                <w:szCs w:val="21"/>
              </w:rPr>
              <w:t xml:space="preserve">Byju's raised ₹50,000 Crores and became India's most valuable startup. Then the money disappeared. Acquisitions were made without due diligence (Aakash, Great Learning, Epic). Statutory filings were delayed by 18 months. Employee salaries were not paid on time. The founding family did not separate personal and company finances clearly. Investors could not get financial statements for over a year. The lesson: governance matters as much as growth. A company that cannot produce accurate, timely financial statements is a company that does not know where its money is. And that is fatal.</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0"/>
              <w:left w:val="single" w:color="991B1B" w:sz="18"/>
              <w:bottom w:val="single" w:color="D1D5DB" w:sz="4"/>
              <w:right w:val="single" w:color="D1D5DB" w:sz="4"/>
            </w:tcBorders>
            <w:shd w:fill="FEE2E2" w:val="clear"/>
            <w:tcMar>
              <w:top w:type="dxa" w:w="140"/>
              <w:left w:type="dxa" w:w="220"/>
              <w:bottom w:type="dxa" w:w="140"/>
              <w:right w:type="dxa" w:w="140"/>
            </w:tcMar>
          </w:tcPr>
          <w:p>
            <w:pPr>
              <w:spacing w:after="40" w:before="0"/>
              <w:jc w:val="left"/>
            </w:pPr>
            <w:r>
              <w:rPr>
                <w:rFonts w:ascii="Calibri" w:cs="Calibri" w:eastAsia="Calibri" w:hAnsi="Calibri"/>
                <w:b/>
                <w:bCs/>
                <w:i w:val="false"/>
                <w:iCs w:val="false"/>
                <w:color w:val="991B1B"/>
                <w:sz w:val="17"/>
                <w:szCs w:val="17"/>
              </w:rPr>
              <w:t xml:space="preserve">❌ FAILURE LESSON</w:t>
            </w:r>
          </w:p>
          <w:p>
            <w:pPr>
              <w:spacing w:after="80" w:before="0"/>
              <w:jc w:val="left"/>
            </w:pPr>
            <w:r>
              <w:rPr>
                <w:rFonts w:ascii="Calibri" w:cs="Calibri" w:eastAsia="Calibri" w:hAnsi="Calibri"/>
                <w:b/>
                <w:bCs/>
                <w:i w:val="false"/>
                <w:iCs w:val="false"/>
                <w:color w:val="0A1628"/>
                <w:sz w:val="22"/>
                <w:szCs w:val="22"/>
              </w:rPr>
              <w:t xml:space="preserve">Zomato Delivery vs Core Business — The Cost of Chasing Multiple Revenue Streams Before Dominating One</w:t>
            </w:r>
          </w:p>
          <w:p>
            <w:pPr>
              <w:spacing w:after="140" w:before="0"/>
              <w:jc w:val="left"/>
            </w:pPr>
            <w:r>
              <w:rPr>
                <w:rFonts w:ascii="Calibri" w:cs="Calibri" w:eastAsia="Calibri" w:hAnsi="Calibri"/>
                <w:b w:val="false"/>
                <w:bCs w:val="false"/>
                <w:i w:val="false"/>
                <w:iCs w:val="false"/>
                <w:color w:val="374151"/>
                <w:sz w:val="21"/>
                <w:szCs w:val="21"/>
              </w:rPr>
              <w:t xml:space="preserve">Zomato launched food delivery, restaurant booking, Zomato Gold, grocery delivery, health, and payments — all simultaneously. This required massive capital deployment across too many bets. Every new venture started with high CAC and low retention. The solution: Zomato eventually cut all side ventures, focused purely on food delivery, achieved profitability, and IPO'd successfully. The lesson: focus is not a strategy, it is survival. Do one thing better than anyone. Diversify only after the core business is demonstrably profitable.</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14</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PERSONAL WEALTH FOR FOUNDERS</w:t>
            </w:r>
          </w:p>
          <w:p>
            <w:pPr>
              <w:spacing w:after="140" w:before="0"/>
              <w:jc w:val="left"/>
            </w:pPr>
            <w:r>
              <w:rPr>
                <w:rFonts w:ascii="Calibri" w:cs="Calibri" w:eastAsia="Calibri" w:hAnsi="Calibri"/>
                <w:b w:val="false"/>
                <w:bCs w:val="false"/>
                <w:i w:val="false"/>
                <w:iCs w:val="false"/>
                <w:color w:val="AABBCC"/>
                <w:sz w:val="17"/>
                <w:szCs w:val="17"/>
              </w:rPr>
              <w:t xml:space="preserve">Building your own wealth while building your company</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14.1 — The Founder Wealth Paradox</w:t>
      </w:r>
    </w:p>
    <w:p>
      <w:pPr>
        <w:spacing w:after="160" w:before="0"/>
        <w:jc w:val="left"/>
      </w:pPr>
      <w:r>
        <w:rPr>
          <w:rFonts w:ascii="Calibri" w:cs="Calibri" w:eastAsia="Calibri" w:hAnsi="Calibri"/>
          <w:b w:val="false"/>
          <w:bCs w:val="false"/>
          <w:i w:val="false"/>
          <w:iCs w:val="false"/>
          <w:color w:val="1F2937"/>
          <w:sz w:val="22"/>
          <w:szCs w:val="22"/>
        </w:rPr>
        <w:t xml:space="preserve">As a founder, 90–100% of your financial net worth may be tied up in your company's equity for years. This is an extremely concentrated, illiquid position. A founder who does not manage personal finances separately from company finances may find themselves wealthy on paper and broke in reality.</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40"/>
              <w:left w:type="dxa" w:w="220"/>
              <w:bottom w:type="dxa" w:w="140"/>
              <w:right w:type="dxa" w:w="140"/>
            </w:tcMar>
          </w:tcPr>
          <w:p>
            <w:pPr>
              <w:spacing w:after="70" w:before="0"/>
              <w:jc w:val="left"/>
            </w:pPr>
            <w:r>
              <w:rPr>
                <w:rFonts w:ascii="Calibri" w:cs="Calibri" w:eastAsia="Calibri" w:hAnsi="Calibri"/>
                <w:b/>
                <w:bCs/>
                <w:i w:val="false"/>
                <w:iCs w:val="false"/>
                <w:color w:val="CC4500"/>
                <w:sz w:val="18"/>
                <w:szCs w:val="18"/>
              </w:rPr>
              <w:t xml:space="preserve">The Reality of Founder Wealth</w:t>
            </w:r>
          </w:p>
          <w:p>
            <w:pPr>
              <w:spacing w:after="140" w:before="0"/>
              <w:jc w:val="left"/>
            </w:pPr>
            <w:r>
              <w:rPr>
                <w:rFonts w:ascii="Calibri" w:cs="Calibri" w:eastAsia="Calibri" w:hAnsi="Calibri"/>
                <w:b w:val="false"/>
                <w:bCs w:val="false"/>
                <w:i w:val="false"/>
                <w:iCs w:val="false"/>
                <w:color w:val="1F2937"/>
                <w:sz w:val="21"/>
                <w:szCs w:val="21"/>
              </w:rPr>
              <w:t xml:space="preserve">Your equity in AutoEra AI is worth ₹0 to you today in cash. It may be worth ₹0 forever, or ₹100 Crores in 7 years. You do not know. What you know is your salary: ₹50,000/month. Build your personal financial plan around your salary — not your equity valuation.</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14.2 — Personal Finance Framework for 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Personal Finance Priority</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Recommendation</w:t>
            </w:r>
          </w:p>
        </w:tc>
        <w:tc>
          <w:tcPr>
            <w:tcW w:type="dxa" w:w="41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Why</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Emergency Fund</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6 months of personal expenses in savings account BEFORE starting company</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 stress from personal financial crisis destroys business decision quality</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Term Life Insurance</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₹2–3 Crore cover. Premium: ₹10,000–20,000/year at age 30</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If you die, your family does not also lose their income — your company equity is illiquid</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Health Insurance</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₹10–20 Lakh mediclaim for family. Premium: ₹15,000–30,000/year</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Medical emergency without insurance can drain entire savings in weeks</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SIP Investment</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₹5,000–10,000/month in index funds (Nifty 50 ETF) even on founder salary</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Compound growth starts working only with time — start even during the lean years</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NPS (National Pension System)</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₹2,000/month for Section 80CCD tax benefit</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Tax deduction + long-term wealth building + enforced discipline</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Avoid personal debt</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No EMIs on personal vehicles, gadgets, or vacations during Year 1–3</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Personal debt on a founder salary creates financial stress that spills into company decisions</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Separate company success from personal wealth</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Do not count equity in your personal net worth until there is a secondary or exit</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Prevents lifestyle inflation based on paper valuation — the most common founder trap</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14.3 — Secondary Sales — Taking Some Chips Off the Table</w:t>
      </w:r>
    </w:p>
    <w:p>
      <w:pPr>
        <w:spacing w:after="160" w:before="0"/>
        <w:jc w:val="left"/>
      </w:pPr>
      <w:r>
        <w:rPr>
          <w:rFonts w:ascii="Calibri" w:cs="Calibri" w:eastAsia="Calibri" w:hAnsi="Calibri"/>
          <w:b w:val="false"/>
          <w:bCs w:val="false"/>
          <w:i w:val="false"/>
          <w:iCs w:val="false"/>
          <w:color w:val="1F2937"/>
          <w:sz w:val="22"/>
          <w:szCs w:val="22"/>
        </w:rPr>
        <w:t xml:space="preserve">A secondary sale is when you (as a founder) sell some of your existing shares to a new investor, rather than the company issuing new shares. This lets you personally receive cash while the company continues to grow. Most secondary sales happen during Series B or later.</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When is secondary appropriate?</w:t>
            </w:r>
          </w:p>
        </w:tc>
        <w:tc>
          <w:tcPr>
            <w:tcW w:type="dxa" w:w="656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When your company has achieved significant milestones (₹50Cr+ ARR) and an investor is willing. Typically 5–15% of your personal holdings. Enough to be life-changing, not enough to signal you are cashing out.</w:t>
            </w:r>
          </w:p>
        </w:tc>
      </w:tr>
      <w:tr>
        <w:tc>
          <w:tcPr>
            <w:tcW w:type="dxa" w:w="28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Tax on secondary</w:t>
            </w:r>
          </w:p>
        </w:tc>
        <w:tc>
          <w:tcPr>
            <w:tcW w:type="dxa" w:w="656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The difference between your cost basis (typically face value, e.g. ₹1/share) and your sale price is taxed as capital gains. Long-term capital gains (held &gt; 24 months) = 10–20% tax. Engage a CA before any secondary transaction.</w:t>
            </w:r>
          </w:p>
        </w:tc>
      </w:tr>
      <w:tr>
        <w:tc>
          <w:tcPr>
            <w:tcW w:type="dxa" w:w="280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Investor perception</w:t>
            </w:r>
          </w:p>
        </w:tc>
        <w:tc>
          <w:tcPr>
            <w:tcW w:type="dxa" w:w="6560"/>
            <w:tcBorders>
              <w:top w:val="single" w:color="D1D5DB" w:sz="4"/>
              <w:left w:val="single" w:color="D1D5DB" w:sz="4"/>
              <w:bottom w:val="single" w:color="D1D5DB" w:sz="4"/>
              <w:right w:val="single" w:color="D1D5DB" w:sz="4"/>
            </w:tcBorders>
            <w:shd w:fill="F4F7FB"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Large secondary sales by founders early in the company's life are viewed negatively by investors. It signals 'the founder doesn't believe in their own company enough to hold'. Keep secondary modest — personal sustainability, not wealth extraction.</w:t>
            </w:r>
          </w:p>
        </w:tc>
      </w:tr>
      <w:tr>
        <w:tc>
          <w:tcPr>
            <w:tcW w:type="dxa" w:w="28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bCs/>
                <w:i w:val="false"/>
                <w:iCs w:val="false"/>
                <w:color w:val="1A3A5C"/>
                <w:sz w:val="20"/>
                <w:szCs w:val="20"/>
              </w:rPr>
              <w:t xml:space="preserve">Use of secondary proceeds</w:t>
            </w:r>
          </w:p>
        </w:tc>
        <w:tc>
          <w:tcPr>
            <w:tcW w:type="dxa" w:w="656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80"/>
            </w:tcMar>
          </w:tcPr>
          <w:p>
            <w:pPr>
              <w:spacing w:after="140" w:before="0"/>
              <w:jc w:val="left"/>
            </w:pPr>
            <w:r>
              <w:rPr>
                <w:rFonts w:ascii="Calibri" w:cs="Calibri" w:eastAsia="Calibri" w:hAnsi="Calibri"/>
                <w:b w:val="false"/>
                <w:bCs w:val="false"/>
                <w:i w:val="false"/>
                <w:iCs w:val="false"/>
                <w:color w:val="374151"/>
                <w:sz w:val="20"/>
                <w:szCs w:val="20"/>
              </w:rPr>
              <w:t xml:space="preserve">Build your emergency fund first. Then invest in diversified assets: index funds, real estate (if appropriate), or other businesses — not back into your own startup.</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40" w:before="0"/>
              <w:jc w:val="center"/>
            </w:pPr>
            <w:r>
              <w:rPr>
                <w:rFonts w:ascii="Calibri" w:cs="Calibri" w:eastAsia="Calibri" w:hAnsi="Calibri"/>
                <w:b/>
                <w:bCs/>
                <w:i w:val="false"/>
                <w:iCs w:val="false"/>
                <w:color w:val="FFFFFF"/>
                <w:sz w:val="26"/>
                <w:szCs w:val="26"/>
              </w:rPr>
              <w:t xml:space="preserve">PART 15</w:t>
            </w:r>
          </w:p>
        </w:tc>
        <w:tc>
          <w:tcPr>
            <w:tcW w:type="dxa" w:w="8260"/>
            <w:tcBorders>
              <w:top w:val="none" w:color="FFFFFF" w:sz="0"/>
              <w:left w:val="none" w:color="FFFFFF" w:sz="0"/>
              <w:bottom w:val="none" w:color="FFFFFF" w:sz="0"/>
              <w:right w:val="none" w:color="FFFFFF" w:sz="0"/>
            </w:tcBorders>
            <w:shd w:fill="0A1628" w:val="clear"/>
            <w:tcMar>
              <w:top w:type="dxa" w:w="60"/>
              <w:left w:type="dxa" w:w="200"/>
              <w:bottom w:type="dxa" w:w="60"/>
              <w:right w:type="dxa" w:w="120"/>
            </w:tcMar>
            <w:vAlign w:val="center"/>
          </w:tcPr>
          <w:p>
            <w:pPr>
              <w:spacing w:after="40" w:before="0"/>
              <w:jc w:val="left"/>
            </w:pPr>
            <w:r>
              <w:rPr>
                <w:rFonts w:ascii="Calibri" w:cs="Calibri" w:eastAsia="Calibri" w:hAnsi="Calibri"/>
                <w:b/>
                <w:bCs/>
                <w:i w:val="false"/>
                <w:iCs w:val="false"/>
                <w:color w:val="FFFFFF"/>
                <w:sz w:val="26"/>
                <w:szCs w:val="26"/>
              </w:rPr>
              <w:t xml:space="preserve">THE FOUNDER CFO PLAYBOOK</w:t>
            </w:r>
          </w:p>
          <w:p>
            <w:pPr>
              <w:spacing w:after="140" w:before="0"/>
              <w:jc w:val="left"/>
            </w:pPr>
            <w:r>
              <w:rPr>
                <w:rFonts w:ascii="Calibri" w:cs="Calibri" w:eastAsia="Calibri" w:hAnsi="Calibri"/>
                <w:b w:val="false"/>
                <w:bCs w:val="false"/>
                <w:i w:val="false"/>
                <w:iCs w:val="false"/>
                <w:color w:val="AABBCC"/>
                <w:sz w:val="17"/>
                <w:szCs w:val="17"/>
              </w:rPr>
              <w:t xml:space="preserve">Your complete operating manual for financial discipline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15.1 — Daily Financial Review (15 Minutes, Every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200"/>
        <w:gridCol w:w="3960"/>
      </w:tblGrid>
      <w:tr>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Task</w:t>
            </w:r>
          </w:p>
        </w:tc>
        <w:tc>
          <w:tcPr>
            <w:tcW w:type="dxa" w:w="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Time</w:t>
            </w:r>
          </w:p>
        </w:tc>
        <w:tc>
          <w:tcPr>
            <w:tcW w:type="dxa" w:w="2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Where to Check</w:t>
            </w:r>
          </w:p>
        </w:tc>
        <w:tc>
          <w:tcPr>
            <w:tcW w:type="dxa" w:w="39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Action If Anomalous</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Check bank balance vs yesterday</w:t>
            </w:r>
          </w:p>
        </w:tc>
        <w:tc>
          <w:tcPr>
            <w:tcW w:type="dxa" w:w="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 min</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Bank mobile app</w:t>
            </w:r>
          </w:p>
        </w:tc>
        <w:tc>
          <w:tcPr>
            <w:tcW w:type="dxa" w:w="39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Large unexpected movement: call CA immediately</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Check any new customer payments received</w:t>
            </w:r>
          </w:p>
        </w:tc>
        <w:tc>
          <w:tcPr>
            <w:tcW w:type="dxa" w:w="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 min</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Razorpay / Zoho Books</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New payment: update MRR tracker, send receipt</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Check any outstanding invoices &gt; 7 days</w:t>
            </w:r>
          </w:p>
        </w:tc>
        <w:tc>
          <w:tcPr>
            <w:tcW w:type="dxa" w:w="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2 min</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Zoho Books AR screen</w:t>
            </w:r>
          </w:p>
        </w:tc>
        <w:tc>
          <w:tcPr>
            <w:tcW w:type="dxa" w:w="39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Invoice &gt; 7 days: WhatsApp reminder to dealer</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Check AWS / AI API costs vs daily budget</w:t>
            </w:r>
          </w:p>
        </w:tc>
        <w:tc>
          <w:tcPr>
            <w:tcW w:type="dxa" w:w="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3 min</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AWS Cost Explorer / OpenAI dashboard</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Spike &gt; 50%: investigate immediately — potential runaway process</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Check support ticket queue</w:t>
            </w:r>
          </w:p>
        </w:tc>
        <w:tc>
          <w:tcPr>
            <w:tcW w:type="dxa" w:w="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3 min</w:t>
            </w:r>
          </w:p>
        </w:tc>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Intercom / Freshdesk</w:t>
            </w:r>
          </w:p>
        </w:tc>
        <w:tc>
          <w:tcPr>
            <w:tcW w:type="dxa" w:w="39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Any ticket &gt; 24 hours: assign owner with resolution deadline</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Check key KPI dashboard</w:t>
            </w:r>
          </w:p>
        </w:tc>
        <w:tc>
          <w:tcPr>
            <w:tcW w:type="dxa" w:w="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3 min</w:t>
            </w:r>
          </w:p>
        </w:tc>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Metabase / Tableau</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Any metric outside expected range: note for weekly review</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15.2 — Weekly Financial Review (1 Hour, Every Monday 9am)</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Update actual MRR vs last week. Calculate week-on-week growth rate.</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Review burn rate: this week's expenses vs weekly budget across all categories.</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Recalculate runway: current cash ÷ 4-week average net burn.</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Review sales pipeline: total MRR value in active deals vs conversion rate assumption.</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Review product sprint: what shipped this week vs plan. What is blocked.</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Review team: any absenteeism, performance flags, or retention risks identified.</w:t>
      </w:r>
    </w:p>
    <w:p>
      <w:pPr>
        <w:pStyle w:val="ListParagraph"/>
        <w:numPr>
          <w:ilvl w:val="0"/>
          <w:numId w:val="2"/>
        </w:numPr>
        <w:spacing w:after="50" w:before="50"/>
      </w:pPr>
      <w:r>
        <w:rPr>
          <w:rFonts w:ascii="Calibri" w:cs="Calibri" w:eastAsia="Calibri" w:hAnsi="Calibri"/>
          <w:b w:val="false"/>
          <w:bCs w:val="false"/>
          <w:i w:val="false"/>
          <w:iCs w:val="false"/>
          <w:color w:val="374151"/>
          <w:sz w:val="21"/>
          <w:szCs w:val="21"/>
        </w:rPr>
        <w:t xml:space="preserve">Update the investor communication log: any investor question requires a response within 24 hours.</w:t>
      </w:r>
    </w:p>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15.3 — Monthly Financial Review (3 Hours, First Monday of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Review Item</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What to Produce</w:t>
            </w:r>
          </w:p>
        </w:tc>
        <w:tc>
          <w:tcPr>
            <w:tcW w:type="dxa" w:w="41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Who Reviews It</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P&amp;L Statement</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Actual P&amp;L for the month from accounting software</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 + CA</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Cash Position</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Current cash + projected cash 3 months forward</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Budget vs Actual</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Every budget line: planned vs actual spend, variance %</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 + CA</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MRR Movement</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Starting MRR + New MRR + Expansion − Churn = Ending MRR</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Customer Health</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Churn, NPS, DAU/MAU by customer segment</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CS Manager + Founder</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Hiring Update</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Headcount vs plan, upcoming hires, attrition</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 + HR</w:t>
            </w:r>
          </w:p>
        </w:tc>
      </w:tr>
      <w:tr>
        <w:tc>
          <w:tcPr>
            <w:tcW w:type="dxa" w:w="24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Investor Update</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Draft monthly investor update using template from Part 6</w:t>
            </w:r>
          </w:p>
        </w:tc>
        <w:tc>
          <w:tcPr>
            <w:tcW w:type="dxa" w:w="41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 (send by 5th of month)</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Next Month Budget</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Approve next month's spending by category</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Founder (board notification if major changes)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15.4 — Quarterly Financial Review (Board Meeting)</w:t>
      </w:r>
    </w:p>
    <w:p>
      <w:pPr>
        <w:spacing w:after="160" w:before="0"/>
        <w:jc w:val="left"/>
      </w:pPr>
      <w:r>
        <w:rPr>
          <w:rFonts w:ascii="Calibri" w:cs="Calibri" w:eastAsia="Calibri" w:hAnsi="Calibri"/>
          <w:b w:val="false"/>
          <w:bCs w:val="false"/>
          <w:i w:val="false"/>
          <w:iCs w:val="false"/>
          <w:color w:val="1F2937"/>
          <w:sz w:val="22"/>
          <w:szCs w:val="22"/>
        </w:rPr>
        <w:t xml:space="preserve">The quarterly board meeting is the highest governance event in the startup calendar. Prepare 72 hours in advance. Send all materials — P&amp;L, cash position, KPI dashboard, product update, team update — at least 48 hours before the meeting.</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Board Meeting Checklist Item</w:t>
            </w:r>
          </w:p>
        </w:tc>
        <w:tc>
          <w:tcPr>
            <w:tcW w:type="dxa" w:w="16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Status</w:t>
            </w:r>
          </w:p>
        </w:tc>
        <w:tc>
          <w:tcPr>
            <w:tcW w:type="dxa" w:w="45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Notes</w:t>
            </w:r>
          </w:p>
        </w:tc>
      </w:tr>
      <w:tr>
        <w:tc>
          <w:tcPr>
            <w:tcW w:type="dxa" w:w="3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Board pack sent 48 hours in advance</w:t>
            </w:r>
          </w:p>
        </w:tc>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Required</w:t>
            </w:r>
          </w:p>
        </w:tc>
        <w:tc>
          <w:tcPr>
            <w:tcW w:type="dxa" w:w="4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P&amp;L + Cash + KPIs + Product + Team + Upcoming Decisions</w:t>
            </w:r>
          </w:p>
        </w:tc>
      </w:tr>
      <w:tr>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Previous minutes approved</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Required</w:t>
            </w:r>
          </w:p>
        </w:tc>
        <w:tc>
          <w:tcPr>
            <w:tcW w:type="dxa" w:w="4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Sent with pack — approved at start of meeting</w:t>
            </w:r>
          </w:p>
        </w:tc>
      </w:tr>
      <w:tr>
        <w:tc>
          <w:tcPr>
            <w:tcW w:type="dxa" w:w="3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Financial audit update</w:t>
            </w:r>
          </w:p>
        </w:tc>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Quarterly</w:t>
            </w:r>
          </w:p>
        </w:tc>
        <w:tc>
          <w:tcPr>
            <w:tcW w:type="dxa" w:w="4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CA to confirm no compliance issues, all filings current</w:t>
            </w:r>
          </w:p>
        </w:tc>
      </w:tr>
      <w:tr>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Key decisions requiring board vote</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As needed</w:t>
            </w:r>
          </w:p>
        </w:tc>
        <w:tc>
          <w:tcPr>
            <w:tcW w:type="dxa" w:w="4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Any hire &gt; ₹1L/month, budget changes &gt; 10%, equity issuances</w:t>
            </w:r>
          </w:p>
        </w:tc>
      </w:tr>
      <w:tr>
        <w:tc>
          <w:tcPr>
            <w:tcW w:type="dxa" w:w="3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Investor asks clearly articulated</w:t>
            </w:r>
          </w:p>
        </w:tc>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Required</w:t>
            </w:r>
          </w:p>
        </w:tc>
        <w:tc>
          <w:tcPr>
            <w:tcW w:type="dxa" w:w="4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Specific asks — not 'any help is welcome'</w:t>
            </w:r>
          </w:p>
        </w:tc>
      </w:tr>
      <w:tr>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Next quarter OKRs proposed</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Required</w:t>
            </w:r>
          </w:p>
        </w:tc>
        <w:tc>
          <w:tcPr>
            <w:tcW w:type="dxa" w:w="4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3 objectives × 3 key results = 9 measurable commitments</w:t>
            </w:r>
          </w:p>
        </w:tc>
      </w:tr>
      <w:tr>
        <w:tc>
          <w:tcPr>
            <w:tcW w:type="dxa" w:w="3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Risks disclosed proactively</w:t>
            </w:r>
          </w:p>
        </w:tc>
        <w:tc>
          <w:tcPr>
            <w:tcW w:type="dxa" w:w="16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Required</w:t>
            </w:r>
          </w:p>
        </w:tc>
        <w:tc>
          <w:tcPr>
            <w:tcW w:type="dxa" w:w="45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Do not wait for investors to ask — surface risks yourself</w:t>
            </w:r>
          </w:p>
        </w:tc>
      </w:tr>
      <w:tr>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Post-meeting minutes drafted</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Within 48 hours</w:t>
            </w:r>
          </w:p>
        </w:tc>
        <w:tc>
          <w:tcPr>
            <w:tcW w:type="dxa" w:w="4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All decisions and action items documented, signed by chair</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80" w:before="360"/>
      </w:pPr>
      <w:r>
        <w:t xml:space="preserve">15.5 — The Annual Financial Review — Before Your Next Fundraise</w:t>
      </w:r>
    </w:p>
    <w:p>
      <w:pPr>
        <w:spacing w:after="160" w:before="0"/>
        <w:jc w:val="left"/>
      </w:pPr>
      <w:r>
        <w:rPr>
          <w:rFonts w:ascii="Calibri" w:cs="Calibri" w:eastAsia="Calibri" w:hAnsi="Calibri"/>
          <w:b w:val="false"/>
          <w:bCs w:val="false"/>
          <w:i w:val="false"/>
          <w:iCs w:val="false"/>
          <w:color w:val="1F2937"/>
          <w:sz w:val="22"/>
          <w:szCs w:val="22"/>
        </w:rPr>
        <w:t xml:space="preserve">Before approaching investors for your next round, conduct a comprehensive annual review. This is your due diligence preparation — the investor will ask for everything on this list. Better to find the problems yourself than to have investors find them.</w:t>
      </w:r>
    </w:p>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Annual Review Area</w:t>
            </w:r>
          </w:p>
        </w:tc>
        <w:tc>
          <w:tcPr>
            <w:tcW w:type="dxa" w:w="280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What to Prepare</w:t>
            </w:r>
          </w:p>
        </w:tc>
        <w:tc>
          <w:tcPr>
            <w:tcW w:type="dxa" w:w="4360"/>
            <w:tcBorders>
              <w:top w:val="single" w:color="D1D5DB" w:sz="4"/>
              <w:left w:val="single" w:color="D1D5DB" w:sz="4"/>
              <w:bottom w:val="single" w:color="D1D5DB" w:sz="4"/>
              <w:right w:val="single" w:color="D1D5DB" w:sz="4"/>
            </w:tcBorders>
            <w:shd w:fill="1A3A5C" w:val="clear"/>
            <w:tcMar>
              <w:top w:type="dxa" w:w="80"/>
              <w:left w:type="dxa" w:w="100"/>
              <w:bottom w:type="dxa" w:w="80"/>
              <w:right w:type="dxa" w:w="100"/>
            </w:tcMar>
          </w:tcPr>
          <w:p>
            <w:pPr>
              <w:spacing w:after="140" w:before="0"/>
              <w:jc w:val="left"/>
            </w:pPr>
            <w:r>
              <w:rPr>
                <w:rFonts w:ascii="Calibri" w:cs="Calibri" w:eastAsia="Calibri" w:hAnsi="Calibri"/>
                <w:b/>
                <w:bCs/>
                <w:i w:val="false"/>
                <w:iCs w:val="false"/>
                <w:color w:val="FFFFFF"/>
                <w:sz w:val="19"/>
                <w:szCs w:val="19"/>
              </w:rPr>
              <w:t xml:space="preserve">Why Investors Ask for It</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Audited financial statements</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Engage statutory auditor. Receive audit report and signed financials.</w:t>
            </w:r>
          </w:p>
        </w:tc>
        <w:tc>
          <w:tcPr>
            <w:tcW w:type="dxa" w:w="4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Investors will not accept unaudited financials for any round above ₹1 Crore</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Clean cap table</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Updated cap table showing all shareholders, SAFEs, convertible notes, ESOPs</w:t>
            </w:r>
          </w:p>
        </w:tc>
        <w:tc>
          <w:tcPr>
            <w:tcW w:type="dxa" w:w="4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Investors' lawyers verify cap table as first step of diligence</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Employment agreements</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Signed agreements for all employees including IP assignment clauses</w:t>
            </w:r>
          </w:p>
        </w:tc>
        <w:tc>
          <w:tcPr>
            <w:tcW w:type="dxa" w:w="4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Investor needs to know all IP is owned by the company, not individuals</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Customer contracts</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Signed agreements with all paying customers showing MRR, term, and renewal terms</w:t>
            </w:r>
          </w:p>
        </w:tc>
        <w:tc>
          <w:tcPr>
            <w:tcW w:type="dxa" w:w="4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Investors verify ARR claims against signed contracts</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Statutory compliance</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GST, TDS, PF, ESI, ROC filings all current with zero defaults</w:t>
            </w:r>
          </w:p>
        </w:tc>
        <w:tc>
          <w:tcPr>
            <w:tcW w:type="dxa" w:w="4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 compliance gap discovered in diligence delays or kills deals</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IP documentation</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Trademark filings, domain ownership, GitHub code ownership all in company name</w:t>
            </w:r>
          </w:p>
        </w:tc>
        <w:tc>
          <w:tcPr>
            <w:tcW w:type="dxa" w:w="4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Investors need clean IP ownership — not personal GitHub repos</w:t>
            </w:r>
          </w:p>
        </w:tc>
      </w:tr>
      <w:tr>
        <w:tc>
          <w:tcPr>
            <w:tcW w:type="dxa" w:w="22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Bank statements (24 months)</w:t>
            </w:r>
          </w:p>
        </w:tc>
        <w:tc>
          <w:tcPr>
            <w:tcW w:type="dxa" w:w="280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All company bank statements clean and reconciled</w:t>
            </w:r>
          </w:p>
        </w:tc>
        <w:tc>
          <w:tcPr>
            <w:tcW w:type="dxa" w:w="4360"/>
            <w:tcBorders>
              <w:top w:val="single" w:color="D1D5DB" w:sz="4"/>
              <w:left w:val="single" w:color="D1D5DB" w:sz="4"/>
              <w:bottom w:val="single" w:color="D1D5DB" w:sz="4"/>
              <w:right w:val="single" w:color="D1D5DB" w:sz="4"/>
            </w:tcBorders>
            <w:shd w:fill="F4F7FB"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Investors trace cash movements to verify burn rate claims</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Revenue breakdown</w:t>
            </w:r>
          </w:p>
        </w:tc>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MRR by customer, by product, by geography — certified by CA</w:t>
            </w:r>
          </w:p>
        </w:tc>
        <w:tc>
          <w:tcPr>
            <w:tcW w:type="dxa" w:w="4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40" w:before="0"/>
              <w:jc w:val="left"/>
            </w:pPr>
            <w:r>
              <w:rPr>
                <w:rFonts w:ascii="Calibri" w:cs="Calibri" w:eastAsia="Calibri" w:hAnsi="Calibri"/>
                <w:b w:val="false"/>
                <w:bCs w:val="false"/>
                <w:i w:val="false"/>
                <w:iCs w:val="false"/>
                <w:color w:val="374151"/>
                <w:sz w:val="19"/>
                <w:szCs w:val="19"/>
              </w:rPr>
              <w:t xml:space="preserve">Enables investor to verify ARR quality and concentration risk</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1"/>
        <w:spacing w:after="240" w:before="520"/>
      </w:pPr>
      <w:r>
        <w:t xml:space="preserve">Final Chapter — The Financially Intelligent Founder's Creed</w:t>
      </w:r>
    </w:p>
    <w:p>
      <w:pPr>
        <w:spacing w:after="80" w:before="0"/>
      </w:pPr>
      <w:r>
        <w:rPr>
          <w:rFonts w:ascii="Calibri" w:cs="Calibri" w:eastAsia="Calibri" w:hAnsi="Calibri"/>
          <w:b w:val="false"/>
          <w:bCs w:val="false"/>
          <w:i w:val="false"/>
          <w:iCs w:val="false"/>
          <w:color w:val="1F2937"/>
          <w:sz w:val="22"/>
          <w:szCs w:val="22"/>
        </w:rPr>
        <w:t xml:space="preserve"/>
      </w:r>
    </w:p>
    <w:p>
      <w:pPr>
        <w:spacing w:after="160" w:before="0"/>
        <w:jc w:val="left"/>
      </w:pPr>
      <w:r>
        <w:rPr>
          <w:rFonts w:ascii="Calibri" w:cs="Calibri" w:eastAsia="Calibri" w:hAnsi="Calibri"/>
          <w:b w:val="false"/>
          <w:bCs w:val="false"/>
          <w:i w:val="false"/>
          <w:iCs w:val="false"/>
          <w:color w:val="1F2937"/>
          <w:sz w:val="22"/>
          <w:szCs w:val="22"/>
        </w:rPr>
        <w:t xml:space="preserve">You now have the foundation to manage investor capital like a world-class founder. But knowledge without execution is worthless. Here is the creed — the 15 commitments of a financially intelligent founder. Print it. Put it on your desk. Read it every month.</w:t>
      </w:r>
    </w:p>
    <w:p>
      <w:pPr>
        <w:spacing w:after="80" w:before="0"/>
      </w:pPr>
      <w:r>
        <w:rPr>
          <w:rFonts w:ascii="Calibri" w:cs="Calibri" w:eastAsia="Calibri" w:hAnsi="Calibri"/>
          <w:b w:val="false"/>
          <w:bCs w:val="false"/>
          <w:i w:val="false"/>
          <w:iCs w:val="false"/>
          <w:color w:val="1F2937"/>
          <w:sz w:val="22"/>
          <w:szCs w:val="22"/>
        </w:rPr>
        <w:t xml:space="preserve"/>
      </w:r>
    </w:p>
    <w:p>
      <w:pPr>
        <w:pStyle w:val="ListParagraph"/>
        <w:numPr>
          <w:ilvl w:val="0"/>
          <w:numId w:val="3"/>
        </w:numPr>
        <w:spacing w:after="50" w:before="50"/>
      </w:pPr>
      <w:r>
        <w:rPr>
          <w:rFonts w:ascii="Calibri" w:cs="Calibri" w:eastAsia="Calibri" w:hAnsi="Calibri"/>
          <w:b w:val="false"/>
          <w:bCs w:val="false"/>
          <w:i w:val="false"/>
          <w:iCs w:val="false"/>
          <w:color w:val="374151"/>
          <w:sz w:val="21"/>
          <w:szCs w:val="21"/>
        </w:rPr>
        <w:t xml:space="preserve">I will treat investor capital as a sacred trust — not my personal wealth, not a safety net, not a license to spend.</w:t>
      </w:r>
    </w:p>
    <w:p>
      <w:pPr>
        <w:pStyle w:val="ListParagraph"/>
        <w:numPr>
          <w:ilvl w:val="0"/>
          <w:numId w:val="3"/>
        </w:numPr>
        <w:spacing w:after="50" w:before="50"/>
      </w:pPr>
      <w:r>
        <w:rPr>
          <w:rFonts w:ascii="Calibri" w:cs="Calibri" w:eastAsia="Calibri" w:hAnsi="Calibri"/>
          <w:b w:val="false"/>
          <w:bCs w:val="false"/>
          <w:i w:val="false"/>
          <w:iCs w:val="false"/>
          <w:color w:val="374151"/>
          <w:sz w:val="21"/>
          <w:szCs w:val="21"/>
        </w:rPr>
        <w:t xml:space="preserve">I will know my burn rate and runway every single week — not just at month-end.</w:t>
      </w:r>
    </w:p>
    <w:p>
      <w:pPr>
        <w:pStyle w:val="ListParagraph"/>
        <w:numPr>
          <w:ilvl w:val="0"/>
          <w:numId w:val="3"/>
        </w:numPr>
        <w:spacing w:after="50" w:before="50"/>
      </w:pPr>
      <w:r>
        <w:rPr>
          <w:rFonts w:ascii="Calibri" w:cs="Calibri" w:eastAsia="Calibri" w:hAnsi="Calibri"/>
          <w:b w:val="false"/>
          <w:bCs w:val="false"/>
          <w:i w:val="false"/>
          <w:iCs w:val="false"/>
          <w:color w:val="374151"/>
          <w:sz w:val="21"/>
          <w:szCs w:val="21"/>
        </w:rPr>
        <w:t xml:space="preserve">I will never surprise my investors. I will share bad news faster than good news.</w:t>
      </w:r>
    </w:p>
    <w:p>
      <w:pPr>
        <w:pStyle w:val="ListParagraph"/>
        <w:numPr>
          <w:ilvl w:val="0"/>
          <w:numId w:val="3"/>
        </w:numPr>
        <w:spacing w:after="50" w:before="50"/>
      </w:pPr>
      <w:r>
        <w:rPr>
          <w:rFonts w:ascii="Calibri" w:cs="Calibri" w:eastAsia="Calibri" w:hAnsi="Calibri"/>
          <w:b w:val="false"/>
          <w:bCs w:val="false"/>
          <w:i w:val="false"/>
          <w:iCs w:val="false"/>
          <w:color w:val="374151"/>
          <w:sz w:val="21"/>
          <w:szCs w:val="21"/>
        </w:rPr>
        <w:t xml:space="preserve">I will hire slowly, fire quickly, and pay fairly — never using headcount as a signal of success.</w:t>
      </w:r>
    </w:p>
    <w:p>
      <w:pPr>
        <w:pStyle w:val="ListParagraph"/>
        <w:numPr>
          <w:ilvl w:val="0"/>
          <w:numId w:val="3"/>
        </w:numPr>
        <w:spacing w:after="50" w:before="50"/>
      </w:pPr>
      <w:r>
        <w:rPr>
          <w:rFonts w:ascii="Calibri" w:cs="Calibri" w:eastAsia="Calibri" w:hAnsi="Calibri"/>
          <w:b w:val="false"/>
          <w:bCs w:val="false"/>
          <w:i w:val="false"/>
          <w:iCs w:val="false"/>
          <w:color w:val="374151"/>
          <w:sz w:val="21"/>
          <w:szCs w:val="21"/>
        </w:rPr>
        <w:t xml:space="preserve">I will separate company money and personal money completely — different banks, different cards, zero exceptions.</w:t>
      </w:r>
    </w:p>
    <w:p>
      <w:pPr>
        <w:pStyle w:val="ListParagraph"/>
        <w:numPr>
          <w:ilvl w:val="0"/>
          <w:numId w:val="3"/>
        </w:numPr>
        <w:spacing w:after="50" w:before="50"/>
      </w:pPr>
      <w:r>
        <w:rPr>
          <w:rFonts w:ascii="Calibri" w:cs="Calibri" w:eastAsia="Calibri" w:hAnsi="Calibri"/>
          <w:b w:val="false"/>
          <w:bCs w:val="false"/>
          <w:i w:val="false"/>
          <w:iCs w:val="false"/>
          <w:color w:val="374151"/>
          <w:sz w:val="21"/>
          <w:szCs w:val="21"/>
        </w:rPr>
        <w:t xml:space="preserve">I will build a financial model and update it every month with actuals — reality is more important than the original plan.</w:t>
      </w:r>
    </w:p>
    <w:p>
      <w:pPr>
        <w:pStyle w:val="ListParagraph"/>
        <w:numPr>
          <w:ilvl w:val="0"/>
          <w:numId w:val="3"/>
        </w:numPr>
        <w:spacing w:after="50" w:before="50"/>
      </w:pPr>
      <w:r>
        <w:rPr>
          <w:rFonts w:ascii="Calibri" w:cs="Calibri" w:eastAsia="Calibri" w:hAnsi="Calibri"/>
          <w:b w:val="false"/>
          <w:bCs w:val="false"/>
          <w:i w:val="false"/>
          <w:iCs w:val="false"/>
          <w:color w:val="374151"/>
          <w:sz w:val="21"/>
          <w:szCs w:val="21"/>
        </w:rPr>
        <w:t xml:space="preserve">I will set up accounting, legal compliance, and governance infrastructure in Week 1 — not when an investor asks for it.</w:t>
      </w:r>
    </w:p>
    <w:p>
      <w:pPr>
        <w:pStyle w:val="ListParagraph"/>
        <w:numPr>
          <w:ilvl w:val="0"/>
          <w:numId w:val="3"/>
        </w:numPr>
        <w:spacing w:after="50" w:before="50"/>
      </w:pPr>
      <w:r>
        <w:rPr>
          <w:rFonts w:ascii="Calibri" w:cs="Calibri" w:eastAsia="Calibri" w:hAnsi="Calibri"/>
          <w:b w:val="false"/>
          <w:bCs w:val="false"/>
          <w:i w:val="false"/>
          <w:iCs w:val="false"/>
          <w:color w:val="374151"/>
          <w:sz w:val="21"/>
          <w:szCs w:val="21"/>
        </w:rPr>
        <w:t xml:space="preserve">I will take a survival salary until the business proves it can support market compensation.</w:t>
      </w:r>
    </w:p>
    <w:p>
      <w:pPr>
        <w:pStyle w:val="ListParagraph"/>
        <w:numPr>
          <w:ilvl w:val="0"/>
          <w:numId w:val="3"/>
        </w:numPr>
        <w:spacing w:after="50" w:before="50"/>
      </w:pPr>
      <w:r>
        <w:rPr>
          <w:rFonts w:ascii="Calibri" w:cs="Calibri" w:eastAsia="Calibri" w:hAnsi="Calibri"/>
          <w:b w:val="false"/>
          <w:bCs w:val="false"/>
          <w:i w:val="false"/>
          <w:iCs w:val="false"/>
          <w:color w:val="374151"/>
          <w:sz w:val="21"/>
          <w:szCs w:val="21"/>
        </w:rPr>
        <w:t xml:space="preserve">I will never spend money on office, events, or marketing before I have product-market fit evidence.</w:t>
      </w:r>
    </w:p>
    <w:p>
      <w:pPr>
        <w:pStyle w:val="ListParagraph"/>
        <w:numPr>
          <w:ilvl w:val="0"/>
          <w:numId w:val="3"/>
        </w:numPr>
        <w:spacing w:after="50" w:before="50"/>
      </w:pPr>
      <w:r>
        <w:rPr>
          <w:rFonts w:ascii="Calibri" w:cs="Calibri" w:eastAsia="Calibri" w:hAnsi="Calibri"/>
          <w:b w:val="false"/>
          <w:bCs w:val="false"/>
          <w:i w:val="false"/>
          <w:iCs w:val="false"/>
          <w:color w:val="374151"/>
          <w:sz w:val="21"/>
          <w:szCs w:val="21"/>
        </w:rPr>
        <w:t xml:space="preserve">I will understand every line of my P&amp;L, balance sheet, and cash flow statement — not just the MRR number.</w:t>
      </w:r>
    </w:p>
    <w:p>
      <w:pPr>
        <w:pStyle w:val="ListParagraph"/>
        <w:numPr>
          <w:ilvl w:val="0"/>
          <w:numId w:val="3"/>
        </w:numPr>
        <w:spacing w:after="50" w:before="50"/>
      </w:pPr>
      <w:r>
        <w:rPr>
          <w:rFonts w:ascii="Calibri" w:cs="Calibri" w:eastAsia="Calibri" w:hAnsi="Calibri"/>
          <w:b w:val="false"/>
          <w:bCs w:val="false"/>
          <w:i w:val="false"/>
          <w:iCs w:val="false"/>
          <w:color w:val="374151"/>
          <w:sz w:val="21"/>
          <w:szCs w:val="21"/>
        </w:rPr>
        <w:t xml:space="preserve">I will manage the cap table with obsessive accuracy — every share, every ESOP grant, every SAFE documented correctly.</w:t>
      </w:r>
    </w:p>
    <w:p>
      <w:pPr>
        <w:pStyle w:val="ListParagraph"/>
        <w:numPr>
          <w:ilvl w:val="0"/>
          <w:numId w:val="3"/>
        </w:numPr>
        <w:spacing w:after="50" w:before="50"/>
      </w:pPr>
      <w:r>
        <w:rPr>
          <w:rFonts w:ascii="Calibri" w:cs="Calibri" w:eastAsia="Calibri" w:hAnsi="Calibri"/>
          <w:b w:val="false"/>
          <w:bCs w:val="false"/>
          <w:i w:val="false"/>
          <w:iCs w:val="false"/>
          <w:color w:val="374151"/>
          <w:sz w:val="21"/>
          <w:szCs w:val="21"/>
        </w:rPr>
        <w:t xml:space="preserve">I will treat legal and tax compliance as a non-negotiable foundation — not an optional overhead.</w:t>
      </w:r>
    </w:p>
    <w:p>
      <w:pPr>
        <w:pStyle w:val="ListParagraph"/>
        <w:numPr>
          <w:ilvl w:val="0"/>
          <w:numId w:val="3"/>
        </w:numPr>
        <w:spacing w:after="50" w:before="50"/>
      </w:pPr>
      <w:r>
        <w:rPr>
          <w:rFonts w:ascii="Calibri" w:cs="Calibri" w:eastAsia="Calibri" w:hAnsi="Calibri"/>
          <w:b w:val="false"/>
          <w:bCs w:val="false"/>
          <w:i w:val="false"/>
          <w:iCs w:val="false"/>
          <w:color w:val="374151"/>
          <w:sz w:val="21"/>
          <w:szCs w:val="21"/>
        </w:rPr>
        <w:t xml:space="preserve">I will build personal financial resilience — emergency fund, insurance, SIP — even on a founder salary.</w:t>
      </w:r>
    </w:p>
    <w:p>
      <w:pPr>
        <w:pStyle w:val="ListParagraph"/>
        <w:numPr>
          <w:ilvl w:val="0"/>
          <w:numId w:val="3"/>
        </w:numPr>
        <w:spacing w:after="50" w:before="50"/>
      </w:pPr>
      <w:r>
        <w:rPr>
          <w:rFonts w:ascii="Calibri" w:cs="Calibri" w:eastAsia="Calibri" w:hAnsi="Calibri"/>
          <w:b w:val="false"/>
          <w:bCs w:val="false"/>
          <w:i w:val="false"/>
          <w:iCs w:val="false"/>
          <w:color w:val="374151"/>
          <w:sz w:val="21"/>
          <w:szCs w:val="21"/>
        </w:rPr>
        <w:t xml:space="preserve">I will define in advance what failure looks like and at what point I will pivot, not just optimise.</w:t>
      </w:r>
    </w:p>
    <w:p>
      <w:pPr>
        <w:pStyle w:val="ListParagraph"/>
        <w:numPr>
          <w:ilvl w:val="0"/>
          <w:numId w:val="3"/>
        </w:numPr>
        <w:spacing w:after="50" w:before="50"/>
      </w:pPr>
      <w:r>
        <w:rPr>
          <w:rFonts w:ascii="Calibri" w:cs="Calibri" w:eastAsia="Calibri" w:hAnsi="Calibri"/>
          <w:b w:val="false"/>
          <w:bCs w:val="false"/>
          <w:i w:val="false"/>
          <w:iCs w:val="false"/>
          <w:color w:val="374151"/>
          <w:sz w:val="21"/>
          <w:szCs w:val="21"/>
        </w:rPr>
        <w:t xml:space="preserve">I will seek help from advisors, mentors, and fellow founders rather than pretending to know everything.</w:t>
      </w:r>
    </w:p>
    <w:p>
      <w:pPr>
        <w:spacing w:after="20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280"/>
              <w:left w:type="dxa" w:w="360"/>
              <w:bottom w:type="dxa" w:w="280"/>
              <w:right w:type="dxa" w:w="360"/>
            </w:tcMar>
          </w:tcPr>
          <w:p>
            <w:pPr>
              <w:spacing w:after="80" w:before="0"/>
              <w:jc w:val="center"/>
            </w:pPr>
            <w:r>
              <w:rPr>
                <w:rFonts w:ascii="Calibri" w:cs="Calibri" w:eastAsia="Calibri" w:hAnsi="Calibri"/>
                <w:b/>
                <w:bCs/>
                <w:i w:val="false"/>
                <w:iCs w:val="false"/>
                <w:color w:val="CC4500"/>
                <w:sz w:val="36"/>
                <w:szCs w:val="36"/>
              </w:rPr>
              <w:t xml:space="preserve">FOUNDER FINANCIAL INTELLIGENCE HANDBOOK</w:t>
            </w:r>
          </w:p>
          <w:p>
            <w:pPr>
              <w:spacing w:after="60" w:before="0"/>
              <w:jc w:val="center"/>
            </w:pPr>
            <w:r>
              <w:rPr>
                <w:rFonts w:ascii="Calibri" w:cs="Calibri" w:eastAsia="Calibri" w:hAnsi="Calibri"/>
                <w:b w:val="false"/>
                <w:bCs w:val="false"/>
                <w:i w:val="false"/>
                <w:iCs w:val="false"/>
                <w:color w:val="FFFFFF"/>
                <w:sz w:val="20"/>
                <w:szCs w:val="20"/>
              </w:rPr>
              <w:t xml:space="preserve">For AutoEra AI Solutions Pvt. Ltd.</w:t>
            </w:r>
          </w:p>
          <w:p>
            <w:pPr>
              <w:spacing w:after="240" w:before="0"/>
              <w:jc w:val="center"/>
            </w:pPr>
            <w:r>
              <w:rPr>
                <w:rFonts w:ascii="Calibri" w:cs="Calibri" w:eastAsia="Calibri" w:hAnsi="Calibri"/>
                <w:b w:val="false"/>
                <w:bCs w:val="false"/>
                <w:i w:val="false"/>
                <w:iCs w:val="false"/>
                <w:color w:val="AABBCC"/>
                <w:sz w:val="18"/>
                <w:szCs w:val="18"/>
              </w:rPr>
              <w:t xml:space="preserve">Version 1.0  |  2026  |  UDYAM-TN-24-0162449</w:t>
            </w:r>
          </w:p>
          <w:p>
            <w:pPr>
              <w:spacing w:after="220" w:before="0"/>
              <w:jc w:val="center"/>
            </w:pPr>
            <w:r>
              <w:rPr>
                <w:rFonts w:ascii="Calibri" w:cs="Calibri" w:eastAsia="Calibri" w:hAnsi="Calibri"/>
                <w:b w:val="false"/>
                <w:bCs w:val="false"/>
                <w:i w:val="false"/>
                <w:iCs w:val="false"/>
                <w:color w:val="CC4500"/>
                <w:sz w:val="22"/>
                <w:szCs w:val="22"/>
              </w:rPr>
              <w:t xml:space="preserve">─────────────────────────────────────</w:t>
            </w:r>
          </w:p>
          <w:p>
            <w:pPr>
              <w:spacing w:after="60" w:before="0"/>
              <w:jc w:val="center"/>
            </w:pPr>
            <w:r>
              <w:rPr>
                <w:rFonts w:ascii="Calibri" w:cs="Calibri" w:eastAsia="Calibri" w:hAnsi="Calibri"/>
                <w:b w:val="false"/>
                <w:bCs w:val="false"/>
                <w:i w:val="false"/>
                <w:iCs w:val="false"/>
                <w:color w:val="AABBCC"/>
                <w:sz w:val="18"/>
                <w:szCs w:val="18"/>
              </w:rPr>
              <w:t xml:space="preserve">15 Parts · Money Mindset · Terminology · Accounting · Investor Reporting</w:t>
            </w:r>
          </w:p>
          <w:p>
            <w:pPr>
              <w:spacing w:after="220" w:before="0"/>
              <w:jc w:val="center"/>
            </w:pPr>
            <w:r>
              <w:rPr>
                <w:rFonts w:ascii="Calibri" w:cs="Calibri" w:eastAsia="Calibri" w:hAnsi="Calibri"/>
                <w:b w:val="false"/>
                <w:bCs w:val="false"/>
                <w:i w:val="false"/>
                <w:iCs w:val="false"/>
                <w:color w:val="AABBCC"/>
                <w:sz w:val="18"/>
                <w:szCs w:val="18"/>
              </w:rPr>
              <w:t xml:space="preserve">Fundraising · Fund Management · Legal · Risk · Case Studies · Wealth · CFO Playbook</w:t>
            </w:r>
          </w:p>
          <w:p>
            <w:pPr>
              <w:spacing w:after="140" w:before="0"/>
              <w:jc w:val="center"/>
            </w:pPr>
            <w:r>
              <w:rPr>
                <w:rFonts w:ascii="Calibri" w:cs="Calibri" w:eastAsia="Calibri" w:hAnsi="Calibri"/>
                <w:b w:val="false"/>
                <w:bCs w:val="false"/>
                <w:i/>
                <w:iCs/>
                <w:color w:val="CC4500"/>
                <w:sz w:val="20"/>
                <w:szCs w:val="20"/>
              </w:rPr>
              <w:t xml:space="preserve">"Capital is not an achievement. What you build with it is."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after="40" w:before="60"/>
    </w:pPr>
    <w:r>
      <w:rPr>
        <w:rFonts w:ascii="Calibri" w:cs="Calibri" w:eastAsia="Calibri" w:hAnsi="Calibri"/>
        <w:b w:val="false"/>
        <w:bCs w:val="false"/>
        <w:i w:val="false"/>
        <w:iCs w:val="false"/>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140" w:before="0"/>
            <w:jc w:val="left"/>
          </w:pPr>
          <w:r>
            <w:rPr>
              <w:rFonts w:ascii="Calibri" w:cs="Calibri" w:eastAsia="Calibri" w:hAnsi="Calibri"/>
              <w:b w:val="false"/>
              <w:bCs w:val="false"/>
              <w:i w:val="false"/>
              <w:iCs w:val="false"/>
              <w:color w:val="6B7280"/>
              <w:sz w:val="14"/>
              <w:szCs w:val="14"/>
            </w:rPr>
            <w:t xml:space="preserve">AutoEra AI Solutions  |  Founder Education Series  |  Version 1.0 — 2026</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right"/>
          </w:pPr>
          <w:r>
            <w:rPr>
              <w:rFonts w:ascii="Calibri" w:cs="Calibri" w:eastAsia="Calibri" w:hAnsi="Calibri"/>
              <w:b w:val="false"/>
              <w:bCs w:val="false"/>
              <w:i w:val="false"/>
              <w:iCs w:val="false"/>
              <w:color w:val="6B7280"/>
              <w:sz w:val="14"/>
              <w:szCs w:val="14"/>
            </w:rPr>
            <w:t xml:space="preserve">Page </w:t>
          </w:r>
          <w:r>
            <w:rPr>
              <w:rFonts w:ascii="Calibri" w:cs="Calibri" w:hAnsi="Calibri"/>
              <w:color w:val="6B7280"/>
              <w:sz w:val="15"/>
              <w:szCs w:val="15"/>
            </w:rPr>
            <w:fldChar w:fldCharType="begin"/>
          </w:r>
          <w:r>
            <w:rPr>
              <w:rFonts w:ascii="Calibri" w:cs="Calibri" w:hAnsi="Calibri"/>
              <w:color w:val="6B7280"/>
              <w:sz w:val="15"/>
              <w:szCs w:val="15"/>
            </w:rPr>
            <w:instrText xml:space="preserve"> PAGE </w:instrText>
          </w:r>
          <w:r>
            <w:rPr>
              <w:rFonts w:ascii="Calibri" w:cs="Calibri" w:hAnsi="Calibri"/>
              <w:color w:val="6B7280"/>
              <w:sz w:val="15"/>
              <w:szCs w:val="15"/>
            </w:rP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140" w:before="0"/>
            <w:jc w:val="left"/>
          </w:pPr>
          <w:r>
            <w:rPr>
              <w:rFonts w:ascii="Calibri" w:cs="Calibri" w:eastAsia="Calibri" w:hAnsi="Calibri"/>
              <w:b/>
              <w:bCs/>
              <w:i w:val="false"/>
              <w:iCs w:val="false"/>
              <w:color w:val="CC4500"/>
              <w:sz w:val="16"/>
              <w:szCs w:val="16"/>
            </w:rPr>
            <w:t xml:space="preserve">FOUNDER FINANCIAL INTELLIGENCE HANDBOOK</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140" w:before="0"/>
            <w:jc w:val="right"/>
          </w:pPr>
          <w:r>
            <w:rPr>
              <w:rFonts w:ascii="Calibri" w:cs="Calibri" w:eastAsia="Calibri" w:hAnsi="Calibri"/>
              <w:b w:val="false"/>
              <w:bCs w:val="false"/>
              <w:i w:val="false"/>
              <w:iCs w:val="false"/>
              <w:color w:val="6B7280"/>
              <w:sz w:val="14"/>
              <w:szCs w:val="14"/>
            </w:rPr>
            <w:t xml:space="preserve">For First-Time Founders &amp; Startup CEOs  |  CONFIDENTIAL</w:t>
          </w:r>
        </w:p>
      </w:tc>
    </w:tr>
  </w:tbl>
  <w:p>
    <w:pPr>
      <w:pBdr>
        <w:bottom w:val="single" w:color="CC4500" w:sz="6"/>
      </w:pBdr>
      <w:spacing w:after="80" w:before="40"/>
    </w:pPr>
    <w:r>
      <w:rPr>
        <w:rFonts w:ascii="Calibri" w:cs="Calibri" w:eastAsia="Calibri" w:hAnsi="Calibri"/>
        <w:b w:val="false"/>
        <w:bCs w:val="false"/>
        <w:i w:val="false"/>
        <w:iCs w:val="false"/>
        <w:color w:val="1F2937"/>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4500" w:sz="8" w:space="4"/>
      </w:pBdr>
      <w:spacing w:after="260" w:before="560"/>
      <w:outlineLvl w:val="0"/>
    </w:pPr>
    <w:rPr>
      <w:rFonts w:ascii="Calibri" w:cs="Calibri" w:eastAsia="Calibri" w:hAnsi="Calibri"/>
      <w:b/>
      <w:bCs/>
      <w:color w:val="0A1628"/>
      <w:sz w:val="40"/>
      <w:szCs w:val="40"/>
    </w:rPr>
  </w:style>
  <w:style w:type="paragraph" w:styleId="Heading2">
    <w:name w:val="Heading 2"/>
    <w:basedOn w:val="Normal"/>
    <w:next w:val="Normal"/>
    <w:qFormat/>
    <w:pPr>
      <w:spacing w:after="200" w:before="380"/>
      <w:outlineLvl w:val="1"/>
    </w:pPr>
    <w:rPr>
      <w:rFonts w:ascii="Calibri" w:cs="Calibri" w:eastAsia="Calibri" w:hAnsi="Calibri"/>
      <w:b/>
      <w:bCs/>
      <w:color w:val="1A3A5C"/>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CC45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2026-07-08T05:50:31.956Z</dcterms:created>
  <dcterms:modified xsi:type="dcterms:W3CDTF">2026-07-08T05:50:31.968Z</dcterms:modified>
</cp:coreProperties>
</file>

<file path=docProps/custom.xml><?xml version="1.0" encoding="utf-8"?>
<Properties xmlns="http://schemas.openxmlformats.org/officeDocument/2006/custom-properties" xmlns:vt="http://schemas.openxmlformats.org/officeDocument/2006/docPropsVTypes"/>
</file>