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  <w:b w:val="1"/>
          <w:color w:val="365f9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color w:val="365f91"/>
          <w:sz w:val="28"/>
          <w:szCs w:val="28"/>
          <w:rtl w:val="0"/>
        </w:rPr>
        <w:t xml:space="preserve">Exercise 3: Assertions in JUnit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Scenario:</w:t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You need to use different assertions in JUnit to validate your test results.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Steps: 1. Write tests using various JUnit assertions.</w:t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Solution Code:</w:t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public class AssertionsTest {</w:t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@Test</w:t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public void testAssertions() {</w:t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// Assert equals</w:t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assertEquals(5, 2 + 3);</w:t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// Assert true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assertTrue(5 &gt; 3);</w:t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// Assert false</w:t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assertFalse(5 &lt; 3);</w:t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// Assert null</w:t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assertNull(null);</w:t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// Assert not null</w:t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assertNotNull(new Object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