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F437" w14:textId="113BD4FA" w:rsidR="00DE0121" w:rsidRDefault="00DE0121">
      <w:r>
        <w:rPr>
          <w:lang w:val="en-US"/>
        </w:rPr>
        <w:t xml:space="preserve">                  Ex 10: </w:t>
      </w:r>
      <w:r w:rsidRPr="00DE0121">
        <w:t>Data Visualization for an Inventory Management System</w:t>
      </w:r>
    </w:p>
    <w:p w14:paraId="5174C3F7" w14:textId="77777777" w:rsidR="00DE0121" w:rsidRDefault="00DE0121"/>
    <w:p w14:paraId="78C440E7" w14:textId="77777777" w:rsidR="00DE0121" w:rsidRPr="00DE0121" w:rsidRDefault="00DE0121" w:rsidP="00DE0121">
      <w:pPr>
        <w:rPr>
          <w:b/>
          <w:bCs/>
        </w:rPr>
      </w:pPr>
      <w:r w:rsidRPr="00DE0121">
        <w:rPr>
          <w:b/>
          <w:bCs/>
        </w:rPr>
        <w:t>Aim</w:t>
      </w:r>
    </w:p>
    <w:p w14:paraId="2D78C60F" w14:textId="77777777" w:rsidR="00DE0121" w:rsidRDefault="00DE0121" w:rsidP="00DE0121">
      <w:r w:rsidRPr="00DE0121">
        <w:t>To develop a web-based dashboard that visualizes inventory data using graphical representations (Pie Chart and Bar Chart) to facilitate better stock management and analysis.</w:t>
      </w:r>
    </w:p>
    <w:p w14:paraId="0313D268" w14:textId="00E35D23" w:rsidR="00DE0121" w:rsidRPr="00DE0121" w:rsidRDefault="00DE0121" w:rsidP="00DE0121">
      <w:r w:rsidRPr="00DE0121">
        <w:rPr>
          <w:b/>
          <w:bCs/>
        </w:rPr>
        <w:t>Procedure</w:t>
      </w:r>
    </w:p>
    <w:p w14:paraId="2A7BA11F" w14:textId="77777777" w:rsidR="00DE0121" w:rsidRPr="00DE0121" w:rsidRDefault="00DE0121" w:rsidP="00DE0121">
      <w:r w:rsidRPr="00DE0121">
        <w:t>The project was implemented using a combination of web technologies and an external data visualization library:</w:t>
      </w:r>
    </w:p>
    <w:p w14:paraId="63E0E4B9" w14:textId="77777777" w:rsidR="00DE0121" w:rsidRPr="00DE0121" w:rsidRDefault="00DE0121" w:rsidP="00DE0121">
      <w:pPr>
        <w:numPr>
          <w:ilvl w:val="0"/>
          <w:numId w:val="1"/>
        </w:numPr>
      </w:pPr>
      <w:r w:rsidRPr="00DE0121">
        <w:rPr>
          <w:b/>
          <w:bCs/>
        </w:rPr>
        <w:t>HTML Structure:</w:t>
      </w:r>
    </w:p>
    <w:p w14:paraId="45B38278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>Defined two &lt;canvas&gt; elements with unique IDs (pieChart and barChart) to serve as containers for the graphics.</w:t>
      </w:r>
    </w:p>
    <w:p w14:paraId="12A119B3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 xml:space="preserve">Imported the </w:t>
      </w:r>
      <w:r w:rsidRPr="00DE0121">
        <w:rPr>
          <w:b/>
          <w:bCs/>
        </w:rPr>
        <w:t>Chart.js</w:t>
      </w:r>
      <w:r w:rsidRPr="00DE0121">
        <w:t xml:space="preserve"> library via a CDN link to enable advanced charting capabilities.</w:t>
      </w:r>
    </w:p>
    <w:p w14:paraId="4963B547" w14:textId="77777777" w:rsidR="00DE0121" w:rsidRPr="00DE0121" w:rsidRDefault="00DE0121" w:rsidP="00DE0121">
      <w:pPr>
        <w:numPr>
          <w:ilvl w:val="0"/>
          <w:numId w:val="1"/>
        </w:numPr>
      </w:pPr>
      <w:r w:rsidRPr="00DE0121">
        <w:rPr>
          <w:b/>
          <w:bCs/>
        </w:rPr>
        <w:t>Data Modeling (JavaScript):</w:t>
      </w:r>
    </w:p>
    <w:p w14:paraId="112E490D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>Created a central data object (inventoryData) containing labels for various categories: Electronics, Clothing, Home Appliances, Books, and Toys.</w:t>
      </w:r>
    </w:p>
    <w:p w14:paraId="37B52C8C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>Assigned specific numerical values to these categories to represent "Items in Stock."</w:t>
      </w:r>
    </w:p>
    <w:p w14:paraId="3C7AD2DF" w14:textId="77777777" w:rsidR="00DE0121" w:rsidRPr="00DE0121" w:rsidRDefault="00DE0121" w:rsidP="00DE0121">
      <w:pPr>
        <w:numPr>
          <w:ilvl w:val="0"/>
          <w:numId w:val="1"/>
        </w:numPr>
      </w:pPr>
      <w:r w:rsidRPr="00DE0121">
        <w:rPr>
          <w:b/>
          <w:bCs/>
        </w:rPr>
        <w:t>Graphic Rendering:</w:t>
      </w:r>
    </w:p>
    <w:p w14:paraId="4EF890F3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>Used the getContext('2d') method to target the HTML canvases.</w:t>
      </w:r>
    </w:p>
    <w:p w14:paraId="30DD8F3F" w14:textId="77777777" w:rsidR="00DE0121" w:rsidRPr="00DE0121" w:rsidRDefault="00DE0121" w:rsidP="00DE0121">
      <w:pPr>
        <w:numPr>
          <w:ilvl w:val="1"/>
          <w:numId w:val="1"/>
        </w:numPr>
      </w:pPr>
      <w:r w:rsidRPr="00DE0121">
        <w:t>Instantiated two new Chart objects:</w:t>
      </w:r>
    </w:p>
    <w:p w14:paraId="3ECD3CFA" w14:textId="77777777" w:rsidR="00DE0121" w:rsidRPr="00DE0121" w:rsidRDefault="00DE0121" w:rsidP="00DE0121">
      <w:pPr>
        <w:numPr>
          <w:ilvl w:val="2"/>
          <w:numId w:val="1"/>
        </w:numPr>
      </w:pPr>
      <w:r w:rsidRPr="00DE0121">
        <w:rPr>
          <w:b/>
          <w:bCs/>
        </w:rPr>
        <w:t>Pie Chart:</w:t>
      </w:r>
      <w:r w:rsidRPr="00DE0121">
        <w:t xml:space="preserve"> Configured to show the proportional distribution of inventory.</w:t>
      </w:r>
    </w:p>
    <w:p w14:paraId="62A91B89" w14:textId="77777777" w:rsidR="00DE0121" w:rsidRPr="00DE0121" w:rsidRDefault="00DE0121" w:rsidP="00DE0121">
      <w:pPr>
        <w:numPr>
          <w:ilvl w:val="2"/>
          <w:numId w:val="1"/>
        </w:numPr>
      </w:pPr>
      <w:r w:rsidRPr="00DE0121">
        <w:rPr>
          <w:b/>
          <w:bCs/>
        </w:rPr>
        <w:t>Bar Chart:</w:t>
      </w:r>
      <w:r w:rsidRPr="00DE0121">
        <w:t xml:space="preserve"> Configured to show a direct numerical comparison across categories with the Y-axis starting at zero.</w:t>
      </w:r>
    </w:p>
    <w:p w14:paraId="2D654465" w14:textId="77777777" w:rsidR="00DE0121" w:rsidRDefault="00DE0121" w:rsidP="00DE0121">
      <w:pPr>
        <w:numPr>
          <w:ilvl w:val="0"/>
          <w:numId w:val="1"/>
        </w:numPr>
      </w:pPr>
      <w:r w:rsidRPr="00DE0121">
        <w:rPr>
          <w:b/>
          <w:bCs/>
        </w:rPr>
        <w:t>Styling:</w:t>
      </w:r>
      <w:r w:rsidRPr="00DE0121">
        <w:t xml:space="preserve"> * Applied CSS to center-align the content and provide adequate spacing for a clean, professional dashboard appearance.</w:t>
      </w:r>
    </w:p>
    <w:p w14:paraId="3F4D645F" w14:textId="77777777" w:rsidR="00DE0121" w:rsidRDefault="00DE0121" w:rsidP="00DE0121">
      <w:pPr>
        <w:rPr>
          <w:b/>
          <w:bCs/>
        </w:rPr>
      </w:pPr>
    </w:p>
    <w:p w14:paraId="6C28CC3A" w14:textId="77777777" w:rsidR="00DE0121" w:rsidRDefault="00DE0121" w:rsidP="00DE0121">
      <w:pPr>
        <w:rPr>
          <w:b/>
          <w:bCs/>
        </w:rPr>
      </w:pPr>
    </w:p>
    <w:p w14:paraId="664DA5EB" w14:textId="285E7ABF" w:rsidR="00DE0121" w:rsidRDefault="00DE0121" w:rsidP="00DE01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97C143" wp14:editId="2FDBB5FA">
            <wp:extent cx="5731510" cy="3997325"/>
            <wp:effectExtent l="0" t="0" r="2540" b="3175"/>
            <wp:docPr id="18100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4E4" w14:textId="77777777" w:rsidR="00DE0121" w:rsidRDefault="00DE0121" w:rsidP="00DE0121">
      <w:pPr>
        <w:rPr>
          <w:b/>
          <w:bCs/>
        </w:rPr>
      </w:pPr>
    </w:p>
    <w:p w14:paraId="1C827C37" w14:textId="77777777" w:rsidR="00DE0121" w:rsidRDefault="00DE0121" w:rsidP="00DE0121">
      <w:pPr>
        <w:rPr>
          <w:b/>
          <w:bCs/>
        </w:rPr>
      </w:pPr>
    </w:p>
    <w:p w14:paraId="4D92B43B" w14:textId="54A45B92" w:rsidR="00DE0121" w:rsidRDefault="00DE0121" w:rsidP="00DE0121">
      <w:pPr>
        <w:rPr>
          <w:b/>
          <w:bCs/>
        </w:rPr>
      </w:pPr>
      <w:r>
        <w:rPr>
          <w:noProof/>
        </w:rPr>
        <w:drawing>
          <wp:inline distT="0" distB="0" distL="0" distR="0" wp14:anchorId="4059E514" wp14:editId="5C9DDB35">
            <wp:extent cx="5731510" cy="3718560"/>
            <wp:effectExtent l="0" t="0" r="2540" b="0"/>
            <wp:docPr id="678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2917" w14:textId="77777777" w:rsidR="00DE0121" w:rsidRDefault="00DE0121" w:rsidP="00DE0121">
      <w:pPr>
        <w:rPr>
          <w:b/>
          <w:bCs/>
        </w:rPr>
      </w:pPr>
    </w:p>
    <w:p w14:paraId="51FD71E6" w14:textId="77777777" w:rsidR="00DE0121" w:rsidRDefault="00DE0121" w:rsidP="00DE0121">
      <w:pPr>
        <w:rPr>
          <w:b/>
          <w:bCs/>
        </w:rPr>
      </w:pPr>
    </w:p>
    <w:p w14:paraId="4E9A44E5" w14:textId="33DE5CCC" w:rsidR="00DE0121" w:rsidRDefault="00DE0121" w:rsidP="00DE0121">
      <w:pPr>
        <w:rPr>
          <w:b/>
          <w:bCs/>
        </w:rPr>
      </w:pPr>
      <w:r>
        <w:rPr>
          <w:noProof/>
        </w:rPr>
        <w:drawing>
          <wp:inline distT="0" distB="0" distL="0" distR="0" wp14:anchorId="749AD147" wp14:editId="5F104739">
            <wp:extent cx="5731510" cy="4465955"/>
            <wp:effectExtent l="0" t="0" r="2540" b="0"/>
            <wp:docPr id="19711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43C" w14:textId="77777777" w:rsidR="00DE0121" w:rsidRDefault="00DE0121" w:rsidP="00DE0121">
      <w:pPr>
        <w:rPr>
          <w:b/>
          <w:bCs/>
        </w:rPr>
      </w:pPr>
    </w:p>
    <w:p w14:paraId="12E6E36A" w14:textId="77777777" w:rsidR="00DE0121" w:rsidRDefault="00DE0121" w:rsidP="00DE0121">
      <w:pPr>
        <w:rPr>
          <w:b/>
          <w:bCs/>
        </w:rPr>
      </w:pPr>
    </w:p>
    <w:p w14:paraId="5E387E35" w14:textId="77777777" w:rsidR="00DE0121" w:rsidRDefault="00DE0121" w:rsidP="00DE0121">
      <w:pPr>
        <w:rPr>
          <w:b/>
          <w:bCs/>
        </w:rPr>
      </w:pPr>
    </w:p>
    <w:p w14:paraId="5FBB9E34" w14:textId="1B71B31B" w:rsidR="00DE0121" w:rsidRPr="00DE0121" w:rsidRDefault="00DE0121" w:rsidP="00DE0121">
      <w:r w:rsidRPr="00DE0121">
        <w:rPr>
          <w:b/>
          <w:bCs/>
        </w:rPr>
        <w:t>Results</w:t>
      </w:r>
    </w:p>
    <w:p w14:paraId="3BB11FDC" w14:textId="77777777" w:rsidR="00DE0121" w:rsidRPr="00DE0121" w:rsidRDefault="00DE0121" w:rsidP="00DE0121">
      <w:r w:rsidRPr="00DE0121">
        <w:t>The application successfully transformed raw numerical data into interactive visual components:</w:t>
      </w:r>
    </w:p>
    <w:p w14:paraId="15201523" w14:textId="77777777" w:rsidR="00DE0121" w:rsidRPr="00DE0121" w:rsidRDefault="00DE0121" w:rsidP="00DE0121">
      <w:pPr>
        <w:numPr>
          <w:ilvl w:val="0"/>
          <w:numId w:val="2"/>
        </w:numPr>
      </w:pPr>
      <w:r w:rsidRPr="00DE0121">
        <w:rPr>
          <w:b/>
          <w:bCs/>
        </w:rPr>
        <w:t>Proportional Analysis:</w:t>
      </w:r>
      <w:r w:rsidRPr="00DE0121">
        <w:t xml:space="preserve"> The </w:t>
      </w:r>
      <w:r w:rsidRPr="00DE0121">
        <w:rPr>
          <w:b/>
          <w:bCs/>
        </w:rPr>
        <w:t>Pie Chart</w:t>
      </w:r>
      <w:r w:rsidRPr="00DE0121">
        <w:t xml:space="preserve"> clearly displays that "Electronics" occupies the largest segment of the inventory.</w:t>
      </w:r>
    </w:p>
    <w:p w14:paraId="0AD7ADDE" w14:textId="77777777" w:rsidR="00DE0121" w:rsidRPr="00DE0121" w:rsidRDefault="00DE0121" w:rsidP="00DE0121">
      <w:pPr>
        <w:numPr>
          <w:ilvl w:val="0"/>
          <w:numId w:val="2"/>
        </w:numPr>
      </w:pPr>
      <w:r w:rsidRPr="00DE0121">
        <w:rPr>
          <w:b/>
          <w:bCs/>
        </w:rPr>
        <w:t>Comparative Analysis:</w:t>
      </w:r>
      <w:r w:rsidRPr="00DE0121">
        <w:t xml:space="preserve"> The </w:t>
      </w:r>
      <w:r w:rsidRPr="00DE0121">
        <w:rPr>
          <w:b/>
          <w:bCs/>
        </w:rPr>
        <w:t>Bar Chart</w:t>
      </w:r>
      <w:r w:rsidRPr="00DE0121">
        <w:t xml:space="preserve"> provides an easy-to-read comparison, showing a downward trend in stock levels from Electronics (200 units) to Toys (50 units).</w:t>
      </w:r>
    </w:p>
    <w:p w14:paraId="0F35E270" w14:textId="77777777" w:rsidR="00DE0121" w:rsidRPr="00DE0121" w:rsidRDefault="00DE0121" w:rsidP="00DE0121">
      <w:pPr>
        <w:numPr>
          <w:ilvl w:val="0"/>
          <w:numId w:val="2"/>
        </w:numPr>
      </w:pPr>
      <w:r w:rsidRPr="00DE0121">
        <w:rPr>
          <w:b/>
          <w:bCs/>
        </w:rPr>
        <w:t>User Interface:</w:t>
      </w:r>
      <w:r w:rsidRPr="00DE0121">
        <w:t xml:space="preserve"> The final output (as seen in the screenshot) presents a responsive and color-coded "Inventory Management System" dashboard that is easy for a user to interpret at a glance.</w:t>
      </w:r>
    </w:p>
    <w:p w14:paraId="0A9AC0BB" w14:textId="77777777" w:rsidR="00DE0121" w:rsidRPr="00DE0121" w:rsidRDefault="00DE0121">
      <w:pPr>
        <w:rPr>
          <w:lang w:val="en-US"/>
        </w:rPr>
      </w:pPr>
    </w:p>
    <w:sectPr w:rsidR="00DE0121" w:rsidRPr="00DE0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40719"/>
    <w:multiLevelType w:val="multilevel"/>
    <w:tmpl w:val="E60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D0BB0"/>
    <w:multiLevelType w:val="multilevel"/>
    <w:tmpl w:val="139A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331116">
    <w:abstractNumId w:val="1"/>
  </w:num>
  <w:num w:numId="2" w16cid:durableId="177081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21"/>
    <w:rsid w:val="00B53334"/>
    <w:rsid w:val="00D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5D8B"/>
  <w15:chartTrackingRefBased/>
  <w15:docId w15:val="{BAA7DFE6-8140-465E-9BA0-1AE87287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2026-04-18T07:27:00Z</dcterms:created>
  <dcterms:modified xsi:type="dcterms:W3CDTF">2026-04-18T07:28:00Z</dcterms:modified>
</cp:coreProperties>
</file>