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spacing w:after="240" w:before="240" w:lineRule="auto"/>
        <w:rPr>
          <w:b w:val="1"/>
        </w:rPr>
      </w:pPr>
      <w:bookmarkStart w:colFirst="0" w:colLast="0" w:name="_6mwfy4ge0rpr" w:id="0"/>
      <w:bookmarkEnd w:id="0"/>
      <w:r w:rsidDel="00000000" w:rsidR="00000000" w:rsidRPr="00000000">
        <w:rPr>
          <w:b w:val="1"/>
          <w:rtl w:val="0"/>
        </w:rPr>
        <w:t xml:space="preserve">Project – Analysing the trends of COVID-19 with Python</w:t>
      </w:r>
    </w:p>
    <w:p w:rsidR="00000000" w:rsidDel="00000000" w:rsidP="00000000" w:rsidRDefault="00000000" w:rsidRPr="00000000" w14:paraId="00000003">
      <w:pPr>
        <w:pStyle w:val="Subtitle"/>
        <w:spacing w:after="240" w:before="240" w:lineRule="auto"/>
        <w:rPr/>
      </w:pPr>
      <w:bookmarkStart w:colFirst="0" w:colLast="0" w:name="_bstysiljz3p6" w:id="1"/>
      <w:bookmarkEnd w:id="1"/>
      <w:r w:rsidDel="00000000" w:rsidR="00000000" w:rsidRPr="00000000">
        <w:rPr>
          <w:rtl w:val="0"/>
        </w:rPr>
        <w:t xml:space="preserve"> </w:t>
      </w:r>
      <w:r w:rsidDel="00000000" w:rsidR="00000000" w:rsidRPr="00000000">
        <w:rPr>
          <w:b w:val="1"/>
          <w:rtl w:val="0"/>
        </w:rPr>
        <w:t xml:space="preserve">Problem Statement:</w:t>
      </w:r>
      <w:r w:rsidDel="00000000" w:rsidR="00000000" w:rsidRPr="00000000">
        <w:rPr>
          <w:rtl w:val="0"/>
        </w:rPr>
        <w:t xml:space="preserve"> Given data about COVID 19 patients, write code to visualise the impact and analyse the trend of rate of infection and recovery as well as make predictions about the number of cases expected a week in future based on the current trends</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3f3f3" w:val="clear"/>
        <w:spacing w:after="0" w:before="180" w:lineRule="auto"/>
        <w:rPr>
          <w:rFonts w:ascii="Microsoft Yahei" w:cs="Microsoft Yahei" w:eastAsia="Microsoft Yahei" w:hAnsi="Microsoft Yahei"/>
          <w:b w:val="1"/>
          <w:sz w:val="46"/>
          <w:szCs w:val="46"/>
        </w:rPr>
      </w:pPr>
      <w:bookmarkStart w:colFirst="0" w:colLast="0" w:name="_5nl6p8z1bfj5" w:id="2"/>
      <w:bookmarkEnd w:id="2"/>
      <w:r w:rsidDel="00000000" w:rsidR="00000000" w:rsidRPr="00000000">
        <w:rPr>
          <w:rFonts w:ascii="Microsoft Yahei" w:cs="Microsoft Yahei" w:eastAsia="Microsoft Yahei" w:hAnsi="Microsoft Yahei"/>
          <w:b w:val="1"/>
          <w:sz w:val="46"/>
          <w:szCs w:val="46"/>
          <w:rtl w:val="0"/>
        </w:rPr>
        <w:t xml:space="preserve">COVID-19 Data Analysis and Prediction</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3f3f3" w:val="clear"/>
        <w:spacing w:after="0" w:before="180" w:lineRule="auto"/>
        <w:rPr>
          <w:rFonts w:ascii="Microsoft Yahei" w:cs="Microsoft Yahei" w:eastAsia="Microsoft Yahei" w:hAnsi="Microsoft Yahei"/>
          <w:b w:val="1"/>
          <w:sz w:val="34"/>
          <w:szCs w:val="34"/>
        </w:rPr>
      </w:pPr>
      <w:bookmarkStart w:colFirst="0" w:colLast="0" w:name="_ofbbz6iiest1" w:id="3"/>
      <w:bookmarkEnd w:id="3"/>
      <w:r w:rsidDel="00000000" w:rsidR="00000000" w:rsidRPr="00000000">
        <w:rPr>
          <w:rFonts w:ascii="Microsoft Yahei" w:cs="Microsoft Yahei" w:eastAsia="Microsoft Yahei" w:hAnsi="Microsoft Yahei"/>
          <w:b w:val="1"/>
          <w:sz w:val="34"/>
          <w:szCs w:val="34"/>
          <w:rtl w:val="0"/>
        </w:rPr>
        <w:t xml:space="preserve">Introduction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3f3f3" w:val="clear"/>
        <w:spacing w:before="180"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In this document, we’ll explore how to analyze COVID-19 data, visualize trends, and make predictions using Python. We’ll use the following libraries:</w:t>
      </w:r>
    </w:p>
    <w:p w:rsidR="00000000" w:rsidDel="00000000" w:rsidP="00000000" w:rsidRDefault="00000000" w:rsidRPr="00000000" w14:paraId="00000008">
      <w:pPr>
        <w:numPr>
          <w:ilvl w:val="0"/>
          <w:numId w:val="7"/>
        </w:numPr>
        <w:shd w:fill="f3f3f3" w:val="clear"/>
        <w:spacing w:after="0" w:afterAutospacing="0" w:before="180" w:lineRule="auto"/>
        <w:ind w:left="720" w:hanging="360"/>
      </w:pPr>
      <w:r w:rsidDel="00000000" w:rsidR="00000000" w:rsidRPr="00000000">
        <w:rPr>
          <w:rFonts w:ascii="Microsoft Yahei" w:cs="Microsoft Yahei" w:eastAsia="Microsoft Yahei" w:hAnsi="Microsoft Yahei"/>
          <w:b w:val="1"/>
          <w:sz w:val="21"/>
          <w:szCs w:val="21"/>
          <w:rtl w:val="0"/>
        </w:rPr>
        <w:t xml:space="preserve">pandas</w:t>
      </w:r>
      <w:r w:rsidDel="00000000" w:rsidR="00000000" w:rsidRPr="00000000">
        <w:rPr>
          <w:rFonts w:ascii="Microsoft Yahei" w:cs="Microsoft Yahei" w:eastAsia="Microsoft Yahei" w:hAnsi="Microsoft Yahei"/>
          <w:sz w:val="21"/>
          <w:szCs w:val="21"/>
          <w:rtl w:val="0"/>
        </w:rPr>
        <w:t xml:space="preserve">: For data manipulation and aggregation.</w:t>
      </w:r>
    </w:p>
    <w:p w:rsidR="00000000" w:rsidDel="00000000" w:rsidP="00000000" w:rsidRDefault="00000000" w:rsidRPr="00000000" w14:paraId="00000009">
      <w:pPr>
        <w:numPr>
          <w:ilvl w:val="0"/>
          <w:numId w:val="7"/>
        </w:numPr>
        <w:shd w:fill="f3f3f3" w:val="clear"/>
        <w:spacing w:after="0" w:afterAutospacing="0" w:before="0" w:beforeAutospacing="0" w:lineRule="auto"/>
        <w:ind w:left="720" w:hanging="360"/>
      </w:pPr>
      <w:r w:rsidDel="00000000" w:rsidR="00000000" w:rsidRPr="00000000">
        <w:rPr>
          <w:rFonts w:ascii="Microsoft Yahei" w:cs="Microsoft Yahei" w:eastAsia="Microsoft Yahei" w:hAnsi="Microsoft Yahei"/>
          <w:b w:val="1"/>
          <w:sz w:val="21"/>
          <w:szCs w:val="21"/>
          <w:rtl w:val="0"/>
        </w:rPr>
        <w:t xml:space="preserve">Plotly</w:t>
      </w:r>
      <w:r w:rsidDel="00000000" w:rsidR="00000000" w:rsidRPr="00000000">
        <w:rPr>
          <w:rFonts w:ascii="Microsoft Yahei" w:cs="Microsoft Yahei" w:eastAsia="Microsoft Yahei" w:hAnsi="Microsoft Yahei"/>
          <w:sz w:val="21"/>
          <w:szCs w:val="21"/>
          <w:rtl w:val="0"/>
        </w:rPr>
        <w:t xml:space="preserve">: For interactive visualizations.</w:t>
      </w:r>
    </w:p>
    <w:p w:rsidR="00000000" w:rsidDel="00000000" w:rsidP="00000000" w:rsidRDefault="00000000" w:rsidRPr="00000000" w14:paraId="0000000A">
      <w:pPr>
        <w:numPr>
          <w:ilvl w:val="0"/>
          <w:numId w:val="7"/>
        </w:numPr>
        <w:shd w:fill="f3f3f3" w:val="clear"/>
        <w:spacing w:before="0" w:beforeAutospacing="0" w:lineRule="auto"/>
        <w:ind w:left="720" w:hanging="360"/>
      </w:pPr>
      <w:r w:rsidDel="00000000" w:rsidR="00000000" w:rsidRPr="00000000">
        <w:rPr>
          <w:rFonts w:ascii="Microsoft Yahei" w:cs="Microsoft Yahei" w:eastAsia="Microsoft Yahei" w:hAnsi="Microsoft Yahei"/>
          <w:b w:val="1"/>
          <w:sz w:val="21"/>
          <w:szCs w:val="21"/>
          <w:rtl w:val="0"/>
        </w:rPr>
        <w:t xml:space="preserve">Facebook Prophet</w:t>
      </w:r>
      <w:r w:rsidDel="00000000" w:rsidR="00000000" w:rsidRPr="00000000">
        <w:rPr>
          <w:rFonts w:ascii="Microsoft Yahei" w:cs="Microsoft Yahei" w:eastAsia="Microsoft Yahei" w:hAnsi="Microsoft Yahei"/>
          <w:sz w:val="21"/>
          <w:szCs w:val="21"/>
          <w:rtl w:val="0"/>
        </w:rPr>
        <w:t xml:space="preserve">: For time series modeling and forecasting.</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3f3f3" w:val="clear"/>
        <w:spacing w:after="0" w:before="180" w:lineRule="auto"/>
        <w:rPr>
          <w:rFonts w:ascii="Microsoft Yahei" w:cs="Microsoft Yahei" w:eastAsia="Microsoft Yahei" w:hAnsi="Microsoft Yahei"/>
          <w:b w:val="1"/>
          <w:sz w:val="34"/>
          <w:szCs w:val="34"/>
        </w:rPr>
      </w:pPr>
      <w:bookmarkStart w:colFirst="0" w:colLast="0" w:name="_iq8l4cia9g6k" w:id="4"/>
      <w:bookmarkEnd w:id="4"/>
      <w:r w:rsidDel="00000000" w:rsidR="00000000" w:rsidRPr="00000000">
        <w:rPr>
          <w:rFonts w:ascii="Microsoft Yahei" w:cs="Microsoft Yahei" w:eastAsia="Microsoft Yahei" w:hAnsi="Microsoft Yahei"/>
          <w:b w:val="1"/>
          <w:sz w:val="34"/>
          <w:szCs w:val="34"/>
          <w:rtl w:val="0"/>
        </w:rPr>
        <w:t xml:space="preserve">Steps</w:t>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3f3f3" w:val="clear"/>
        <w:spacing w:after="0" w:before="180" w:lineRule="auto"/>
        <w:rPr>
          <w:rFonts w:ascii="Microsoft Yahei" w:cs="Microsoft Yahei" w:eastAsia="Microsoft Yahei" w:hAnsi="Microsoft Yahei"/>
          <w:b w:val="1"/>
          <w:color w:val="000000"/>
          <w:sz w:val="26"/>
          <w:szCs w:val="26"/>
        </w:rPr>
      </w:pPr>
      <w:bookmarkStart w:colFirst="0" w:colLast="0" w:name="_xd8f5qvyh7n4" w:id="5"/>
      <w:bookmarkEnd w:id="5"/>
      <w:r w:rsidDel="00000000" w:rsidR="00000000" w:rsidRPr="00000000">
        <w:rPr>
          <w:rFonts w:ascii="Microsoft Yahei" w:cs="Microsoft Yahei" w:eastAsia="Microsoft Yahei" w:hAnsi="Microsoft Yahei"/>
          <w:b w:val="1"/>
          <w:color w:val="000000"/>
          <w:sz w:val="26"/>
          <w:szCs w:val="26"/>
          <w:rtl w:val="0"/>
        </w:rPr>
        <w:t xml:space="preserve">1. Data Collection</w:t>
      </w:r>
    </w:p>
    <w:p w:rsidR="00000000" w:rsidDel="00000000" w:rsidP="00000000" w:rsidRDefault="00000000" w:rsidRPr="00000000" w14:paraId="0000000D">
      <w:pPr>
        <w:numPr>
          <w:ilvl w:val="0"/>
          <w:numId w:val="6"/>
        </w:numPr>
        <w:shd w:fill="f3f3f3" w:val="clear"/>
        <w:spacing w:after="0" w:afterAutospacing="0" w:before="180" w:lineRule="auto"/>
        <w:ind w:left="720" w:hanging="360"/>
      </w:pPr>
      <w:r w:rsidDel="00000000" w:rsidR="00000000" w:rsidRPr="00000000">
        <w:rPr>
          <w:rFonts w:ascii="Microsoft Yahei" w:cs="Microsoft Yahei" w:eastAsia="Microsoft Yahei" w:hAnsi="Microsoft Yahei"/>
          <w:sz w:val="21"/>
          <w:szCs w:val="21"/>
          <w:rtl w:val="0"/>
        </w:rPr>
        <w:t xml:space="preserve">Gather COVID-19 data from reliable sources (e.g., government health departments, WHO, or Kaggle datasets).</w:t>
      </w:r>
    </w:p>
    <w:p w:rsidR="00000000" w:rsidDel="00000000" w:rsidP="00000000" w:rsidRDefault="00000000" w:rsidRPr="00000000" w14:paraId="0000000E">
      <w:pPr>
        <w:numPr>
          <w:ilvl w:val="0"/>
          <w:numId w:val="6"/>
        </w:numPr>
        <w:shd w:fill="f3f3f3" w:val="clear"/>
        <w:spacing w:before="0" w:beforeAutospacing="0" w:lineRule="auto"/>
        <w:ind w:left="720" w:hanging="360"/>
      </w:pPr>
      <w:r w:rsidDel="00000000" w:rsidR="00000000" w:rsidRPr="00000000">
        <w:rPr>
          <w:rFonts w:ascii="Microsoft Yahei" w:cs="Microsoft Yahei" w:eastAsia="Microsoft Yahei" w:hAnsi="Microsoft Yahei"/>
          <w:sz w:val="21"/>
          <w:szCs w:val="21"/>
          <w:rtl w:val="0"/>
        </w:rPr>
        <w:t xml:space="preserve">Ensure that the data includes relevant information such as date, confirmed cases, recovered cases, and deaths.</w:t>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3f3f3" w:val="clear"/>
        <w:spacing w:after="0" w:before="180" w:lineRule="auto"/>
        <w:rPr>
          <w:rFonts w:ascii="Microsoft Yahei" w:cs="Microsoft Yahei" w:eastAsia="Microsoft Yahei" w:hAnsi="Microsoft Yahei"/>
          <w:b w:val="1"/>
          <w:color w:val="000000"/>
          <w:sz w:val="26"/>
          <w:szCs w:val="26"/>
        </w:rPr>
      </w:pPr>
      <w:bookmarkStart w:colFirst="0" w:colLast="0" w:name="_ohh0nqby9413" w:id="6"/>
      <w:bookmarkEnd w:id="6"/>
      <w:r w:rsidDel="00000000" w:rsidR="00000000" w:rsidRPr="00000000">
        <w:rPr>
          <w:rFonts w:ascii="Microsoft Yahei" w:cs="Microsoft Yahei" w:eastAsia="Microsoft Yahei" w:hAnsi="Microsoft Yahei"/>
          <w:b w:val="1"/>
          <w:color w:val="000000"/>
          <w:sz w:val="26"/>
          <w:szCs w:val="26"/>
          <w:rtl w:val="0"/>
        </w:rPr>
        <w:t xml:space="preserve">2. Data Preprocessing</w:t>
      </w:r>
    </w:p>
    <w:p w:rsidR="00000000" w:rsidDel="00000000" w:rsidP="00000000" w:rsidRDefault="00000000" w:rsidRPr="00000000" w14:paraId="00000010">
      <w:pPr>
        <w:numPr>
          <w:ilvl w:val="0"/>
          <w:numId w:val="3"/>
        </w:numPr>
        <w:shd w:fill="f3f3f3" w:val="clear"/>
        <w:spacing w:after="0" w:afterAutospacing="0" w:before="180" w:lineRule="auto"/>
        <w:ind w:left="720" w:hanging="360"/>
      </w:pPr>
      <w:r w:rsidDel="00000000" w:rsidR="00000000" w:rsidRPr="00000000">
        <w:rPr>
          <w:rFonts w:ascii="Microsoft Yahei" w:cs="Microsoft Yahei" w:eastAsia="Microsoft Yahei" w:hAnsi="Microsoft Yahei"/>
          <w:sz w:val="21"/>
          <w:szCs w:val="21"/>
          <w:rtl w:val="0"/>
        </w:rPr>
        <w:t xml:space="preserve">Load the data into a pandas DataFrame.</w:t>
      </w:r>
    </w:p>
    <w:p w:rsidR="00000000" w:rsidDel="00000000" w:rsidP="00000000" w:rsidRDefault="00000000" w:rsidRPr="00000000" w14:paraId="00000011">
      <w:pPr>
        <w:numPr>
          <w:ilvl w:val="0"/>
          <w:numId w:val="3"/>
        </w:numPr>
        <w:shd w:fill="f3f3f3" w:val="clear"/>
        <w:spacing w:before="0" w:beforeAutospacing="0" w:lineRule="auto"/>
        <w:ind w:left="720" w:hanging="360"/>
      </w:pPr>
      <w:r w:rsidDel="00000000" w:rsidR="00000000" w:rsidRPr="00000000">
        <w:rPr>
          <w:rFonts w:ascii="Microsoft Yahei" w:cs="Microsoft Yahei" w:eastAsia="Microsoft Yahei" w:hAnsi="Microsoft Yahei"/>
          <w:sz w:val="21"/>
          <w:szCs w:val="21"/>
          <w:rtl w:val="0"/>
        </w:rPr>
        <w:t xml:space="preserve">Clean and transform the data (handle missing values, convert date strings to datetime objects, etc.).</w:t>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3f3f3" w:val="clear"/>
        <w:spacing w:after="0" w:before="180" w:lineRule="auto"/>
        <w:rPr>
          <w:rFonts w:ascii="Microsoft Yahei" w:cs="Microsoft Yahei" w:eastAsia="Microsoft Yahei" w:hAnsi="Microsoft Yahei"/>
          <w:b w:val="1"/>
          <w:color w:val="000000"/>
          <w:sz w:val="26"/>
          <w:szCs w:val="26"/>
        </w:rPr>
      </w:pPr>
      <w:bookmarkStart w:colFirst="0" w:colLast="0" w:name="_fht8fx1537ow" w:id="7"/>
      <w:bookmarkEnd w:id="7"/>
      <w:r w:rsidDel="00000000" w:rsidR="00000000" w:rsidRPr="00000000">
        <w:rPr>
          <w:rFonts w:ascii="Microsoft Yahei" w:cs="Microsoft Yahei" w:eastAsia="Microsoft Yahei" w:hAnsi="Microsoft Yahei"/>
          <w:b w:val="1"/>
          <w:color w:val="000000"/>
          <w:sz w:val="26"/>
          <w:szCs w:val="26"/>
          <w:rtl w:val="0"/>
        </w:rPr>
        <w:t xml:space="preserve">3. Exploratory Data Analysis (EDA)</w:t>
      </w:r>
    </w:p>
    <w:p w:rsidR="00000000" w:rsidDel="00000000" w:rsidP="00000000" w:rsidRDefault="00000000" w:rsidRPr="00000000" w14:paraId="00000013">
      <w:pPr>
        <w:numPr>
          <w:ilvl w:val="0"/>
          <w:numId w:val="2"/>
        </w:numPr>
        <w:shd w:fill="f3f3f3" w:val="clear"/>
        <w:spacing w:after="0" w:afterAutospacing="0" w:before="180" w:lineRule="auto"/>
        <w:ind w:left="720" w:hanging="360"/>
      </w:pPr>
      <w:r w:rsidDel="00000000" w:rsidR="00000000" w:rsidRPr="00000000">
        <w:rPr>
          <w:rFonts w:ascii="Microsoft Yahei" w:cs="Microsoft Yahei" w:eastAsia="Microsoft Yahei" w:hAnsi="Microsoft Yahei"/>
          <w:sz w:val="21"/>
          <w:szCs w:val="21"/>
          <w:rtl w:val="0"/>
        </w:rPr>
        <w:t xml:space="preserve">Calculate daily new cases, recovery rates, and mortality rates.</w:t>
      </w:r>
    </w:p>
    <w:p w:rsidR="00000000" w:rsidDel="00000000" w:rsidP="00000000" w:rsidRDefault="00000000" w:rsidRPr="00000000" w14:paraId="00000014">
      <w:pPr>
        <w:numPr>
          <w:ilvl w:val="0"/>
          <w:numId w:val="2"/>
        </w:numPr>
        <w:shd w:fill="f3f3f3" w:val="clear"/>
        <w:spacing w:after="0" w:afterAutospacing="0" w:before="0" w:beforeAutospacing="0" w:lineRule="auto"/>
        <w:ind w:left="720" w:hanging="360"/>
      </w:pPr>
      <w:r w:rsidDel="00000000" w:rsidR="00000000" w:rsidRPr="00000000">
        <w:rPr>
          <w:rFonts w:ascii="Microsoft Yahei" w:cs="Microsoft Yahei" w:eastAsia="Microsoft Yahei" w:hAnsi="Microsoft Yahei"/>
          <w:sz w:val="21"/>
          <w:szCs w:val="21"/>
          <w:rtl w:val="0"/>
        </w:rPr>
        <w:t xml:space="preserve">Visualize the overall trend using line charts.</w:t>
      </w:r>
    </w:p>
    <w:p w:rsidR="00000000" w:rsidDel="00000000" w:rsidP="00000000" w:rsidRDefault="00000000" w:rsidRPr="00000000" w14:paraId="00000015">
      <w:pPr>
        <w:numPr>
          <w:ilvl w:val="0"/>
          <w:numId w:val="2"/>
        </w:numPr>
        <w:shd w:fill="f3f3f3" w:val="clear"/>
        <w:spacing w:before="0" w:beforeAutospacing="0" w:lineRule="auto"/>
        <w:ind w:left="720" w:hanging="360"/>
      </w:pPr>
      <w:r w:rsidDel="00000000" w:rsidR="00000000" w:rsidRPr="00000000">
        <w:rPr>
          <w:rFonts w:ascii="Microsoft Yahei" w:cs="Microsoft Yahei" w:eastAsia="Microsoft Yahei" w:hAnsi="Microsoft Yahei"/>
          <w:sz w:val="21"/>
          <w:szCs w:val="21"/>
          <w:rtl w:val="0"/>
        </w:rPr>
        <w:t xml:space="preserve">Identify any anomalies or sudden spikes.</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3f3f3" w:val="clear"/>
        <w:spacing w:after="0" w:before="180" w:lineRule="auto"/>
        <w:rPr>
          <w:rFonts w:ascii="Microsoft Yahei" w:cs="Microsoft Yahei" w:eastAsia="Microsoft Yahei" w:hAnsi="Microsoft Yahei"/>
          <w:b w:val="1"/>
          <w:color w:val="000000"/>
          <w:sz w:val="26"/>
          <w:szCs w:val="26"/>
        </w:rPr>
      </w:pPr>
      <w:bookmarkStart w:colFirst="0" w:colLast="0" w:name="_xlnodw1hfz07" w:id="8"/>
      <w:bookmarkEnd w:id="8"/>
      <w:r w:rsidDel="00000000" w:rsidR="00000000" w:rsidRPr="00000000">
        <w:rPr>
          <w:rFonts w:ascii="Microsoft Yahei" w:cs="Microsoft Yahei" w:eastAsia="Microsoft Yahei" w:hAnsi="Microsoft Yahei"/>
          <w:b w:val="1"/>
          <w:color w:val="000000"/>
          <w:sz w:val="26"/>
          <w:szCs w:val="26"/>
          <w:rtl w:val="0"/>
        </w:rPr>
        <w:t xml:space="preserve">4. Interactive Visualizations with Plotly</w:t>
      </w:r>
    </w:p>
    <w:p w:rsidR="00000000" w:rsidDel="00000000" w:rsidP="00000000" w:rsidRDefault="00000000" w:rsidRPr="00000000" w14:paraId="00000017">
      <w:pPr>
        <w:numPr>
          <w:ilvl w:val="0"/>
          <w:numId w:val="5"/>
        </w:numPr>
        <w:shd w:fill="f3f3f3" w:val="clear"/>
        <w:spacing w:after="0" w:afterAutospacing="0" w:before="180" w:lineRule="auto"/>
        <w:ind w:left="720" w:hanging="360"/>
      </w:pPr>
      <w:r w:rsidDel="00000000" w:rsidR="00000000" w:rsidRPr="00000000">
        <w:rPr>
          <w:rFonts w:ascii="Microsoft Yahei" w:cs="Microsoft Yahei" w:eastAsia="Microsoft Yahei" w:hAnsi="Microsoft Yahei"/>
          <w:sz w:val="21"/>
          <w:szCs w:val="21"/>
          <w:rtl w:val="0"/>
        </w:rPr>
        <w:t xml:space="preserve">Create interactive plots to visualize:</w:t>
      </w:r>
    </w:p>
    <w:p w:rsidR="00000000" w:rsidDel="00000000" w:rsidP="00000000" w:rsidRDefault="00000000" w:rsidRPr="00000000" w14:paraId="00000018">
      <w:pPr>
        <w:numPr>
          <w:ilvl w:val="1"/>
          <w:numId w:val="5"/>
        </w:numPr>
        <w:spacing w:after="0" w:afterAutospacing="0" w:before="0" w:beforeAutospacing="0" w:lineRule="auto"/>
        <w:ind w:left="1440" w:hanging="360"/>
      </w:pPr>
      <w:r w:rsidDel="00000000" w:rsidR="00000000" w:rsidRPr="00000000">
        <w:rPr>
          <w:rFonts w:ascii="Microsoft Yahei" w:cs="Microsoft Yahei" w:eastAsia="Microsoft Yahei" w:hAnsi="Microsoft Yahei"/>
          <w:sz w:val="21"/>
          <w:szCs w:val="21"/>
          <w:rtl w:val="0"/>
        </w:rPr>
        <w:t xml:space="preserve">Total confirmed cases over time.</w:t>
      </w:r>
    </w:p>
    <w:p w:rsidR="00000000" w:rsidDel="00000000" w:rsidP="00000000" w:rsidRDefault="00000000" w:rsidRPr="00000000" w14:paraId="00000019">
      <w:pPr>
        <w:numPr>
          <w:ilvl w:val="1"/>
          <w:numId w:val="5"/>
        </w:numPr>
        <w:spacing w:after="0" w:afterAutospacing="0" w:before="0" w:beforeAutospacing="0" w:lineRule="auto"/>
        <w:ind w:left="1440" w:hanging="360"/>
      </w:pPr>
      <w:r w:rsidDel="00000000" w:rsidR="00000000" w:rsidRPr="00000000">
        <w:rPr>
          <w:rFonts w:ascii="Microsoft Yahei" w:cs="Microsoft Yahei" w:eastAsia="Microsoft Yahei" w:hAnsi="Microsoft Yahei"/>
          <w:sz w:val="21"/>
          <w:szCs w:val="21"/>
          <w:rtl w:val="0"/>
        </w:rPr>
        <w:t xml:space="preserve">Daily new cases.</w:t>
      </w:r>
    </w:p>
    <w:p w:rsidR="00000000" w:rsidDel="00000000" w:rsidP="00000000" w:rsidRDefault="00000000" w:rsidRPr="00000000" w14:paraId="0000001A">
      <w:pPr>
        <w:numPr>
          <w:ilvl w:val="1"/>
          <w:numId w:val="5"/>
        </w:numPr>
        <w:spacing w:after="0" w:afterAutospacing="0" w:before="0" w:beforeAutospacing="0" w:lineRule="auto"/>
        <w:ind w:left="1440" w:hanging="360"/>
      </w:pPr>
      <w:r w:rsidDel="00000000" w:rsidR="00000000" w:rsidRPr="00000000">
        <w:rPr>
          <w:rFonts w:ascii="Microsoft Yahei" w:cs="Microsoft Yahei" w:eastAsia="Microsoft Yahei" w:hAnsi="Microsoft Yahei"/>
          <w:sz w:val="21"/>
          <w:szCs w:val="21"/>
          <w:rtl w:val="0"/>
        </w:rPr>
        <w:t xml:space="preserve">Recovery rates.</w:t>
      </w:r>
    </w:p>
    <w:p w:rsidR="00000000" w:rsidDel="00000000" w:rsidP="00000000" w:rsidRDefault="00000000" w:rsidRPr="00000000" w14:paraId="0000001B">
      <w:pPr>
        <w:numPr>
          <w:ilvl w:val="1"/>
          <w:numId w:val="5"/>
        </w:numPr>
        <w:spacing w:after="0" w:afterAutospacing="0" w:before="0" w:beforeAutospacing="0" w:lineRule="auto"/>
        <w:ind w:left="1440" w:hanging="360"/>
      </w:pPr>
      <w:r w:rsidDel="00000000" w:rsidR="00000000" w:rsidRPr="00000000">
        <w:rPr>
          <w:rFonts w:ascii="Microsoft Yahei" w:cs="Microsoft Yahei" w:eastAsia="Microsoft Yahei" w:hAnsi="Microsoft Yahei"/>
          <w:sz w:val="21"/>
          <w:szCs w:val="21"/>
          <w:rtl w:val="0"/>
        </w:rPr>
        <w:t xml:space="preserve">Mortality rates.</w:t>
      </w:r>
    </w:p>
    <w:p w:rsidR="00000000" w:rsidDel="00000000" w:rsidP="00000000" w:rsidRDefault="00000000" w:rsidRPr="00000000" w14:paraId="0000001C">
      <w:pPr>
        <w:numPr>
          <w:ilvl w:val="1"/>
          <w:numId w:val="5"/>
        </w:numPr>
        <w:spacing w:before="0" w:beforeAutospacing="0" w:lineRule="auto"/>
        <w:ind w:left="1440" w:hanging="360"/>
      </w:pPr>
      <w:r w:rsidDel="00000000" w:rsidR="00000000" w:rsidRPr="00000000">
        <w:rPr>
          <w:rFonts w:ascii="Microsoft Yahei" w:cs="Microsoft Yahei" w:eastAsia="Microsoft Yahei" w:hAnsi="Microsoft Yahei"/>
          <w:sz w:val="21"/>
          <w:szCs w:val="21"/>
          <w:rtl w:val="0"/>
        </w:rPr>
        <w:t xml:space="preserve">Geospatial distribution of cases (if available).</w:t>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3f3f3" w:val="clear"/>
        <w:spacing w:after="0" w:before="180" w:lineRule="auto"/>
        <w:rPr>
          <w:rFonts w:ascii="Microsoft Yahei" w:cs="Microsoft Yahei" w:eastAsia="Microsoft Yahei" w:hAnsi="Microsoft Yahei"/>
          <w:b w:val="1"/>
          <w:color w:val="000000"/>
          <w:sz w:val="26"/>
          <w:szCs w:val="26"/>
        </w:rPr>
      </w:pPr>
      <w:bookmarkStart w:colFirst="0" w:colLast="0" w:name="_yq97cg34fvvs" w:id="9"/>
      <w:bookmarkEnd w:id="9"/>
      <w:r w:rsidDel="00000000" w:rsidR="00000000" w:rsidRPr="00000000">
        <w:rPr>
          <w:rFonts w:ascii="Microsoft Yahei" w:cs="Microsoft Yahei" w:eastAsia="Microsoft Yahei" w:hAnsi="Microsoft Yahei"/>
          <w:b w:val="1"/>
          <w:color w:val="000000"/>
          <w:sz w:val="26"/>
          <w:szCs w:val="26"/>
          <w:rtl w:val="0"/>
        </w:rPr>
        <w:t xml:space="preserve">5. Time Series Modeling with Facebook Prophet</w:t>
      </w:r>
    </w:p>
    <w:p w:rsidR="00000000" w:rsidDel="00000000" w:rsidP="00000000" w:rsidRDefault="00000000" w:rsidRPr="00000000" w14:paraId="0000001E">
      <w:pPr>
        <w:numPr>
          <w:ilvl w:val="0"/>
          <w:numId w:val="4"/>
        </w:numPr>
        <w:shd w:fill="f3f3f3" w:val="clear"/>
        <w:spacing w:after="0" w:afterAutospacing="0" w:before="180" w:lineRule="auto"/>
        <w:ind w:left="720" w:hanging="360"/>
      </w:pPr>
      <w:r w:rsidDel="00000000" w:rsidR="00000000" w:rsidRPr="00000000">
        <w:rPr>
          <w:rFonts w:ascii="Microsoft Yahei" w:cs="Microsoft Yahei" w:eastAsia="Microsoft Yahei" w:hAnsi="Microsoft Yahei"/>
          <w:sz w:val="21"/>
          <w:szCs w:val="21"/>
          <w:rtl w:val="0"/>
        </w:rPr>
        <w:t xml:space="preserve">Install the </w:t>
      </w:r>
      <w:r w:rsidDel="00000000" w:rsidR="00000000" w:rsidRPr="00000000">
        <w:rPr>
          <w:rFonts w:ascii="Roboto Mono" w:cs="Roboto Mono" w:eastAsia="Roboto Mono" w:hAnsi="Roboto Mono"/>
          <w:color w:val="188038"/>
          <w:sz w:val="21"/>
          <w:szCs w:val="21"/>
          <w:rtl w:val="0"/>
        </w:rPr>
        <w:t xml:space="preserve">prophet</w:t>
      </w:r>
      <w:r w:rsidDel="00000000" w:rsidR="00000000" w:rsidRPr="00000000">
        <w:rPr>
          <w:rFonts w:ascii="Microsoft Yahei" w:cs="Microsoft Yahei" w:eastAsia="Microsoft Yahei" w:hAnsi="Microsoft Yahei"/>
          <w:sz w:val="21"/>
          <w:szCs w:val="21"/>
          <w:rtl w:val="0"/>
        </w:rPr>
        <w:t xml:space="preserve"> library (if not already installed).</w:t>
      </w:r>
    </w:p>
    <w:p w:rsidR="00000000" w:rsidDel="00000000" w:rsidP="00000000" w:rsidRDefault="00000000" w:rsidRPr="00000000" w14:paraId="0000001F">
      <w:pPr>
        <w:numPr>
          <w:ilvl w:val="0"/>
          <w:numId w:val="4"/>
        </w:numPr>
        <w:shd w:fill="f3f3f3" w:val="clear"/>
        <w:spacing w:after="0" w:afterAutospacing="0" w:before="0" w:beforeAutospacing="0" w:lineRule="auto"/>
        <w:ind w:left="720" w:hanging="360"/>
      </w:pPr>
      <w:r w:rsidDel="00000000" w:rsidR="00000000" w:rsidRPr="00000000">
        <w:rPr>
          <w:rFonts w:ascii="Microsoft Yahei" w:cs="Microsoft Yahei" w:eastAsia="Microsoft Yahei" w:hAnsi="Microsoft Yahei"/>
          <w:sz w:val="21"/>
          <w:szCs w:val="21"/>
          <w:rtl w:val="0"/>
        </w:rPr>
        <w:t xml:space="preserve">Prepare the data for Prophet:</w:t>
      </w:r>
    </w:p>
    <w:p w:rsidR="00000000" w:rsidDel="00000000" w:rsidP="00000000" w:rsidRDefault="00000000" w:rsidRPr="00000000" w14:paraId="00000020">
      <w:pPr>
        <w:numPr>
          <w:ilvl w:val="1"/>
          <w:numId w:val="4"/>
        </w:numPr>
        <w:spacing w:after="0" w:afterAutospacing="0" w:before="0" w:beforeAutospacing="0" w:lineRule="auto"/>
        <w:ind w:left="1440" w:hanging="360"/>
      </w:pPr>
      <w:r w:rsidDel="00000000" w:rsidR="00000000" w:rsidRPr="00000000">
        <w:rPr>
          <w:rFonts w:ascii="Microsoft Yahei" w:cs="Microsoft Yahei" w:eastAsia="Microsoft Yahei" w:hAnsi="Microsoft Yahei"/>
          <w:sz w:val="21"/>
          <w:szCs w:val="21"/>
          <w:rtl w:val="0"/>
        </w:rPr>
        <w:t xml:space="preserve">Rename columns to “ds” (date) and “y” (total confirmed cases).</w:t>
      </w:r>
    </w:p>
    <w:p w:rsidR="00000000" w:rsidDel="00000000" w:rsidP="00000000" w:rsidRDefault="00000000" w:rsidRPr="00000000" w14:paraId="00000021">
      <w:pPr>
        <w:numPr>
          <w:ilvl w:val="1"/>
          <w:numId w:val="4"/>
        </w:numPr>
        <w:spacing w:after="0" w:afterAutospacing="0" w:before="0" w:beforeAutospacing="0" w:lineRule="auto"/>
        <w:ind w:left="1440" w:hanging="360"/>
      </w:pPr>
      <w:r w:rsidDel="00000000" w:rsidR="00000000" w:rsidRPr="00000000">
        <w:rPr>
          <w:rFonts w:ascii="Microsoft Yahei" w:cs="Microsoft Yahei" w:eastAsia="Microsoft Yahei" w:hAnsi="Microsoft Yahei"/>
          <w:sz w:val="21"/>
          <w:szCs w:val="21"/>
          <w:rtl w:val="0"/>
        </w:rPr>
        <w:t xml:space="preserve">Optionally, include holidays or special events as additional regressors.</w:t>
      </w:r>
    </w:p>
    <w:p w:rsidR="00000000" w:rsidDel="00000000" w:rsidP="00000000" w:rsidRDefault="00000000" w:rsidRPr="00000000" w14:paraId="00000022">
      <w:pPr>
        <w:numPr>
          <w:ilvl w:val="0"/>
          <w:numId w:val="4"/>
        </w:numPr>
        <w:shd w:fill="f3f3f3" w:val="clear"/>
        <w:spacing w:after="0" w:afterAutospacing="0" w:before="0" w:beforeAutospacing="0" w:lineRule="auto"/>
        <w:ind w:left="720" w:hanging="360"/>
      </w:pPr>
      <w:r w:rsidDel="00000000" w:rsidR="00000000" w:rsidRPr="00000000">
        <w:rPr>
          <w:rFonts w:ascii="Microsoft Yahei" w:cs="Microsoft Yahei" w:eastAsia="Microsoft Yahei" w:hAnsi="Microsoft Yahei"/>
          <w:sz w:val="21"/>
          <w:szCs w:val="21"/>
          <w:rtl w:val="0"/>
        </w:rPr>
        <w:t xml:space="preserve">Fit the Prophet model to the data.</w:t>
      </w:r>
    </w:p>
    <w:p w:rsidR="00000000" w:rsidDel="00000000" w:rsidP="00000000" w:rsidRDefault="00000000" w:rsidRPr="00000000" w14:paraId="00000023">
      <w:pPr>
        <w:numPr>
          <w:ilvl w:val="0"/>
          <w:numId w:val="4"/>
        </w:numPr>
        <w:shd w:fill="f3f3f3" w:val="clear"/>
        <w:spacing w:before="0" w:beforeAutospacing="0" w:lineRule="auto"/>
        <w:ind w:left="720" w:hanging="360"/>
      </w:pPr>
      <w:r w:rsidDel="00000000" w:rsidR="00000000" w:rsidRPr="00000000">
        <w:rPr>
          <w:rFonts w:ascii="Microsoft Yahei" w:cs="Microsoft Yahei" w:eastAsia="Microsoft Yahei" w:hAnsi="Microsoft Yahei"/>
          <w:sz w:val="21"/>
          <w:szCs w:val="21"/>
          <w:rtl w:val="0"/>
        </w:rPr>
        <w:t xml:space="preserve">Make predictions for the next week.</w:t>
      </w:r>
    </w:p>
    <w:p w:rsidR="00000000" w:rsidDel="00000000" w:rsidP="00000000" w:rsidRDefault="00000000" w:rsidRPr="00000000" w14:paraId="0000002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3f3f3" w:val="clear"/>
        <w:spacing w:after="0" w:before="180" w:lineRule="auto"/>
        <w:rPr>
          <w:rFonts w:ascii="Microsoft Yahei" w:cs="Microsoft Yahei" w:eastAsia="Microsoft Yahei" w:hAnsi="Microsoft Yahei"/>
          <w:b w:val="1"/>
          <w:color w:val="000000"/>
          <w:sz w:val="26"/>
          <w:szCs w:val="26"/>
        </w:rPr>
      </w:pPr>
      <w:bookmarkStart w:colFirst="0" w:colLast="0" w:name="_wcf2h3z07y2o" w:id="10"/>
      <w:bookmarkEnd w:id="10"/>
      <w:r w:rsidDel="00000000" w:rsidR="00000000" w:rsidRPr="00000000">
        <w:rPr>
          <w:rFonts w:ascii="Microsoft Yahei" w:cs="Microsoft Yahei" w:eastAsia="Microsoft Yahei" w:hAnsi="Microsoft Yahei"/>
          <w:b w:val="1"/>
          <w:color w:val="000000"/>
          <w:sz w:val="26"/>
          <w:szCs w:val="26"/>
          <w:rtl w:val="0"/>
        </w:rPr>
        <w:t xml:space="preserve">6. Visualisation of Predictions</w:t>
      </w:r>
    </w:p>
    <w:p w:rsidR="00000000" w:rsidDel="00000000" w:rsidP="00000000" w:rsidRDefault="00000000" w:rsidRPr="00000000" w14:paraId="00000025">
      <w:pPr>
        <w:numPr>
          <w:ilvl w:val="0"/>
          <w:numId w:val="1"/>
        </w:numPr>
        <w:shd w:fill="f3f3f3" w:val="clear"/>
        <w:spacing w:after="0" w:afterAutospacing="0" w:before="180" w:lineRule="auto"/>
        <w:ind w:left="720" w:hanging="360"/>
      </w:pPr>
      <w:r w:rsidDel="00000000" w:rsidR="00000000" w:rsidRPr="00000000">
        <w:rPr>
          <w:rFonts w:ascii="Microsoft Yahei" w:cs="Microsoft Yahei" w:eastAsia="Microsoft Yahei" w:hAnsi="Microsoft Yahei"/>
          <w:sz w:val="21"/>
          <w:szCs w:val="21"/>
          <w:rtl w:val="0"/>
        </w:rPr>
        <w:t xml:space="preserve">Plot the actual data along with the predicted values.</w:t>
      </w:r>
    </w:p>
    <w:p w:rsidR="00000000" w:rsidDel="00000000" w:rsidP="00000000" w:rsidRDefault="00000000" w:rsidRPr="00000000" w14:paraId="00000026">
      <w:pPr>
        <w:numPr>
          <w:ilvl w:val="0"/>
          <w:numId w:val="1"/>
        </w:numPr>
        <w:shd w:fill="f3f3f3" w:val="clear"/>
        <w:spacing w:before="0" w:beforeAutospacing="0" w:lineRule="auto"/>
        <w:ind w:left="720" w:hanging="360"/>
      </w:pPr>
      <w:r w:rsidDel="00000000" w:rsidR="00000000" w:rsidRPr="00000000">
        <w:rPr>
          <w:rFonts w:ascii="Microsoft Yahei" w:cs="Microsoft Yahei" w:eastAsia="Microsoft Yahei" w:hAnsi="Microsoft Yahei"/>
          <w:sz w:val="21"/>
          <w:szCs w:val="21"/>
          <w:rtl w:val="0"/>
        </w:rPr>
        <w:t xml:space="preserve">Highlight the forecasted trend for the next week.</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Yahe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icrosoft Yahei" w:cs="Microsoft Yahei" w:eastAsia="Microsoft Yahei" w:hAnsi="Microsoft Yahei"/>
        <w:b w:val="0"/>
        <w:i w:val="0"/>
        <w:smallCaps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icrosoft Yahei" w:cs="Microsoft Yahei" w:eastAsia="Microsoft Yahei" w:hAnsi="Microsoft Yahei"/>
        <w:b w:val="0"/>
        <w:i w:val="0"/>
        <w:smallCaps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icrosoft Yahei" w:cs="Microsoft Yahei" w:eastAsia="Microsoft Yahei" w:hAnsi="Microsoft Yahei"/>
        <w:b w:val="0"/>
        <w:i w:val="0"/>
        <w:smallCaps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Microsoft Yahei" w:cs="Microsoft Yahei" w:eastAsia="Microsoft Yahei" w:hAnsi="Microsoft Yahei"/>
        <w:b w:val="0"/>
        <w:i w:val="0"/>
        <w:smallCaps w:val="0"/>
        <w:sz w:val="21"/>
        <w:szCs w:val="21"/>
        <w:u w:val="none"/>
      </w:rPr>
    </w:lvl>
    <w:lvl w:ilvl="1">
      <w:start w:val="1"/>
      <w:numFmt w:val="bullet"/>
      <w:lvlText w:val="○"/>
      <w:lvlJc w:val="left"/>
      <w:pPr>
        <w:ind w:left="1440" w:hanging="360"/>
      </w:pPr>
      <w:rPr>
        <w:rFonts w:ascii="Microsoft Yahei" w:cs="Microsoft Yahei" w:eastAsia="Microsoft Yahei" w:hAnsi="Microsoft Yahei"/>
        <w:b w:val="0"/>
        <w:i w:val="0"/>
        <w:smallCaps w:val="0"/>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Microsoft Yahei" w:cs="Microsoft Yahei" w:eastAsia="Microsoft Yahei" w:hAnsi="Microsoft Yahei"/>
        <w:b w:val="0"/>
        <w:i w:val="0"/>
        <w:smallCaps w:val="0"/>
        <w:sz w:val="21"/>
        <w:szCs w:val="21"/>
        <w:u w:val="none"/>
      </w:rPr>
    </w:lvl>
    <w:lvl w:ilvl="1">
      <w:start w:val="1"/>
      <w:numFmt w:val="bullet"/>
      <w:lvlText w:val="○"/>
      <w:lvlJc w:val="left"/>
      <w:pPr>
        <w:ind w:left="1440" w:hanging="360"/>
      </w:pPr>
      <w:rPr>
        <w:rFonts w:ascii="Microsoft Yahei" w:cs="Microsoft Yahei" w:eastAsia="Microsoft Yahei" w:hAnsi="Microsoft Yahei"/>
        <w:b w:val="0"/>
        <w:i w:val="0"/>
        <w:smallCaps w:val="0"/>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Microsoft Yahei" w:cs="Microsoft Yahei" w:eastAsia="Microsoft Yahei" w:hAnsi="Microsoft Yahei"/>
        <w:b w:val="0"/>
        <w:i w:val="0"/>
        <w:smallCaps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Microsoft Yahei" w:cs="Microsoft Yahei" w:eastAsia="Microsoft Yahei" w:hAnsi="Microsoft Yahei"/>
        <w:b w:val="0"/>
        <w:i w:val="0"/>
        <w:smallCaps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