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B35A" w14:textId="10F52419" w:rsidR="00B845DF" w:rsidRPr="00B845DF" w:rsidRDefault="00B845DF" w:rsidP="00B845DF">
      <w:pPr>
        <w:pStyle w:val="NormalWeb"/>
        <w:spacing w:before="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3C4043"/>
          <w:sz w:val="40"/>
          <w:szCs w:val="40"/>
        </w:rPr>
      </w:pPr>
      <w:r w:rsidRPr="00B845DF">
        <w:rPr>
          <w:rFonts w:ascii="Arial" w:hAnsi="Arial" w:cs="Arial"/>
          <w:b/>
          <w:bCs/>
          <w:color w:val="3C4043"/>
          <w:sz w:val="40"/>
          <w:szCs w:val="40"/>
        </w:rPr>
        <w:t>Supermarket sales</w:t>
      </w:r>
    </w:p>
    <w:p w14:paraId="10A384BF" w14:textId="5E8A3059" w:rsidR="00B845DF" w:rsidRDefault="00B845DF" w:rsidP="00B845D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</w:t>
      </w:r>
      <w:r>
        <w:rPr>
          <w:rFonts w:ascii="Arial" w:hAnsi="Arial" w:cs="Arial"/>
          <w:color w:val="3C4043"/>
          <w:sz w:val="21"/>
          <w:szCs w:val="21"/>
        </w:rPr>
        <w:t>he growth of supermarkets in most populated cities are increasing and market competitions are also high. The dataset is one of the historical sales of supermarket company which has recorded in 3 different branches for 3 months data. Predictive data analytics methods are easy to apply with this dataset.</w:t>
      </w:r>
    </w:p>
    <w:p w14:paraId="6C2850AD" w14:textId="77777777" w:rsidR="00B845DF" w:rsidRDefault="00B845DF" w:rsidP="00B845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Attribute information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Invoice id: Computer generated sales slip invoice identification number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 xml:space="preserve">Branch: Branch of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supercenter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(3 branches are available identified by A, B and C).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 xml:space="preserve">City: Location of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supercenters</w:t>
      </w:r>
      <w:proofErr w:type="spellEnd"/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Customer type: Type of customers, recorded by Members for customers using member card and Normal for without member card.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Gender: Gender type of customer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Product line: General item categorization groups - Electronic accessories, Fashion accessories, Food and beverages, Health and beauty, Home and lifestyle, Sports and travel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Unit price: Price of each product in $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Quantity: Number of products purchased by customer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Tax: 5% tax fee for customer buying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Total: Total price including tax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Date: Date of purchase (Record available from January 2019 to March 2019)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Time: Purchase time (10am to 9pm)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 xml:space="preserve">Payment: Payment used by customer for purchase (3 methods are available – Cash, Credit card and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Ewallet</w:t>
      </w:r>
      <w:proofErr w:type="spellEnd"/>
      <w:r>
        <w:rPr>
          <w:rFonts w:ascii="Arial" w:hAnsi="Arial" w:cs="Arial"/>
          <w:color w:val="3C4043"/>
          <w:sz w:val="21"/>
          <w:szCs w:val="21"/>
        </w:rPr>
        <w:t>)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COGS: Cost of goods sold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Gross margin percentage: Gross margin percentage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Gross income: Gross income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</w:rPr>
        <w:br/>
        <w:t>Rating: Customer stratification rating on their overall shopping experience (On a scale of 1 to 10)</w:t>
      </w:r>
    </w:p>
    <w:p w14:paraId="41DC971B" w14:textId="77777777" w:rsidR="006812C4" w:rsidRDefault="006812C4"/>
    <w:sectPr w:rsidR="00681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9A"/>
    <w:rsid w:val="006812C4"/>
    <w:rsid w:val="009D2D9A"/>
    <w:rsid w:val="00B845DF"/>
    <w:rsid w:val="00E1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ED03"/>
  <w15:chartTrackingRefBased/>
  <w15:docId w15:val="{71A60DF6-38E0-4D92-899A-AE2E8B57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4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Reddy</dc:creator>
  <cp:keywords/>
  <dc:description/>
  <cp:lastModifiedBy>Santhosh Reddy</cp:lastModifiedBy>
  <cp:revision>2</cp:revision>
  <dcterms:created xsi:type="dcterms:W3CDTF">2024-01-03T14:39:00Z</dcterms:created>
  <dcterms:modified xsi:type="dcterms:W3CDTF">2024-01-03T14:41:00Z</dcterms:modified>
</cp:coreProperties>
</file>