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480"/>
        <w:tblGridChange w:id="0">
          <w:tblGrid>
            <w:gridCol w:w="1500"/>
            <w:gridCol w:w="64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CTRL +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Let's jump to the beginning of the line.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CTRL +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Lets you jump to the end of the line.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CTRL +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Scrolls page down.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CTRL +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Scrolls page up.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CTRL +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Help</w:t>
            </w: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 window will pop out and show you all the available commands.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CTRL + 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To save the file. Nano will ask you to edit or verify the desired file name.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CTRL + 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Search for a specified phrase in your text. Press </w:t>
            </w: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ALT + W </w:t>
            </w: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to search for the same phrase again.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CTRL +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It cuts the entire selected line to the </w:t>
            </w: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cut buffer</w:t>
            </w: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 (similar to clipboard).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CTRL + 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To paste the text from the cut buffer into the selected line.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CTRL +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Justifies the current paragraph.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CTRL +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Shows the current cursor position in the text (line/column/character).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CTRL +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Opens a file and inserts it at the current cursor position.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CTRL +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To exit Nano text editor. It prompts a save request if you made any changes to the file.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CTRL + \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Replaces string or a regular expression.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CTRL +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Invokes the spell checker, if available.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CTRL + 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Lets you go to the specified line and column number.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ALT +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40.0" w:type="dxa"/>
              <w:bottom w:w="1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To select text. You can combine this command with </w:t>
            </w: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CTRL + K</w:t>
            </w:r>
            <w:r w:rsidDel="00000000" w:rsidR="00000000" w:rsidRPr="00000000">
              <w:rPr>
                <w:color w:val="2f1c6a"/>
                <w:sz w:val="26"/>
                <w:szCs w:val="26"/>
                <w:rtl w:val="0"/>
              </w:rPr>
              <w:t xml:space="preserve"> to cut a specific part of the text to the cut buffer.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xargs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xargs command is used in a UNIX shell 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convert input from standard input into arguments to 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command.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 other words, through the use of xargs the output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of a command is used as the input of another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command.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Here's the syntax you will use: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command1 | xargs command2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sudo user privilages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sai123 ALL = All python3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Runas_Alias</w:t>
        <w:tab/>
        <w:tab/>
        <w:t xml:space="preserve">WEB = www-data, apache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GROUPONE</w:t>
        <w:tab/>
        <w:t xml:space="preserve">ALL = (WEB) ALL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