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1089744"/>
        <w:docPartObj>
          <w:docPartGallery w:val="Cover Pages"/>
          <w:docPartUnique/>
        </w:docPartObj>
      </w:sdtPr>
      <w:sdtContent>
        <w:p w14:paraId="5E772F89" w14:textId="7F5B5897" w:rsidR="0047547D" w:rsidRDefault="004754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C421D" wp14:editId="4D514A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10"/>
                                  <w:gridCol w:w="4940"/>
                                </w:tblGrid>
                                <w:tr w:rsidR="0047547D" w:rsidRPr="0047547D" w14:paraId="4857DD7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7C016D7" w14:textId="69447BA2" w:rsidR="0047547D" w:rsidRDefault="0047547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347F250" wp14:editId="32C0CD83">
                                            <wp:extent cx="2636520" cy="2636520"/>
                                            <wp:effectExtent l="0" t="0" r="0" b="0"/>
                                            <wp:docPr id="1950577496" name="Picture 2" descr="A blue and black logo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950577496" name="Picture 2" descr="A blue and black logo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36520" cy="26365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D6F49C3" w14:textId="227C7AAC" w:rsidR="0047547D" w:rsidRPr="0047547D" w:rsidRDefault="0047547D" w:rsidP="0047547D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rStyle w:val="Hyperlink"/>
                                          <w:caps/>
                                          <w:sz w:val="72"/>
                                          <w:szCs w:val="72"/>
                                          <w:u w:val="non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</w:rPr>
                                          <w:alias w:val="Title"/>
                                          <w:tag w:val=""/>
                                          <w:id w:val="-43837963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rFonts w:asciiTheme="minorHAnsi" w:eastAsiaTheme="minorEastAsia" w:hAnsiTheme="minorHAnsi" w:cstheme="minorBidi"/>
                                            <w:caps/>
                                            <w:color w:val="156082" w:themeColor="accent1"/>
                                            <w:sz w:val="72"/>
                                            <w:szCs w:val="72"/>
                                          </w:rPr>
                                        </w:sdtEndPr>
                                        <w:sdtContent>
                                          <w:r w:rsidRPr="0047547D">
                                            <w:rPr>
                                              <w:rFonts w:ascii="Times New Roman" w:eastAsia="Times New Roman" w:hAnsi="Times New Roman" w:cs="Times New Roman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  <w:r w:rsidRPr="0047547D">
                                        <w:rPr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fldChar w:fldCharType="begin"/>
                                      </w:r>
                                      <w:r w:rsidRPr="0047547D">
                                        <w:rPr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instrText>HYPERLINK "https://tec.mx/es/profesional"</w:instrText>
                                      </w:r>
                                      <w:r w:rsidRPr="0047547D">
                                        <w:rPr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r>
                                      <w:r w:rsidRPr="0047547D">
                                        <w:rPr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fldChar w:fldCharType="separate"/>
                                      </w:r>
                                    </w:p>
                                    <w:p w14:paraId="016D6EEC" w14:textId="77777777" w:rsidR="0047547D" w:rsidRPr="0047547D" w:rsidRDefault="0047547D" w:rsidP="0047547D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rStyle w:val="Hyperlink"/>
                                          <w:caps/>
                                          <w:color w:val="215E99" w:themeColor="text2" w:themeTint="BF"/>
                                          <w:sz w:val="72"/>
                                          <w:szCs w:val="72"/>
                                          <w:u w:val="none"/>
                                        </w:rPr>
                                      </w:pPr>
                                      <w:r w:rsidRPr="0047547D">
                                        <w:rPr>
                                          <w:rStyle w:val="Hyperlink"/>
                                          <w:caps/>
                                          <w:color w:val="215E99" w:themeColor="text2" w:themeTint="BF"/>
                                          <w:sz w:val="72"/>
                                          <w:szCs w:val="72"/>
                                          <w:u w:val="none"/>
                                        </w:rPr>
                                        <w:t>Tecnológico de Monterrey</w:t>
                                      </w:r>
                                    </w:p>
                                    <w:p w14:paraId="4DF42841" w14:textId="190D15F9" w:rsidR="0047547D" w:rsidRPr="0047547D" w:rsidRDefault="0047547D" w:rsidP="0047547D">
                                      <w:pPr>
                                        <w:jc w:val="right"/>
                                        <w:rPr>
                                          <w:lang w:val="es-MX"/>
                                        </w:rPr>
                                      </w:pPr>
                                      <w:r w:rsidRPr="0047547D">
                                        <w:rPr>
                                          <w:rFonts w:eastAsiaTheme="minorEastAsia"/>
                                          <w:caps/>
                                          <w:color w:val="156082" w:themeColor="accent1"/>
                                          <w:kern w:val="0"/>
                                          <w:sz w:val="72"/>
                                          <w:szCs w:val="72"/>
                                          <w:lang w:val="es-MX"/>
                                          <w14:ligatures w14:val="none"/>
                                        </w:rPr>
                                        <w:fldChar w:fldCharType="end"/>
                                      </w:r>
                                      <w:r w:rsidRPr="0047547D">
                                        <w:rPr>
                                          <w:rFonts w:eastAsiaTheme="minorEastAsia"/>
                                          <w:caps/>
                                          <w:color w:val="156082" w:themeColor="accent1"/>
                                          <w:kern w:val="0"/>
                                          <w:sz w:val="72"/>
                                          <w:szCs w:val="72"/>
                                          <w14:ligatures w14:val="none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CEBCB48" w14:textId="03CFF9E8" w:rsidR="0047547D" w:rsidRPr="0047547D" w:rsidRDefault="0047547D" w:rsidP="0047547D">
                                      <w:pPr>
                                        <w:pStyle w:val="NoSpacing"/>
                                        <w:spacing w:line="312" w:lineRule="auto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Entregable 1</w:t>
                                      </w:r>
                                    </w:p>
                                    <w:p w14:paraId="2AB9248D" w14:textId="51304506" w:rsidR="0047547D" w:rsidRDefault="0047547D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BBEE05" w14:textId="4402F41B" w:rsidR="0047547D" w:rsidRDefault="0047547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MX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3A70385" w14:textId="2807DAE5" w:rsidR="0047547D" w:rsidRPr="0047547D" w:rsidRDefault="0047547D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</w:pPr>
                                          <w:r w:rsidRPr="0047547D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>Santiago Benavent Valenzuela</w:t>
                                          </w:r>
                                        </w:p>
                                      </w:sdtContent>
                                    </w:sdt>
                                    <w:p w14:paraId="093EC6A8" w14:textId="73992782" w:rsidR="0047547D" w:rsidRPr="0047547D" w:rsidRDefault="0047547D">
                                      <w:pPr>
                                        <w:pStyle w:val="NoSpacing"/>
                                        <w:rPr>
                                          <w:lang w:val="es-MX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6"/>
                                            <w:szCs w:val="26"/>
                                            <w:lang w:val="es-MX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7547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 xml:space="preserve">A01646121      </w:t>
                                          </w:r>
                                          <w:r w:rsidRPr="0047547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 xml:space="preserve">                                                      </w:t>
                                          </w:r>
                                          <w:r w:rsidRPr="0047547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 xml:space="preserve">                                                     Grupo 109                                                             26 de </w:t>
                                          </w:r>
                                          <w:proofErr w:type="gramStart"/>
                                          <w:r w:rsidRPr="0047547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>Agosto</w:t>
                                          </w:r>
                                          <w:proofErr w:type="gramEnd"/>
                                          <w:r w:rsidRPr="0047547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MX"/>
                                            </w:rPr>
                                            <w:t xml:space="preserve">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DD90908" w14:textId="77777777" w:rsidR="0047547D" w:rsidRPr="0047547D" w:rsidRDefault="0047547D">
                                <w:pPr>
                                  <w:rPr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13C42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10"/>
                            <w:gridCol w:w="4940"/>
                          </w:tblGrid>
                          <w:tr w:rsidR="0047547D" w:rsidRPr="0047547D" w14:paraId="4857DD7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7C016D7" w14:textId="69447BA2" w:rsidR="0047547D" w:rsidRDefault="0047547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7F250" wp14:editId="32C0CD83">
                                      <wp:extent cx="2636520" cy="2636520"/>
                                      <wp:effectExtent l="0" t="0" r="0" b="0"/>
                                      <wp:docPr id="1950577496" name="Picture 2" descr="A blue and black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50577496" name="Picture 2" descr="A blue and black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36520" cy="2636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D6F49C3" w14:textId="227C7AAC" w:rsidR="0047547D" w:rsidRPr="0047547D" w:rsidRDefault="0047547D" w:rsidP="0047547D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rStyle w:val="Hyperlink"/>
                                    <w:caps/>
                                    <w:sz w:val="72"/>
                                    <w:szCs w:val="72"/>
                                    <w:u w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alias w:val="Title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inorHAnsi" w:eastAsiaTheme="minorEastAsia" w:hAnsiTheme="minorHAnsi" w:cstheme="min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sdtEndPr>
                                  <w:sdtContent>
                                    <w:r w:rsidRPr="0047547D"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47547D">
                                  <w:rPr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fldChar w:fldCharType="begin"/>
                                </w:r>
                                <w:r w:rsidRPr="0047547D">
                                  <w:rPr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instrText>HYPERLINK "https://tec.mx/es/profesional"</w:instrText>
                                </w:r>
                                <w:r w:rsidRPr="0047547D">
                                  <w:rPr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r>
                                <w:r w:rsidRPr="0047547D">
                                  <w:rPr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fldChar w:fldCharType="separate"/>
                                </w:r>
                              </w:p>
                              <w:p w14:paraId="016D6EEC" w14:textId="77777777" w:rsidR="0047547D" w:rsidRPr="0047547D" w:rsidRDefault="0047547D" w:rsidP="0047547D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rStyle w:val="Hyperlink"/>
                                    <w:caps/>
                                    <w:color w:val="215E99" w:themeColor="text2" w:themeTint="BF"/>
                                    <w:sz w:val="72"/>
                                    <w:szCs w:val="72"/>
                                    <w:u w:val="none"/>
                                  </w:rPr>
                                </w:pPr>
                                <w:r w:rsidRPr="0047547D">
                                  <w:rPr>
                                    <w:rStyle w:val="Hyperlink"/>
                                    <w:caps/>
                                    <w:color w:val="215E99" w:themeColor="text2" w:themeTint="BF"/>
                                    <w:sz w:val="72"/>
                                    <w:szCs w:val="72"/>
                                    <w:u w:val="none"/>
                                  </w:rPr>
                                  <w:t>Tecnológico de Monterrey</w:t>
                                </w:r>
                              </w:p>
                              <w:p w14:paraId="4DF42841" w14:textId="190D15F9" w:rsidR="0047547D" w:rsidRPr="0047547D" w:rsidRDefault="0047547D" w:rsidP="0047547D">
                                <w:pPr>
                                  <w:jc w:val="right"/>
                                  <w:rPr>
                                    <w:lang w:val="es-MX"/>
                                  </w:rPr>
                                </w:pPr>
                                <w:r w:rsidRPr="0047547D">
                                  <w:rPr>
                                    <w:rFonts w:eastAsiaTheme="minorEastAsia"/>
                                    <w:caps/>
                                    <w:color w:val="156082" w:themeColor="accent1"/>
                                    <w:kern w:val="0"/>
                                    <w:sz w:val="72"/>
                                    <w:szCs w:val="72"/>
                                    <w:lang w:val="es-MX"/>
                                    <w14:ligatures w14:val="none"/>
                                  </w:rPr>
                                  <w:fldChar w:fldCharType="end"/>
                                </w:r>
                                <w:r w:rsidRPr="0047547D">
                                  <w:rPr>
                                    <w:rFonts w:eastAsiaTheme="minorEastAsia"/>
                                    <w:caps/>
                                    <w:color w:val="156082" w:themeColor="accent1"/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CEBCB48" w14:textId="03CFF9E8" w:rsidR="0047547D" w:rsidRPr="0047547D" w:rsidRDefault="0047547D" w:rsidP="0047547D">
                                <w:pPr>
                                  <w:pStyle w:val="NoSpacing"/>
                                  <w:spacing w:line="312" w:lineRule="auto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MX"/>
                                  </w:rPr>
                                  <w:t>Entregable 1</w:t>
                                </w:r>
                              </w:p>
                              <w:p w14:paraId="2AB9248D" w14:textId="51304506" w:rsidR="0047547D" w:rsidRDefault="0047547D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BBEE05" w14:textId="4402F41B" w:rsidR="0047547D" w:rsidRDefault="0047547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MX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A70385" w14:textId="2807DAE5" w:rsidR="0047547D" w:rsidRPr="0047547D" w:rsidRDefault="0047547D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MX"/>
                                      </w:rPr>
                                    </w:pPr>
                                    <w:r w:rsidRPr="0047547D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MX"/>
                                      </w:rPr>
                                      <w:t>Santiago Benavent Valenzuela</w:t>
                                    </w:r>
                                  </w:p>
                                </w:sdtContent>
                              </w:sdt>
                              <w:p w14:paraId="093EC6A8" w14:textId="73992782" w:rsidR="0047547D" w:rsidRPr="0047547D" w:rsidRDefault="0047547D">
                                <w:pPr>
                                  <w:pStyle w:val="NoSpacing"/>
                                  <w:rPr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47547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A01646121      </w:t>
                                    </w:r>
                                    <w:r w:rsidRPr="0047547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                                                   </w:t>
                                    </w:r>
                                    <w:r w:rsidRPr="0047547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                                                  Grupo 109                                                             26 de </w:t>
                                    </w:r>
                                    <w:proofErr w:type="gramStart"/>
                                    <w:r w:rsidRPr="0047547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Agosto</w:t>
                                    </w:r>
                                    <w:proofErr w:type="gramEnd"/>
                                    <w:r w:rsidRPr="0047547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DD90908" w14:textId="77777777" w:rsidR="0047547D" w:rsidRPr="0047547D" w:rsidRDefault="0047547D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2D552E" w14:textId="77777777" w:rsidR="0047547D" w:rsidRPr="0047547D" w:rsidRDefault="0047547D" w:rsidP="0047547D">
      <w:pPr>
        <w:rPr>
          <w:b/>
          <w:bCs/>
          <w:sz w:val="40"/>
          <w:szCs w:val="40"/>
          <w:lang w:val="es-MX"/>
        </w:rPr>
      </w:pPr>
      <w:r w:rsidRPr="0047547D">
        <w:rPr>
          <w:b/>
          <w:bCs/>
          <w:sz w:val="40"/>
          <w:szCs w:val="40"/>
          <w:lang w:val="es-MX"/>
        </w:rPr>
        <w:lastRenderedPageBreak/>
        <w:t xml:space="preserve">Alitas: </w:t>
      </w:r>
      <w:proofErr w:type="spellStart"/>
      <w:r w:rsidRPr="0047547D">
        <w:rPr>
          <w:b/>
          <w:bCs/>
          <w:sz w:val="40"/>
          <w:szCs w:val="40"/>
          <w:lang w:val="es-MX"/>
        </w:rPr>
        <w:t>Battle</w:t>
      </w:r>
      <w:proofErr w:type="spellEnd"/>
      <w:r w:rsidRPr="0047547D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47547D">
        <w:rPr>
          <w:b/>
          <w:bCs/>
          <w:sz w:val="40"/>
          <w:szCs w:val="40"/>
          <w:lang w:val="es-MX"/>
        </w:rPr>
        <w:t>for</w:t>
      </w:r>
      <w:proofErr w:type="spellEnd"/>
      <w:r w:rsidRPr="0047547D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47547D">
        <w:rPr>
          <w:b/>
          <w:bCs/>
          <w:sz w:val="40"/>
          <w:szCs w:val="40"/>
          <w:lang w:val="es-MX"/>
        </w:rPr>
        <w:t>the</w:t>
      </w:r>
      <w:proofErr w:type="spellEnd"/>
      <w:r w:rsidRPr="0047547D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47547D">
        <w:rPr>
          <w:b/>
          <w:bCs/>
          <w:sz w:val="40"/>
          <w:szCs w:val="40"/>
          <w:lang w:val="es-MX"/>
        </w:rPr>
        <w:t>Computer</w:t>
      </w:r>
      <w:proofErr w:type="spellEnd"/>
    </w:p>
    <w:p w14:paraId="2029852D" w14:textId="5E4F6F15" w:rsidR="0047547D" w:rsidRPr="0047547D" w:rsidRDefault="0047547D" w:rsidP="0047547D">
      <w:pPr>
        <w:rPr>
          <w:lang w:val="es-MX"/>
        </w:rPr>
      </w:pPr>
      <w:r w:rsidRPr="0047547D">
        <w:rPr>
          <w:b/>
          <w:bCs/>
          <w:lang w:val="es-MX"/>
        </w:rPr>
        <w:t>Tema:</w:t>
      </w:r>
      <w:r w:rsidRPr="0047547D">
        <w:rPr>
          <w:lang w:val="es-MX"/>
        </w:rPr>
        <w:t xml:space="preserve"> Alitas una gallina que trata de </w:t>
      </w:r>
      <w:r w:rsidRPr="0047547D">
        <w:rPr>
          <w:lang w:val="es-MX"/>
        </w:rPr>
        <w:t>vengarse</w:t>
      </w:r>
      <w:r w:rsidRPr="0047547D">
        <w:rPr>
          <w:lang w:val="es-MX"/>
        </w:rPr>
        <w:t xml:space="preserve"> del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malvado </w:t>
      </w:r>
      <w:proofErr w:type="spellStart"/>
      <w:r w:rsidRPr="0047547D">
        <w:rPr>
          <w:lang w:val="es-MX"/>
        </w:rPr>
        <w:t>reptileon</w:t>
      </w:r>
      <w:proofErr w:type="spellEnd"/>
    </w:p>
    <w:p w14:paraId="73E6E36B" w14:textId="77777777" w:rsidR="0047547D" w:rsidRPr="0047547D" w:rsidRDefault="0047547D" w:rsidP="0047547D">
      <w:pPr>
        <w:rPr>
          <w:lang w:val="es-MX"/>
        </w:rPr>
      </w:pPr>
      <w:r w:rsidRPr="0047547D">
        <w:rPr>
          <w:b/>
          <w:bCs/>
          <w:lang w:val="es-MX"/>
        </w:rPr>
        <w:t>Estilo:</w:t>
      </w:r>
      <w:r w:rsidRPr="0047547D">
        <w:rPr>
          <w:lang w:val="es-MX"/>
        </w:rPr>
        <w:t xml:space="preserve"> animado</w:t>
      </w:r>
    </w:p>
    <w:p w14:paraId="7BAF6911" w14:textId="07F687A6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t>Objetivo</w:t>
      </w:r>
      <w:r w:rsidRPr="0047547D">
        <w:rPr>
          <w:b/>
          <w:bCs/>
          <w:lang w:val="es-MX"/>
        </w:rPr>
        <w:t>:</w:t>
      </w:r>
    </w:p>
    <w:p w14:paraId="135EB248" w14:textId="56BCC1DA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 xml:space="preserve">El juego va a tratar sobre una gallina que tiene que derrotar a hongos para </w:t>
      </w:r>
      <w:r w:rsidRPr="0047547D">
        <w:rPr>
          <w:lang w:val="es-MX"/>
        </w:rPr>
        <w:t>después</w:t>
      </w:r>
      <w:r w:rsidRPr="0047547D">
        <w:rPr>
          <w:lang w:val="es-MX"/>
        </w:rPr>
        <w:t xml:space="preserve"> llegar con el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y recuperar la computadora que le robo</w:t>
      </w:r>
    </w:p>
    <w:p w14:paraId="32EA266F" w14:textId="77777777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t>Sinopsis:</w:t>
      </w:r>
    </w:p>
    <w:p w14:paraId="5BD14597" w14:textId="0563BDF4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 xml:space="preserve">Alitas estaba en su casa jugando en la </w:t>
      </w:r>
      <w:r w:rsidRPr="0047547D">
        <w:rPr>
          <w:lang w:val="es-MX"/>
        </w:rPr>
        <w:t>computadora,</w:t>
      </w:r>
      <w:r w:rsidRPr="0047547D">
        <w:rPr>
          <w:lang w:val="es-MX"/>
        </w:rPr>
        <w:t xml:space="preserve"> pero le dieron ganas de tomar agua entonces un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llamado </w:t>
      </w:r>
      <w:proofErr w:type="spellStart"/>
      <w:r w:rsidRPr="0047547D">
        <w:rPr>
          <w:lang w:val="es-MX"/>
        </w:rPr>
        <w:t>Reptilion</w:t>
      </w:r>
      <w:proofErr w:type="spellEnd"/>
      <w:r w:rsidRPr="0047547D">
        <w:rPr>
          <w:lang w:val="es-MX"/>
        </w:rPr>
        <w:t xml:space="preserve"> le robo su computadora y logro escapar entonces alitas se prepara para ir a recuperar </w:t>
      </w:r>
      <w:proofErr w:type="gramStart"/>
      <w:r w:rsidRPr="0047547D">
        <w:rPr>
          <w:lang w:val="es-MX"/>
        </w:rPr>
        <w:t>su cosas</w:t>
      </w:r>
      <w:proofErr w:type="gramEnd"/>
      <w:r w:rsidRPr="0047547D">
        <w:rPr>
          <w:lang w:val="es-MX"/>
        </w:rPr>
        <w:t xml:space="preserve"> en contra </w:t>
      </w:r>
      <w:r w:rsidRPr="0047547D">
        <w:rPr>
          <w:lang w:val="es-MX"/>
        </w:rPr>
        <w:t>del</w:t>
      </w:r>
      <w:r w:rsidRPr="0047547D">
        <w:rPr>
          <w:lang w:val="es-MX"/>
        </w:rPr>
        <w:t xml:space="preserve">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y para eso </w:t>
      </w:r>
      <w:r w:rsidRPr="0047547D">
        <w:rPr>
          <w:lang w:val="es-MX"/>
        </w:rPr>
        <w:t>tendrá</w:t>
      </w:r>
      <w:r w:rsidRPr="0047547D">
        <w:rPr>
          <w:lang w:val="es-MX"/>
        </w:rPr>
        <w:t xml:space="preserve"> que derrotar a toda la pandilla de esporos y al final al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para recuperar su compu</w:t>
      </w:r>
      <w:r>
        <w:rPr>
          <w:lang w:val="es-MX"/>
        </w:rPr>
        <w:t>tadora</w:t>
      </w:r>
      <w:r w:rsidRPr="0047547D">
        <w:rPr>
          <w:lang w:val="es-MX"/>
        </w:rPr>
        <w:t xml:space="preserve"> y poder seguir jugando</w:t>
      </w:r>
    </w:p>
    <w:p w14:paraId="0667A6D3" w14:textId="77777777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t>Historia:</w:t>
      </w:r>
    </w:p>
    <w:p w14:paraId="51778E85" w14:textId="4E8AB11D" w:rsidR="0047547D" w:rsidRDefault="0047547D" w:rsidP="0047547D">
      <w:pPr>
        <w:rPr>
          <w:lang w:val="es-MX"/>
        </w:rPr>
      </w:pPr>
      <w:r w:rsidRPr="0047547D">
        <w:rPr>
          <w:lang w:val="es-MX"/>
        </w:rPr>
        <w:t xml:space="preserve">La gallina llamada alitas estaba en su casa jugando en la computadora pero le dieron ganas de comer y fue por un kiwi entonces un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llamado </w:t>
      </w:r>
      <w:proofErr w:type="spellStart"/>
      <w:r w:rsidRPr="0047547D">
        <w:rPr>
          <w:lang w:val="es-MX"/>
        </w:rPr>
        <w:t>Reptilion</w:t>
      </w:r>
      <w:proofErr w:type="spellEnd"/>
      <w:r w:rsidRPr="0047547D">
        <w:rPr>
          <w:lang w:val="es-MX"/>
        </w:rPr>
        <w:t xml:space="preserve"> le robo su computadora cuando alitas llega a su cuarto ve al 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</w:t>
      </w:r>
      <w:r w:rsidRPr="0047547D">
        <w:rPr>
          <w:lang w:val="es-MX"/>
        </w:rPr>
        <w:t>robándose</w:t>
      </w:r>
      <w:r w:rsidRPr="0047547D">
        <w:rPr>
          <w:lang w:val="es-MX"/>
        </w:rPr>
        <w:t xml:space="preserve"> la computadora pero incluso aunque lo persigue logra escapar .Por lo que alitas con sed de venganza busca ir contra la pandilla de esporos y sobre todo contra </w:t>
      </w:r>
      <w:proofErr w:type="spellStart"/>
      <w:r w:rsidRPr="0047547D">
        <w:rPr>
          <w:lang w:val="es-MX"/>
        </w:rPr>
        <w:t>reptileon</w:t>
      </w:r>
      <w:proofErr w:type="spellEnd"/>
      <w:r w:rsidRPr="0047547D">
        <w:rPr>
          <w:lang w:val="es-MX"/>
        </w:rPr>
        <w:t xml:space="preserve">, En su </w:t>
      </w:r>
      <w:r w:rsidRPr="0047547D">
        <w:rPr>
          <w:lang w:val="es-MX"/>
        </w:rPr>
        <w:t>misión</w:t>
      </w:r>
      <w:r w:rsidRPr="0047547D">
        <w:rPr>
          <w:lang w:val="es-MX"/>
        </w:rPr>
        <w:t xml:space="preserve"> para recuperar su computadora tiene que luchar contra toda su pandilla para por fin encontrase con </w:t>
      </w:r>
      <w:proofErr w:type="spellStart"/>
      <w:r w:rsidRPr="0047547D">
        <w:rPr>
          <w:lang w:val="es-MX"/>
        </w:rPr>
        <w:t>reptileon</w:t>
      </w:r>
      <w:proofErr w:type="spellEnd"/>
      <w:r w:rsidRPr="0047547D">
        <w:rPr>
          <w:lang w:val="es-MX"/>
        </w:rPr>
        <w:t xml:space="preserve"> en lo que lo intenta come kiwis para recuperarse y seguir combatiendo para el final volver a tener su computadora y jugar con ella siendo feliz</w:t>
      </w:r>
    </w:p>
    <w:p w14:paraId="4F39B36F" w14:textId="77777777" w:rsidR="0047547D" w:rsidRPr="0047547D" w:rsidRDefault="0047547D" w:rsidP="0047547D">
      <w:pPr>
        <w:rPr>
          <w:lang w:val="es-MX"/>
        </w:rPr>
      </w:pPr>
    </w:p>
    <w:p w14:paraId="00F56F7B" w14:textId="09F4ACC4" w:rsidR="0047547D" w:rsidRDefault="0047547D" w:rsidP="0047547D">
      <w:pPr>
        <w:rPr>
          <w:lang w:val="es-MX"/>
        </w:rPr>
      </w:pPr>
      <w:r w:rsidRPr="0047547D">
        <w:rPr>
          <w:b/>
          <w:bCs/>
          <w:lang w:val="es-MX"/>
        </w:rPr>
        <w:t>Protagonista</w:t>
      </w:r>
      <w:r w:rsidRPr="0047547D">
        <w:rPr>
          <w:lang w:val="es-MX"/>
        </w:rPr>
        <w:t>:</w:t>
      </w:r>
      <w:r>
        <w:rPr>
          <w:lang w:val="es-MX"/>
        </w:rPr>
        <w:t xml:space="preserve"> </w:t>
      </w:r>
      <w:r w:rsidRPr="0047547D">
        <w:rPr>
          <w:lang w:val="es-MX"/>
        </w:rPr>
        <w:t>Gallina (alitas)</w:t>
      </w:r>
    </w:p>
    <w:p w14:paraId="02C4BD45" w14:textId="77777777" w:rsidR="0047547D" w:rsidRPr="0047547D" w:rsidRDefault="0047547D" w:rsidP="0047547D">
      <w:pPr>
        <w:rPr>
          <w:lang w:val="es-MX"/>
        </w:rPr>
      </w:pPr>
    </w:p>
    <w:p w14:paraId="50A5350D" w14:textId="77777777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t>Antagonistas</w:t>
      </w:r>
      <w:r w:rsidRPr="0047547D">
        <w:rPr>
          <w:b/>
          <w:bCs/>
          <w:lang w:val="es-MX"/>
        </w:rPr>
        <w:t xml:space="preserve">:     </w:t>
      </w:r>
    </w:p>
    <w:p w14:paraId="443987BC" w14:textId="1B4743D6" w:rsid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Camaleón</w:t>
      </w:r>
      <w:r w:rsidRPr="0047547D">
        <w:rPr>
          <w:lang w:val="es-MX"/>
        </w:rPr>
        <w:t xml:space="preserve"> (</w:t>
      </w:r>
      <w:proofErr w:type="spellStart"/>
      <w:r w:rsidRPr="0047547D">
        <w:rPr>
          <w:lang w:val="es-MX"/>
        </w:rPr>
        <w:t>reptileon</w:t>
      </w:r>
      <w:proofErr w:type="spellEnd"/>
      <w:r w:rsidRPr="0047547D">
        <w:rPr>
          <w:lang w:val="es-MX"/>
        </w:rPr>
        <w:t>)</w:t>
      </w:r>
      <w:r>
        <w:rPr>
          <w:lang w:val="es-MX"/>
        </w:rPr>
        <w:t xml:space="preserve"> </w:t>
      </w:r>
    </w:p>
    <w:p w14:paraId="40CEE3CA" w14:textId="7E28C28B" w:rsidR="0047547D" w:rsidRDefault="0047547D" w:rsidP="0047547D">
      <w:pPr>
        <w:rPr>
          <w:lang w:val="es-MX"/>
        </w:rPr>
      </w:pPr>
      <w:r>
        <w:rPr>
          <w:lang w:val="es-MX"/>
        </w:rPr>
        <w:t xml:space="preserve">- </w:t>
      </w:r>
      <w:r w:rsidRPr="0047547D">
        <w:rPr>
          <w:lang w:val="es-MX"/>
        </w:rPr>
        <w:t>Pandilla de hongos (esporos)</w:t>
      </w:r>
    </w:p>
    <w:p w14:paraId="5FD912B3" w14:textId="77777777" w:rsidR="0047547D" w:rsidRDefault="0047547D" w:rsidP="0047547D">
      <w:pPr>
        <w:rPr>
          <w:lang w:val="es-MX"/>
        </w:rPr>
      </w:pPr>
    </w:p>
    <w:p w14:paraId="630B4DE3" w14:textId="77777777" w:rsidR="00F463DE" w:rsidRPr="0047547D" w:rsidRDefault="00F463DE" w:rsidP="0047547D">
      <w:pPr>
        <w:rPr>
          <w:lang w:val="es-MX"/>
        </w:rPr>
      </w:pPr>
    </w:p>
    <w:p w14:paraId="5C0583CA" w14:textId="77777777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lastRenderedPageBreak/>
        <w:t>Objetos secundarios</w:t>
      </w:r>
    </w:p>
    <w:p w14:paraId="5A9DBA31" w14:textId="25AF4D59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Computadora</w:t>
      </w:r>
    </w:p>
    <w:p w14:paraId="6FFCD386" w14:textId="51370D86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kiwi</w:t>
      </w:r>
    </w:p>
    <w:p w14:paraId="514BA0D5" w14:textId="251DF537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árbol</w:t>
      </w:r>
    </w:p>
    <w:p w14:paraId="5D65ED9C" w14:textId="73DEBAC3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banca</w:t>
      </w:r>
    </w:p>
    <w:p w14:paraId="2A595888" w14:textId="42AFCEA4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roca</w:t>
      </w:r>
    </w:p>
    <w:p w14:paraId="40A63199" w14:textId="6D973088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poste de luz</w:t>
      </w:r>
    </w:p>
    <w:p w14:paraId="42C98C67" w14:textId="5C2DD222" w:rsidR="0047547D" w:rsidRP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mesa</w:t>
      </w:r>
    </w:p>
    <w:p w14:paraId="491C32BE" w14:textId="64E33E96" w:rsidR="0047547D" w:rsidRDefault="0047547D" w:rsidP="0047547D">
      <w:pPr>
        <w:rPr>
          <w:lang w:val="es-MX"/>
        </w:rPr>
      </w:pPr>
      <w:r>
        <w:rPr>
          <w:lang w:val="es-MX"/>
        </w:rPr>
        <w:t>-</w:t>
      </w:r>
      <w:r w:rsidRPr="0047547D">
        <w:rPr>
          <w:lang w:val="es-MX"/>
        </w:rPr>
        <w:t>maquina recreativa</w:t>
      </w:r>
    </w:p>
    <w:p w14:paraId="1D8A019D" w14:textId="69E53F7E" w:rsidR="0047547D" w:rsidRDefault="00F463DE" w:rsidP="0047547D">
      <w:pPr>
        <w:rPr>
          <w:lang w:val="es-MX"/>
        </w:rPr>
      </w:pPr>
      <w:r>
        <w:rPr>
          <w:lang w:val="es-MX"/>
        </w:rPr>
        <w:t>-malla</w:t>
      </w:r>
    </w:p>
    <w:p w14:paraId="11E033D9" w14:textId="77777777" w:rsidR="00F463DE" w:rsidRPr="0047547D" w:rsidRDefault="00F463DE" w:rsidP="0047547D">
      <w:pPr>
        <w:rPr>
          <w:lang w:val="es-MX"/>
        </w:rPr>
      </w:pPr>
    </w:p>
    <w:p w14:paraId="59D38F5E" w14:textId="794E5122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t>Interacción</w:t>
      </w:r>
      <w:r w:rsidRPr="0047547D">
        <w:rPr>
          <w:b/>
          <w:bCs/>
          <w:lang w:val="es-MX"/>
        </w:rPr>
        <w:t xml:space="preserve"> con el entorno</w:t>
      </w:r>
      <w:r w:rsidRPr="0047547D">
        <w:rPr>
          <w:b/>
          <w:bCs/>
          <w:lang w:val="es-MX"/>
        </w:rPr>
        <w:t>:</w:t>
      </w:r>
    </w:p>
    <w:p w14:paraId="242FFC04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Kiwi (le da vida al personaje)</w:t>
      </w:r>
    </w:p>
    <w:p w14:paraId="5FE3EA63" w14:textId="09A5149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 xml:space="preserve">Computadora </w:t>
      </w:r>
      <w:r w:rsidRPr="0047547D">
        <w:rPr>
          <w:lang w:val="es-MX"/>
        </w:rPr>
        <w:t>(la</w:t>
      </w:r>
      <w:r w:rsidRPr="0047547D">
        <w:rPr>
          <w:lang w:val="es-MX"/>
        </w:rPr>
        <w:t xml:space="preserve"> agarra cuando derrota al </w:t>
      </w:r>
      <w:r w:rsidRPr="0047547D">
        <w:rPr>
          <w:lang w:val="es-MX"/>
        </w:rPr>
        <w:t>camaleón</w:t>
      </w:r>
      <w:r w:rsidRPr="0047547D">
        <w:rPr>
          <w:lang w:val="es-MX"/>
        </w:rPr>
        <w:t>)</w:t>
      </w:r>
    </w:p>
    <w:p w14:paraId="45A3B600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objetos de adorno</w:t>
      </w:r>
    </w:p>
    <w:p w14:paraId="3489F644" w14:textId="2DE5CCC5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árbol</w:t>
      </w:r>
    </w:p>
    <w:p w14:paraId="2BB9677F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banca</w:t>
      </w:r>
    </w:p>
    <w:p w14:paraId="02C42FFC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roca</w:t>
      </w:r>
    </w:p>
    <w:p w14:paraId="3B71768B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poste de luz</w:t>
      </w:r>
    </w:p>
    <w:p w14:paraId="0ADD7B7B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mesa</w:t>
      </w:r>
    </w:p>
    <w:p w14:paraId="6DD6E503" w14:textId="77777777" w:rsidR="0047547D" w:rsidRDefault="0047547D" w:rsidP="0047547D">
      <w:pPr>
        <w:rPr>
          <w:lang w:val="es-MX"/>
        </w:rPr>
      </w:pPr>
      <w:r w:rsidRPr="0047547D">
        <w:rPr>
          <w:lang w:val="es-MX"/>
        </w:rPr>
        <w:t>maquina recreativa</w:t>
      </w:r>
    </w:p>
    <w:p w14:paraId="68A81E0C" w14:textId="732F393E" w:rsidR="0047547D" w:rsidRDefault="00F463DE" w:rsidP="0047547D">
      <w:pPr>
        <w:rPr>
          <w:lang w:val="es-MX"/>
        </w:rPr>
      </w:pPr>
      <w:r>
        <w:rPr>
          <w:lang w:val="es-MX"/>
        </w:rPr>
        <w:t>malla</w:t>
      </w:r>
    </w:p>
    <w:p w14:paraId="14FED8FA" w14:textId="77777777" w:rsidR="00F463DE" w:rsidRPr="0047547D" w:rsidRDefault="00F463DE" w:rsidP="0047547D">
      <w:pPr>
        <w:rPr>
          <w:lang w:val="es-MX"/>
        </w:rPr>
      </w:pPr>
    </w:p>
    <w:p w14:paraId="681CA14B" w14:textId="1CEE8CC5" w:rsidR="0047547D" w:rsidRPr="0047547D" w:rsidRDefault="0047547D" w:rsidP="0047547D">
      <w:pPr>
        <w:rPr>
          <w:b/>
          <w:bCs/>
          <w:lang w:val="es-MX"/>
        </w:rPr>
      </w:pPr>
      <w:r w:rsidRPr="0047547D">
        <w:rPr>
          <w:b/>
          <w:bCs/>
          <w:lang w:val="es-MX"/>
        </w:rPr>
        <w:t>Fondos:</w:t>
      </w:r>
    </w:p>
    <w:p w14:paraId="2D64A82B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Un lugar con edificios</w:t>
      </w:r>
    </w:p>
    <w:p w14:paraId="09943F02" w14:textId="77777777" w:rsidR="0047547D" w:rsidRPr="0047547D" w:rsidRDefault="0047547D" w:rsidP="0047547D">
      <w:pPr>
        <w:rPr>
          <w:lang w:val="es-MX"/>
        </w:rPr>
      </w:pPr>
      <w:r w:rsidRPr="0047547D">
        <w:rPr>
          <w:lang w:val="es-MX"/>
        </w:rPr>
        <w:t>Un cuarto con cosas de videojuegos</w:t>
      </w:r>
    </w:p>
    <w:p w14:paraId="2518B5CD" w14:textId="77777777" w:rsidR="004D65D5" w:rsidRPr="0047547D" w:rsidRDefault="004D65D5">
      <w:pPr>
        <w:rPr>
          <w:lang w:val="es-MX"/>
        </w:rPr>
      </w:pPr>
    </w:p>
    <w:sectPr w:rsidR="004D65D5" w:rsidRPr="0047547D" w:rsidSect="004754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7D"/>
    <w:rsid w:val="0033031C"/>
    <w:rsid w:val="0047547D"/>
    <w:rsid w:val="004D65D5"/>
    <w:rsid w:val="00B33473"/>
    <w:rsid w:val="00DC272A"/>
    <w:rsid w:val="00F4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BCD9"/>
  <w15:chartTrackingRefBased/>
  <w15:docId w15:val="{591BA201-C0D4-45AA-9E58-21E1B7C3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4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7547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547D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754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256">
          <w:marLeft w:val="0"/>
          <w:marRight w:val="0"/>
          <w:marTop w:val="63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15">
          <w:marLeft w:val="0"/>
          <w:marRight w:val="0"/>
          <w:marTop w:val="63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Benavent Valenzuela</dc:creator>
  <cp:keywords/>
  <dc:description/>
  <cp:lastModifiedBy>Santiago T</cp:lastModifiedBy>
  <cp:revision>2</cp:revision>
  <dcterms:created xsi:type="dcterms:W3CDTF">2024-08-22T19:19:00Z</dcterms:created>
  <dcterms:modified xsi:type="dcterms:W3CDTF">2024-08-22T19:19:00Z</dcterms:modified>
  <cp:category>A01646121                                                                                                                 Grupo 109                                                             26 de Agosto</cp:category>
</cp:coreProperties>
</file>