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80"/>
        <w:jc w:val="center"/>
      </w:pPr>
      <w:r>
        <w:rPr>
          <w:rFonts w:ascii="Arial" w:cs="Arial" w:eastAsia="Arial" w:hAnsi="Arial"/>
          <w:b/>
          <w:bCs/>
          <w:i w:val="false"/>
          <w:iCs w:val="false"/>
          <w:color w:val="1B3A5C"/>
          <w:sz w:val="60"/>
          <w:szCs w:val="60"/>
        </w:rPr>
        <w:t xml:space="preserve">StaffFlow v3.0</w:t>
      </w:r>
    </w:p>
    <w:p>
      <w:pPr>
        <w:spacing w:before="0" w:after="240"/>
        <w:jc w:val="center"/>
      </w:pPr>
      <w:r>
        <w:rPr>
          <w:rFonts w:ascii="Arial" w:cs="Arial" w:eastAsia="Arial" w:hAnsi="Arial"/>
          <w:b w:val="false"/>
          <w:bCs w:val="false"/>
          <w:i/>
          <w:iCs/>
          <w:color w:val="6C757D"/>
          <w:sz w:val="28"/>
          <w:szCs w:val="28"/>
        </w:rPr>
        <w:t xml:space="preserve">Sistema de Control de Presencia Laboral para PYMEs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240"/>
              <w:left w:type="dxa" w:w="360"/>
              <w:bottom w:type="dxa" w:w="240"/>
              <w:right w:type="dxa" w:w="360"/>
            </w:tcMar>
          </w:tcPr>
          <w:p>
            <w:pPr>
              <w:spacing w:before="0" w:after="60"/>
              <w:jc w:val="center"/>
            </w:pPr>
            <w:r>
              <w:rPr>
                <w:rFonts w:ascii="Arial" w:cs="Arial" w:eastAsia="Arial" w:hAnsi="Arial"/>
                <w:b/>
                <w:bCs/>
                <w:i w:val="false"/>
                <w:iCs w:val="false"/>
                <w:color w:val="FFFFFF"/>
                <w:sz w:val="42"/>
                <w:szCs w:val="42"/>
              </w:rPr>
              <w:t xml:space="preserve">FASE 1 — ANÁLISIS Y DISEÑO</w:t>
            </w:r>
          </w:p>
          <w:p>
            <w:pPr>
              <w:spacing w:before="0" w:after="0"/>
              <w:jc w:val="center"/>
            </w:pPr>
            <w:r>
              <w:rPr>
                <w:rFonts w:ascii="Arial" w:cs="Arial" w:eastAsia="Arial" w:hAnsi="Arial"/>
                <w:b w:val="false"/>
                <w:bCs w:val="false"/>
                <w:i/>
                <w:iCs/>
                <w:color w:val="90CAF9"/>
                <w:sz w:val="24"/>
                <w:szCs w:val="24"/>
              </w:rPr>
              <w:t xml:space="preserve">Requisitos · Modelo de datos · Endpoints · Wireframes Android</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p>
      <w:pPr>
        <w:spacing w:before="0" w:after="40"/>
        <w:jc w:val="center"/>
      </w:pPr>
      <w:r>
        <w:rPr>
          <w:rFonts w:ascii="Arial" w:cs="Arial" w:eastAsia="Arial" w:hAnsi="Arial"/>
          <w:b w:val="false"/>
          <w:bCs w:val="false"/>
          <w:i w:val="false"/>
          <w:iCs w:val="false"/>
          <w:color w:val="6C757D"/>
          <w:sz w:val="22"/>
          <w:szCs w:val="22"/>
        </w:rPr>
        <w:t xml:space="preserve">TFG DAM  |  Curso 2025/2026  |  02 Mar 2026 – 08 Mar 2026  |  30 horas</w:t>
      </w:r>
    </w:p>
    <w:p>
      <w:pPr>
        <w:spacing w:before="0" w:after="0"/>
        <w:jc w:val="center"/>
      </w:pPr>
      <w:r>
        <w:rPr>
          <w:rFonts w:ascii="Arial" w:cs="Arial" w:eastAsia="Arial" w:hAnsi="Arial"/>
          <w:b w:val="false"/>
          <w:bCs w:val="false"/>
          <w:i w:val="false"/>
          <w:iCs w:val="false"/>
          <w:color w:val="1565C0"/>
          <w:sz w:val="21"/>
          <w:szCs w:val="21"/>
        </w:rPr>
        <w:t xml:space="preserve">Repositorio: https://github.com/santi-cast/staffflow</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¿Qué es la Fase 1?</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1 es la primera fase oficial del TFG y cubre el Análisis y Diseño completo del sistema StaffFlow. Dura 7 días (del 02 al 08 de marzo de 2026) y tiene una carga de 30 horas de las 225h totales del proyecto.</w:t>
      </w:r>
    </w:p>
    <w:p>
      <w:pPr>
        <w:spacing w:before="60" w:after="100"/>
        <w:jc w:val="left"/>
      </w:pPr>
      <w:r>
        <w:rPr>
          <w:rFonts w:ascii="Arial" w:cs="Arial" w:eastAsia="Arial" w:hAnsi="Arial"/>
          <w:b w:val="false"/>
          <w:bCs w:val="false"/>
          <w:i w:val="false"/>
          <w:iCs w:val="false"/>
          <w:color w:val="212529"/>
          <w:sz w:val="22"/>
          <w:szCs w:val="22"/>
        </w:rPr>
        <w:t xml:space="preserve">Su objetivo no es escribir código de negocio, sino tomar todas las decisiones de diseño antes de implementar nada. Una Fase 1 bien ejecutada evita que la Fase 2 (80 horas de desarrollo backend) se convierta en una serie de decisiones improvisadas que luego hay que deshacer y rehacer.</w:t>
      </w:r>
    </w:p>
    <w:p>
      <w:pPr>
        <w:spacing w:before="60" w:after="120"/>
        <w:jc w:val="left"/>
      </w:pPr>
      <w:r>
        <w:rPr>
          <w:rFonts w:ascii="Arial" w:cs="Arial" w:eastAsia="Arial" w:hAnsi="Arial"/>
          <w:b w:val="false"/>
          <w:bCs w:val="false"/>
          <w:i w:val="false"/>
          <w:iCs w:val="false"/>
          <w:color w:val="212529"/>
          <w:sz w:val="22"/>
          <w:szCs w:val="22"/>
        </w:rPr>
        <w:t xml:space="preserve">Al completar esta fase tendrás definido con exactitud: qué hace el sistema, quién lo usa, qué impone la ley, cómo está estructurada la base de datos, cuáles son todos los endpoints de la API y cómo son las pantallas de la app Android. La Fase 2 empieza con todo esto resuelto y documentado.</w:t>
      </w:r>
    </w:p>
    <w:p>
      <w:pPr>
        <w:pStyle w:val="Heading2"/>
        <w:spacing w:before="280" w:after="140"/>
      </w:pPr>
      <w:r>
        <w:rPr>
          <w:rFonts w:ascii="Arial" w:cs="Arial" w:eastAsia="Arial" w:hAnsi="Arial"/>
          <w:b/>
          <w:bCs/>
          <w:i w:val="false"/>
          <w:iCs w:val="false"/>
          <w:color w:val="1B3A5C"/>
          <w:sz w:val="28"/>
          <w:szCs w:val="28"/>
        </w:rPr>
        <w:t xml:space="preserve">Duración y carga horaria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Dato</w:t>
            </w:r>
          </w:p>
        </w:tc>
        <w:tc>
          <w:tcPr>
            <w:tcW w:type="dxa" w:w="5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Fechas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02 de marzo de 2026 — 08 de marzo de 2026</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días naturales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Horas asignadas</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30 horas (de las 225h totales del TFG)</w:t>
            </w:r>
          </w:p>
        </w:tc>
      </w:tr>
      <w:tr>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Ritmo estimado</w:t>
            </w:r>
          </w:p>
        </w:tc>
        <w:tc>
          <w:tcPr>
            <w:tcW w:type="dxa" w:w="5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~4,3 horas por día disponible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Hito de cierre</w:t>
            </w:r>
          </w:p>
        </w:tc>
        <w:tc>
          <w:tcPr>
            <w:tcW w:type="dxa" w:w="5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Diseño completo — 08 Mar 2026</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Qué se consigue al completar esta fase</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Documento de requisitos funcionales (49 RF únicos) y no funcionales (29 RNF en 10 bloques) del sistema</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Justificación del cumplimiento del Real Decreto-ley 8/2019 de registro de jornada laboral</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Diagrama Entidad-Relación completo con las 7 tablas y sus relaciones documentadas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Script DDL MySQL listo para producción con índices, restricciones y comentarios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Especificación completa de todos los endpoints de la API REST con verbos, rutas, roles y DTOs</w:t>
      </w:r>
    </w:p>
    <w:p>
      <w:pPr>
        <w:pStyle w:val="ListParagraph"/>
        <w:numPr>
          <w:ilvl w:val="0"/>
          <w:numId w:val="2"/>
        </w:numPr>
        <w:spacing w:before="40" w:after="40"/>
      </w:pPr>
      <w:r>
        <w:rPr>
          <w:rFonts w:ascii="Arial" w:cs="Arial" w:eastAsia="Arial" w:hAnsi="Arial"/>
          <w:b w:val="false"/>
          <w:bCs w:val="false"/>
          <w:i w:val="false"/>
          <w:iCs w:val="false"/>
          <w:color w:val="212529"/>
          <w:sz w:val="22"/>
          <w:szCs w:val="22"/>
        </w:rPr>
        <w:t xml:space="preserve">Diseño del flujo de navegación Android y descripción de todas las pantallas con sus componentes</w:t>
      </w:r>
    </w:p>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Herramientas utilizadas en esta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Herramienta</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Para qué se usa en la Fase 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Verificar el esquema generado por Hibernate en desarrollo (SHOW TABLES, SHOW COLUMNS)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MySQL Workbench</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diagrama ER visual y validar el script DDL de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Documentar y probar los contratos de los endpoints. Interfaz integrada en Spring Boot — sin instalación externa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Draw.io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el diagrama de flujo de navegación de la app Android y el diagrama 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Figma</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los wireframes de las pantallas Android con componentes Material Design 3</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Swagger UI en lugar de Postman?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Swagger UI es la interfaz web que genera SpringDoc OpenAPI automáticamente a partir de los @RestController.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Ya está incluida en el proyecto desde la Fase 0: basta arrancar el servidor para tenerla disponible 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http://localhost:8080/swagger-ui.html — sin instalar nada externo.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Se actualiza sola cada vez que añades o modificas un endpoint. La documentación siempre está sincronizada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el código real, lo que evita desincronizaciones entre la especificación y la implementación.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Las capturas de pantalla de Swagger sirven como documentación oficial de la API en la memoria del TFG.</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Visión General — Los 4 Bloques</w:t>
      </w:r>
    </w:p>
    <w:p>
      <w:pPr>
        <w:spacing w:before="60" w:after="100"/>
        <w:jc w:val="left"/>
      </w:pPr>
      <w:r>
        <w:rPr>
          <w:rFonts w:ascii="Arial" w:cs="Arial" w:eastAsia="Arial" w:hAnsi="Arial"/>
          <w:b w:val="false"/>
          <w:bCs w:val="false"/>
          <w:i w:val="false"/>
          <w:iCs w:val="false"/>
          <w:color w:val="212529"/>
          <w:sz w:val="22"/>
          <w:szCs w:val="22"/>
        </w:rPr>
        <w:t xml:space="preserve">La Fase 1 se divide en 4 bloques secuenciales. No avances al siguiente bloque hasta cumplir el criterio de éxito del bloque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26"/>
        <w:gridCol w:w="30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30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Análisis de Requisitos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qué hace el sistema, quién lo usa y qué obliga la ley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49 RF y 29 RNF completos. Cumplimiento RD-ley 8/2019 documentado</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Modelo de Datos y DDL</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y el script SQL de producción</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sin errores. H2 Console muestra 7 tablas correctas</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Especificación de Endpoints</w:t>
            </w:r>
          </w:p>
        </w:tc>
        <w:tc>
          <w:tcPr>
            <w:tcW w:type="dxa" w:w="3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antes de escribir código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con verbos, rutas, roles y DTOs</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Wireframes Android</w:t>
            </w:r>
          </w:p>
        </w:tc>
        <w:tc>
          <w:tcPr>
            <w:tcW w:type="dxa" w:w="3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y todas las pantallas de la app</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Pantallas documentadas con componentes, endpoints y navegación</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4057"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Resumen de la Fase 0 — El punto de partida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La Fase 0 no formaba parte de la planificación temporal oficial del TFG, pero fue la base imprescindible para poder empezar la Fase 1 con el entorno completamente operativo. Se completó antes del 02 de marzo de 2026.</w:t>
      </w:r>
    </w:p>
    <w:p>
      <w:pPr>
        <w:spacing w:before="60" w:after="120"/>
        <w:jc w:val="left"/>
      </w:pPr>
      <w:r>
        <w:rPr>
          <w:rFonts w:ascii="Arial" w:cs="Arial" w:eastAsia="Arial" w:hAnsi="Arial"/>
          <w:b w:val="false"/>
          <w:bCs w:val="false"/>
          <w:i w:val="false"/>
          <w:iCs w:val="false"/>
          <w:color w:val="212529"/>
          <w:sz w:val="22"/>
          <w:szCs w:val="22"/>
        </w:rPr>
        <w:t xml:space="preserve">Esta sección recoge el estado exacto del proyecto al inicio de la Fase 1. Sirve como punto de partida documentado y como referencia para futuros proyectos similares que empiecen de cero.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resuelve la Fase 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Sin una Fase 0 bien ejecutada los problemas de entorno se mezclan con los bugs del código y se pierde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tiempo valiosísimo depurando cosas que no tienen que ver con la lógica del proyecto.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Fase 0 garantiza que el primer día de la Fase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backend arranca sin errores en http://localhost:8080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Swagger UI está operativo en http://localhost:8080/swagger-ui.html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H2 Console muestra las 7 tablas correctas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proyecto Android compila (BUILD SUCCESSFUL)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comunicación emulador → backend devuelve 200 OK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repositorio Git está inicializado con ramas master y develop</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Los 5 Bloques de la Fase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3826"/>
        <w:gridCol w:w="2800"/>
      </w:tblGrid>
      <w:tr>
        <w:tc>
          <w:tcPr>
            <w:tcW w:type="dxa" w:w="3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21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38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Objetivo principal</w:t>
            </w:r>
          </w:p>
        </w:tc>
        <w:tc>
          <w:tcPr>
            <w:tcW w:type="dxa" w:w="2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Criterio de éxito</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Herramientas y SDKs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Instalar Java 21 LTS Temurin, Git, IntelliJ IDEA y Android Studio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java -version devuelve 21.x.x. Android Studio abre sin errores de SDK</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Backend Spring Boot</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en start.spring.io, configurar YAML, añadir jjwt, crear SecurityConfig temporal y verificar arranque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arranca en 8080. Swagger UI y H2 Console accesibles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Android Kotlin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proyecto con KSP, Retrofit, Navigation y DataStore. Sin Hilt (incompatible con AGP 9.x)</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BUILD SUCCESSFUL en Android Studio. NetworkModule.kt apunta a 10.0.2.2:8080</w:t>
            </w:r>
          </w:p>
        </w:tc>
      </w:tr>
      <w:tr>
        <w:tc>
          <w:tcPr>
            <w:tcW w:type="dxa" w:w="3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21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Base de Datos H2 y Entidades JPA</w:t>
            </w:r>
          </w:p>
        </w:tc>
        <w:tc>
          <w:tcPr>
            <w:tcW w:type="dxa" w:w="38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Crear los 4 ENUMs y las 7 entidades JPA. Verificar esquema en H2 Console</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devuelve exactamente 7 tablas con los nombres correctos</w:t>
            </w:r>
          </w:p>
        </w:tc>
      </w:tr>
      <w:tr>
        <w:tc>
          <w:tcPr>
            <w:tcW w:type="dxa" w:w="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Git y Verificación end-to-end</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Inicializar repo GitHub, estructura de ramas, primer commit y verificar comunicación Android → backend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Petición desde emulador a /api/health devuelve {"status":"UP"} 200 OK</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entorno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Elemento</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 al inicio de la Fase 1</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Backend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Spring Boot 3.5.x arrancando en puerto 8080 con perfil dev activo</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Base de datos</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H2 en memoria con 7 tablas generadas automáticamente por Hibernate al arrancar</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Entidades JPA</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ConfiguracionEmpresa, Usuario, Empleado, PlanificacionAusencia, Fichaje, Pausa, SaldoAnual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en código (Fase 0)</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enums provisionales — Rol, TipoFichaje (ENTRADA/SALIDA), TipoAusencia, TipoPausa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ENUMs definitivos (Fase 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 enums con valores definitivos — se actualizan en el código en Fase 2 (ver sección 1.6)</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API operativa</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GET /api/health devuelve {"status": "UP"} con código 200 OK</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Swagger UI</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http://localhost:8080/swagger-ui.html</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H2 Console</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Accesible en http://localhost:8080/h2-console  —  JDBC: jdbc:h2:mem:staffflow / sa / (vacío)</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SecurityConfig temporal con .anyRequest().permitAll() — se reemplaza por JWT en Fase 2</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Android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Proyecto Kotlin compilando correctamente (BUILD SUCCESSFUL). NetworkModule.kt apunta a 10.0.2.2:8080</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Git</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Repositorio en GitHub: rama master (62 archivos) y rama develop (incluye HealthController.java)</w:t>
            </w:r>
          </w:p>
        </w:tc>
      </w:tr>
      <w:tr>
        <w:tc>
          <w:tcPr>
            <w:tcW w:type="dxa" w:w="3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backend</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 paquetes vacíos creados bajo com.staffflow — listos para rellenar en Fase 2</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Paquetes Android</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paquetes vacíos creados bajo com.staffflow.android — listos para rellenar en Fase 3</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Estado del repositorio Git al inicio de la Fase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Estado de ramas —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db03d55 (develop)  feat: add health check endpoint        &lt;- 1 archivo nuevo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b2af932 (master)   feat: initial project structure - fase 0  &lt;- 62 archivos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Estructura de ramas:</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master  -&gt; codigo estable, solo recibe merges al cerrar cada fase</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develop -&gt; trabajo diario, todos los commits del dia a dia van aqui</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Todo el trabajo de la Fase 1 se realiza en la rama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Flujo de cierre de fase (ejecutar al terminar la Fase 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1 — Análisis de Requisitos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1</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Análisis de Requisitos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02 y 03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completamente qué tiene que hacer el sistema StaffFlow, quién lo usa, qué restricciones legales aplican y qué requisitos no funcionales debe cumplir.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los 3 actores del sistema y sus responsabilidades
2) Definir los 49 RF por actor
3) Definir los 29 RNF con criterios de aceptación
4) Documentar el cumplimiento del RD-ley 8/2019</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Documento de requisitos completo — base para todos los bloques siguientes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COMPLETADO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2"/>
        <w:spacing w:before="280" w:after="140"/>
      </w:pPr>
      <w:r>
        <w:rPr>
          <w:rFonts w:ascii="Arial" w:cs="Arial" w:eastAsia="Arial" w:hAnsi="Arial"/>
          <w:b/>
          <w:bCs/>
          <w:i w:val="false"/>
          <w:iCs w:val="false"/>
          <w:color w:val="1B3A5C"/>
          <w:sz w:val="28"/>
          <w:szCs w:val="28"/>
        </w:rPr>
        <w:t xml:space="preserve">1.1 — Marco Legal: Real Decreto-ley 8/2019</w:t>
      </w:r>
    </w:p>
    <w:p>
      <w:pPr>
        <w:spacing w:before="60" w:after="100"/>
        <w:jc w:val="left"/>
      </w:pPr>
      <w:r>
        <w:rPr>
          <w:rFonts w:ascii="Arial" w:cs="Arial" w:eastAsia="Arial" w:hAnsi="Arial"/>
          <w:b w:val="false"/>
          <w:bCs w:val="false"/>
          <w:i w:val="false"/>
          <w:iCs w:val="false"/>
          <w:color w:val="212529"/>
          <w:sz w:val="22"/>
          <w:szCs w:val="22"/>
        </w:rPr>
        <w:t xml:space="preserve">Antes de definir cualquier requisito funcional, hay que entender qué obliga la ley. El sistema StaffFlow nació precisamente para dar respuesta a esta obligación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3545" w:sz="4"/>
              <w:left w:val="single" w:color="DC3545" w:sz="4"/>
              <w:bottom w:val="single" w:color="DC3545" w:sz="4"/>
              <w:right w:val="single" w:color="DC3545" w:sz="4"/>
            </w:tcBorders>
            <w:shd w:fill="DC35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impone el Real Decreto-ley 8/2019?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RD-ley 8/2019 modificó el artículo 34 del Estatuto de los Trabajadores. En vigor desde el 12 de mayo de 2019.</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Obliga a TODAS las empresas con trabajadores por cuenta ajena a:</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Registrar diariamente la jornada de cada trabajador (hora de inicio y hora de fin).</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Conservar los registros durante un mínimo de 4 años.</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Poner los registros a disposición de los trabajadores, sus representantes y la Inspección de Trabajo.</w:t>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DC3545" w:sz="4"/>
              <w:left w:val="single" w:color="DC3545" w:sz="4"/>
              <w:bottom w:val="single" w:color="DC3545" w:sz="4"/>
              <w:right w:val="single" w:color="DC3545" w:sz="4"/>
            </w:tcBorders>
            <w:shd w:fill="F8D7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Sanciones por incumplimiento: entre 626 € y 6.250 € por infracción grave (art. 7.5 LISOS).</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StaffFlow da respuesta a esta obligación con cuatro pilares técnicos que quedan reflejados en los requisitos: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Obligación legal</w:t>
            </w:r>
          </w:p>
        </w:tc>
        <w:tc>
          <w:tcPr>
            <w:tcW w:type="dxa" w:w="5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Cómo lo cubre StaffFlow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Registro diario con hora de inicio y fin</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fichajes: un registro por empleado por día con hora_entrada y hora_salida. La restricción UNIQUE(empleado_id, fecha) garantiza que no puede haber dos fichajes para el mismo empleado en el mismo día (RNF-I02)</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Conservación mínima 4 años</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no existe ningún endpoint DELETE sobre fichajes ni pausas. Los errores se corrigen con modificación + observaciones obligatorias (RNF-L02)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los trabajadores</w:t>
            </w:r>
          </w:p>
        </w:tc>
        <w:tc>
          <w:tcPr>
            <w:tcW w:type="dxa" w:w="5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RF-51: el EMPLEADO puede consultar su propio historial de fichajes con filtros por período en cualquier momento</w:t>
            </w:r>
          </w:p>
        </w:tc>
      </w:tr>
      <w:tr>
        <w:tc>
          <w:tcPr>
            <w:tcW w:type="dxa" w:w="3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Acceso para Inspección de Trabajo</w:t>
            </w:r>
          </w:p>
        </w:tc>
        <w:tc>
          <w:tcPr>
            <w:tcW w:type="dxa" w:w="5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RF-38, RF-39, RF-40: generación de informes PDF firmables que sirven como evidencia oficial ante inspecciones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1.2 — Los 3 Actores del Sistema</w:t>
      </w:r>
    </w:p>
    <w:p>
      <w:pPr>
        <w:spacing w:before="60" w:after="100"/>
        <w:jc w:val="left"/>
      </w:pPr>
      <w:r>
        <w:rPr>
          <w:rFonts w:ascii="Arial" w:cs="Arial" w:eastAsia="Arial" w:hAnsi="Arial"/>
          <w:b w:val="false"/>
          <w:bCs w:val="false"/>
          <w:i w:val="false"/>
          <w:iCs w:val="false"/>
          <w:color w:val="212529"/>
          <w:sz w:val="22"/>
          <w:szCs w:val="22"/>
        </w:rPr>
        <w:t xml:space="preserve">StaffFlow tiene 3 actores con responsabilidades claramente diferenciadas. El rol de cada actor determina a qué endpoints puede acceder en la API y qué datos puede ver o modificar.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26"/>
        <w:gridCol w:w="1800"/>
      </w:tblGrid>
      <w:tr>
        <w:tc>
          <w:tcPr>
            <w:tcW w:type="dxa" w:w="1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Actor</w:t>
            </w:r>
          </w:p>
        </w:tc>
        <w:tc>
          <w:tcPr>
            <w:tcW w:type="dxa" w:w="3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Rol en el sistema</w:t>
            </w:r>
          </w:p>
        </w:tc>
        <w:tc>
          <w:tcPr>
            <w:tcW w:type="dxa" w:w="24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Acceso al sistema</w:t>
            </w:r>
          </w:p>
        </w:tc>
        <w:tc>
          <w:tcPr>
            <w:tcW w:type="dxa" w:w="1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¿Puede fichar con PIN?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Administrador. Gestiona la empresa, usuarios, empleados y tiene visibilidad total.</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todo.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 — no tiene ficha de empleado propia</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ENCARGADO</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Responsable operativo diario. Gestiona la operativa de fichajes, pausas y ausencias.</w:t>
            </w:r>
          </w:p>
        </w:tc>
        <w:tc>
          <w:tcPr>
            <w:tcW w:type="dxa" w:w="24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Acceso a su rol.</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tiene ficha de empleado con PIN propio</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EMPLEADO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Trabajador de la empresa. Solo puede ver y consultar sus propios datos.</w:t>
            </w:r>
          </w:p>
        </w:tc>
        <w:tc>
          <w:tcPr>
            <w:tcW w:type="dxa" w:w="24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Login con usuario/contraseña → JWT. Solo sus datos.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SÍ — ficha entrada/salida/pausa con su PIN de 4 dígitos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Decisión de diseño — ¿Por qué separar la tabla usuarios de la tabla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es una de las decisiones de diseño más importantes del sistema y conviene entenderla bien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poder defenderla ante el tribunal.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'usuarios' gestiona la autenticación: quién puede entrar al sistema y con qué rol.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tabla 'empleados' gestiona el perfil laboral: los datos de la persona como trabajadora.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qué no unirlas en una sola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Porque el ADMIN necesita acceder al sistema pero no tiene jornada laboral que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la tabla fuera única, el ADMIN tendría campos obligatorios como pin_terminal o dni</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no tiene ningún sentido que rellene.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la separación: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ADMIN     → tiene registro en 'usuarios', NO tiene registro en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ENCARGADO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EMPLEADO  → tiene registro en AMBAS tablas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Esta separación también facilita la baja de un empleado: se desactiva el usuario (activo=false)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se desactiva el empleado (activo=false) manteniendo todo el historial intacto.</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80"/>
        <w:jc w:val="left"/>
      </w:pPr>
      <w:r>
        <w:rPr>
          <w:rFonts w:ascii="Arial" w:cs="Arial" w:eastAsia="Arial" w:hAnsi="Arial"/>
          <w:b w:val="false"/>
          <w:bCs w:val="false"/>
          <w:i w:val="false"/>
          <w:iCs w:val="false"/>
          <w:color w:val="212529"/>
          <w:sz w:val="22"/>
          <w:szCs w:val="22"/>
        </w:rPr>
        <w:t xml:space="preserve">La herencia de RF entre actores funciona así: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Herencia de Requisitos Funcionales — Cómo se distribuyen los 49 RF únicos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ADMIN     →  RF-01 a RF-40  (40 RF: configuración, usuarios, empleados, fichajes, pausas, ausencias, informes, auth)</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ENCARGADO →  RF-08 a RF-49  (hereda RF-08..RF-40 del ADMIN + RF-41..RF-45 propios: fichaje desde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EMPLEADO  →  RF-41 a RF-54  (hereda RF-41..RF-45 del ENCARGADO + RF-46..RF-49 auth + RF-50..RF-54 solo datos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Total RF únicos: 49 (los RF heredados no se cuentan dos veces — usan el mismo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es quien limita el acceso en tiempo de ejecución: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EMPLEADO llama al mismo endpoint que el ENCARGADO para consultar fichajes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Spring Security inyecta el ID del usuario autenticado y devuelve HTTP 403 si intenta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acceder a datos de otro empleado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1.3 — Requisitos Funcionales (49 RF únicos)</w:t>
      </w:r>
    </w:p>
    <w:p>
      <w:pPr>
        <w:spacing w:before="60" w:after="100"/>
        <w:jc w:val="left"/>
      </w:pPr>
      <w:r>
        <w:rPr>
          <w:rFonts w:ascii="Arial" w:cs="Arial" w:eastAsia="Arial" w:hAnsi="Arial"/>
          <w:b w:val="false"/>
          <w:bCs w:val="false"/>
          <w:i w:val="false"/>
          <w:iCs w:val="false"/>
          <w:color w:val="212529"/>
          <w:sz w:val="22"/>
          <w:szCs w:val="22"/>
        </w:rPr>
        <w:t xml:space="preserve">Los RF están agrupados por área funcional dentro de cada actor. El código RF-XX es el identificador único de cada requisito y se usa como referencia en los endpoints (Bloque 3) y en los wireframes (Bloque 4).</w:t>
      </w:r>
    </w:p>
    <w:p>
      <w:pPr>
        <w:pStyle w:val="Heading3"/>
        <w:spacing w:before="200" w:after="100"/>
      </w:pPr>
      <w:r>
        <w:rPr>
          <w:rFonts w:ascii="Arial" w:cs="Arial" w:eastAsia="Arial" w:hAnsi="Arial"/>
          <w:b/>
          <w:bCs/>
          <w:i w:val="false"/>
          <w:iCs w:val="false"/>
          <w:color w:val="1565C0"/>
          <w:sz w:val="24"/>
          <w:szCs w:val="24"/>
        </w:rPr>
        <w:t xml:space="preserve">RF-01 a RF-02 — Configuración de la empresa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la empresa: nombre, CIF, dirección, email, teléfono y logo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datos actuales de la configuración de la empresa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existe una tabla de configuración?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está diseñado para ser reutilizable en cualquier PYME. Los datos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(nombre, CIF, logo) aparecen en las cabeceras de los informes PDF que genera el sistema.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una tabla singleton: siempre tiene exactamente un registro con id = 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se crea ni elimina — solo se consulta (RF-02) y se modifica (RF-01).</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RF-03 a RF-07 — Gestión de Usuarios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un usuario nuevo con rol (ADMIN, ENCARGADO o EMPLEADO), username, email y contraseña inicial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usuarios del sistema con filtros opcionales por rol y estado (activo/inactivo)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detalle de un usuario concreto por 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 un usuario existente: username, email y rol</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Desactivar un usuario (baja lógica — no puede volver a iniciar sesión, pero su historial se conserva)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no se elimina al usuario — solo se desactiva?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eliminara el registro de un usuario de la base de datos, se romperían todas las claves foráneas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que apuntan a él en las tablas de fichajes, pausas y ausencias.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baja lógica (activo = false) soluciona esto: el usuario desaparece operativamente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pero todos sus datos históricos se conservan intactos.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Esto también cumple con el RD-ley 8/2019 que exige conservar los registros 4 años.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RF-08 a RF-16 — Gestión de Empleados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Crear el perfil de empleado vinculado a un usuario: nombre, apellidos, DNI, NSS, categoría, jornada diaria en minutos, días de vacaciones, asuntos propios, PIN de terminal y código NFC (opcional)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RF-09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Editar los datos del perfil de un empleado existente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Dar de baja a un empleado (baja lógica — activo = false, historial conservado)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Reactivar un empleado previamente dado de baja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Listar todos los empleados con filtros opcionales por estado (activo/inactivo) y búsqueda por nombre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perfil completo de un empleado concreto por ID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Buscar empleados por nombre, apellidos o DNI</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estado en tiempo real de todos los empleados: fichado, en pausa, ausente justificado, sin fichar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Exportar el listado de empleados en formato CSV o PDF</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Campos del perfil de empleado — explicación de cada uno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pin_terminal:          PIN numérico de 4 dígitos para fichar desde el terminal. UNIQUE en BD.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codigo_nfc:            Código del chip NFC del empleado (campo opcional, para futura versión).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jornada_diaria_min:    Minutos de jornada laboral ordinaria por día (ej: 480 =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dias_vacaciones:       Derecho de vacaciones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dias_asuntos_propios:  Días de asuntos propios anuales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categoria:             Campo informativo (OPERARIO, ADMINISTRATIVO, TECNICO, ENCARGADO, OTRO).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No afecta a los permisos del sistema — el acceso lo controla el campo 'rol' de usuarios.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RF-17 a RF-21 — Gestión de Fichajes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 fichaje para cualquier empleado: tipo, fecha, hora entrada, hora salida y observaciones obligatorias que justifiquen el registro manual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 fichaje existente con observaciones obligatorias que justifiquen el cambio. El registro no se elimina — se modifica con trazabilidad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RF-19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fichajes de un empleado concreto con filtros opcionales por período y tipo de fichaje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RF-20</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todos los fichajes de todos los empleados en una fecha concreta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con jornada incompleta: tienen entrada registrada pero no tienen salida registrada en el día actual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fichaje (TipoFichaje)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NORMAL:                    Día de trabajo ordinario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El empleado trabaja en un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El empleado trabaja en un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 de vacaciones (se registra como ausencia justificada)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 (boda, nacimiento,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BAJA_MEDICA:               Baja por enfermedad o accidente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AUSENCIA_INJUSTIFICADA:    El empleado no se presentó sin justificación</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RF-22 a RF-24 — Gestión de Pausas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manualmente una pausa para cualquier empleado: tipo, fecha, hora de inicio, hora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pausa existente con observaciones obligatorias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historial de pausas de un empleado con filtros opcionales por período y tipo de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pausa (TipoPausa)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COMIDA:             Pausa para comer. Generalmente no retribuida según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DESCANSO:           Descanso corto dentro de la jornada. Su tratamiento depende del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AUSENCIA_RETRIBUIDA: Ausencia dentro de la jornada que NO descuenta jornada efectiva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(visita médica corta, gestión puntual,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OTROS:              Cualquier pausa que no encaje en las anteriores.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RF-25 a RF-29 — Planificación de Ausencias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una ausencia futura para un empleado concreto: tipo de ausencia, fecha de inicio, fecha de fin y observaciones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RF-26</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Planificar un festivo global (empleado_id = NULL) que aplicará a todos los empleados activos en la fecha indicada. Se usa para festivos nacionales y locales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RF-27</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Modificar una ausencia planificada que todavía no ha sido procesada (campo procesado = false)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RF-28</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Eliminar una ausencia planificada que todavía no ha sido procesada (campo procesado = false). Es la única operación de borrado permitida en el sistema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RF-29</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las ausencias planificadas de un empleado concreto o de todos los empleados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campo 'procesado' en planificacion_ausencias?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se planifica una ausencia, el campo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noche, el proceso diario automático (@Scheduled) recorre las ausencias con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procesado = false cuya fecha ya ha llegado y crea el fichaje correspondiente en la tabla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fichajes (con el tipo de ausencia correcto).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Una vez creado el fichaje, el campo procesado se pone a true.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se puede modificar o eliminar una ausencia planificada si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ya es true, el fichaje ya existe y habría que modificar el fichaje directamente.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Tipos de ausencia (TipoAusencia) — valores definitivos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FESTIVO_NACIONAL:          Festivo de ámbito nacional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FESTIVO_LOCAL:             Festivo de ámbito local o autonómico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VACACIONES:                Días de vacaciones pactados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ASUNTO_PROPIO:             Días de asunto propio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PERMISO_RETRIBUIDO:        Permiso retribuido por convenio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Día libre por horas acumuladas o por trabajar un festivo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RF-30 a RF-31 — Control de Presencia y Parte Diario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parte diario completo de una fecha concreta: qué empleados han fichado y a qué hora, quiénes tienen ausencia registrada o planificada ese día, y quiénes no tienen justificación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los empleados sin fichaje ni ausencia justificada en el día de hoy. Estos son los empleados cuya ausencia es injustificada o que todavía no han llegado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estados puede tener un empleado en el parte diario?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parte diario (RF-30) clasifica a cada empleado activo en uno de estos estados para un día concreto: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FICHADO             → tiene registro en tabla fichajes con hora_entrada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 PAUSA            → tiene fichaje de entrada y pausa activa sin hora_fin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JUSTIFICADA → tiene fichaje con tipo = BAJA_MEDICA, VACACIONES,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AUSENCIA PLANIFICADA → tiene registro en planificacion_ausencias con procesado = false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SIN JUSTIFICAR      → no tiene nada (RF-31 detecta exactamente a estos empleados)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RF-32 a RF-40 — Informes, Saldos y PDFs Firmables (ADMIN y ENCARGADO)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de horas trabajadas de un empleado en un período: total de jornada efectiva, desglose por día y comparativa con horas esperadas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horas de todos los empleados en un período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informe global de vacaciones de todos los empleados: derecho anual, días consumidos y días disponibles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RF-35</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individual de un empleado para un año concreto: vacaciones y asuntos propios pendientes del año anterior, derecho del año en curso, consumidos y disponibles; más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el saldo anual global de todos los empleados para un año concreto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Forzar el recálculo del saldo anual de un empleado concreto. Operación idempotente: el resultado siempre es el mismo independientemente de cuántas veces se ejecute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resumen mensual de jornada de un empleado en formato PDF firmable: horas trabajadas, pausas y ausencias del mes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RF-39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cierre anual de un empleado en formato PDF firmable: saldo completo del año con desglose de vacaciones, asuntos propios y saldo de horas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Generar el informe de vacaciones y asuntos propios de un empleado en formato PDF firmable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contiene el saldo anual? — campos del endpoint RF-35</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saldo anual siempre devuelve este desglose completo (también en los PDFs RF-39 y RF-40):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Vacaciones: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consumidas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Asuntos propios: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pendientes_año_anterior  |  derecho_año_curso  |  consumidos  |  disponibles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Saldo de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horas_trabajadas  |  horas_esperadas  |  diferencia (positivo = horas extra)</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RF-41 a RF-45 — Autenticación (todos los actores)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RF-41</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sesión con username y contraseña. El sistema devuelve un token JWT válido durante 8 horas. La app Android incluye este token en todas las peticiones siguientes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RF-42</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Cerrar sesión. En la práctica invalida el token en el cliente (la app Android borra el token almacenado en DataStore)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RF-43</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Cambiar la contraseña propia desde dentro de la aplicación, proporcionando la contraseña actual y la nueva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RF-44</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Solicitar la recuperación de contraseña mediante email. El sistema genera un token de un solo uso válido durante 30 minutos y lo envía al email del usuario</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RF-45</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Restablecer la contraseña usando el token de recuperación recibido por email. El token se invalida inmediatamente tras su uso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ADMIN / 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JWT en 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JWT (JSON Web Token) es el mecanismo de autenticación elegido para la API REST.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completo: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usuario llama a POST /api/auth/login con username y contraseña.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El backend valida las credenciales y genera un JWT firmado con la clave secreta.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JWT incluye: userId, username, rol y fecha de expiración (8 horas).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La app Android guarda el JWT en DataStore (almacenamiento seguro de Android).</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En cada petición siguiente, la app incluye el JWT en la cabecera: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Authorization: Bearer &lt;token&gt;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El JwtAuthFilter intercepta la petición, valida el token y extrae el usuario.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7. Spring Security comprueba si ese usuario tiene el rol requerido para el endpoint.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Ventaja del JWT: el backend no necesita guardar el estado de las sesiones en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Cada token es autocontenido — el servidor puede verificarlo sin consultar la BD.</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RF-46 a RF-49 — Fichaje desde Terminal con PIN (ENCARGADO y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RF-46</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entrada introduciendo el PIN de 4 dígitos desde la pantalla de standby del terminal táctil. El sistema identifica al empleado por su PIN, registra la entrada y muestra confirmación visual en menos de 1 segundo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RF-47</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Registrar la salida introduciendo el PIN desde el terminal. El sistema detecta automáticamente que ya existe una entrada sin salida y registra la salida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RF-48</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Iniciar una pausa introduciendo el PIN desde el terminal. El sistema registra la hora de inicio de la pausa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RF-49</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Finalizar una pausa introduciendo el PIN desde el terminal. El sistema registra la hora de fin de la pausa activa</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ENCARGADO / 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terminal de fichaje con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una pantalla del smartphone Android con la app StaffFlow que está permanentemente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modo 'standby': muestra la hora en tiempo real y un campo de PIN siempre visible.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Flujo de un fichaje desde el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1. El empleado introduce su PIN de 4 dígitos — sin botón de confirmar, el fichaje se procesa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automáticamente al introducir el cuarto dígito.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2. La app envía el PIN al endpoint POST /api/terminal/fichar.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3. El backend busca el empleado por pin_terminal (índice UNIQUE → respuesta &lt; 100ms).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4. El backend determina automáticamente qué acción registrar: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no tiene entrada hoy → registra ENTRADA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entrada pero no salida y no tiene pausa activa → registra SALIDA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tiene pausa activa → registra FIN DE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Si el encargado lo solicita → inicia PAUSA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5. La app muestra confirmación visual (✔ Entrada registrada) durante 1 segundo.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6. La pantalla vuelve automáticamente al standby en menos de 2 segundos.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NO usa JWT — se autentica directamente por PIN.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Spring Security en este endpoint solo verifica que la petición no viene de fuera de la red local.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RF-50 a RF-54 — Datos Propios del Empleado (EMPLEADO)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6406"/>
        <w:gridCol w:w="1800"/>
      </w:tblGrid>
      <w:tr>
        <w:tc>
          <w:tcPr>
            <w:tcW w:type="dxa" w:w="82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Código</w:t>
            </w:r>
          </w:p>
        </w:tc>
        <w:tc>
          <w:tcPr>
            <w:tcW w:type="dxa" w:w="6406"/>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Descripción del requisito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20"/>
              <w:bottom w:type="dxa" w:w="60"/>
              <w:right w:type="dxa" w:w="120"/>
            </w:tcMar>
          </w:tcPr>
          <w:p>
            <w:pPr>
              <w:spacing w:before="0" w:after="0"/>
            </w:pPr>
            <w:r>
              <w:rPr>
                <w:rFonts w:ascii="Arial" w:cs="Arial" w:eastAsia="Arial" w:hAnsi="Arial"/>
                <w:b/>
                <w:bCs/>
                <w:i w:val="false"/>
                <w:iCs w:val="false"/>
                <w:color w:val="FFFFFF"/>
                <w:sz w:val="20"/>
                <w:szCs w:val="20"/>
              </w:rPr>
              <w:t xml:space="preserve">Actor(es)</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RF-50</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perfil: datos personales, categoría, jornada diaria, estado actual (fichado/en pausa/ausente/sin fichar)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RF-51</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historial de fichajes con filtros opcionales por período. La respuesta incluye total_pausas_minutos y jornada_efectiva_minutos calculados por el servidor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RF-52</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sus propias ausencias planificadas en un período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RF-53</w:t>
            </w:r>
          </w:p>
        </w:tc>
        <w:tc>
          <w:tcPr>
            <w:tcW w:type="dxa" w:w="640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saldo anual para un año concreto: vacaciones, asuntos propios y saldo de horas con el mismo desglose que RF-35</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r>
        <w:tc>
          <w:tcPr>
            <w:tcW w:type="dxa" w:w="820"/>
            <w:tcBorders>
              <w:top w:val="single" w:color="CCCCCC" w:sz="4"/>
              <w:left w:val="single" w:color="CCCCCC" w:sz="4"/>
              <w:bottom w:val="single" w:color="CCCCCC" w:sz="4"/>
              <w:right w:val="single" w:color="CCCCCC" w:sz="4"/>
            </w:tcBorders>
            <w:shd w:fill="EBF2FA" w:val="clear"/>
            <w:tcMar>
              <w:top w:type="dxa" w:w="60"/>
              <w:left w:type="dxa" w:w="100"/>
              <w:bottom w:type="dxa" w:w="60"/>
              <w:right w:type="dxa" w:w="100"/>
            </w:tcMar>
          </w:tcPr>
          <w:p>
            <w:pPr>
              <w:spacing w:before="0" w:after="0"/>
            </w:pPr>
            <w:r>
              <w:rPr>
                <w:rFonts w:ascii="Arial" w:cs="Arial" w:eastAsia="Arial" w:hAnsi="Arial"/>
                <w:b/>
                <w:bCs/>
                <w:i w:val="false"/>
                <w:iCs w:val="false"/>
                <w:color w:val="1B3A5C"/>
                <w:sz w:val="19"/>
                <w:szCs w:val="19"/>
              </w:rPr>
              <w:t xml:space="preserve">RF-54</w:t>
            </w:r>
          </w:p>
        </w:tc>
        <w:tc>
          <w:tcPr>
            <w:tcW w:type="dxa" w:w="640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212529"/>
                <w:sz w:val="19"/>
                <w:szCs w:val="19"/>
              </w:rPr>
              <w:t xml:space="preserve">Consultar su propio parte diario del día actual: qué ha registrado hoy (entradas, salidas, pausas, ausencias)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Arial" w:cs="Arial" w:eastAsia="Arial" w:hAnsi="Arial"/>
                <w:b w:val="false"/>
                <w:bCs w:val="false"/>
                <w:i w:val="false"/>
                <w:iCs w:val="false"/>
                <w:color w:val="6C757D"/>
                <w:sz w:val="19"/>
                <w:szCs w:val="19"/>
              </w:rPr>
              <w:t xml:space="preserve">EMPLEADO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Importante — Spring Security limita al EMPLEADO a sus propios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RF-50 a RF-54 usan exactamente los mismos endpoints que el ENCARGADO.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diferencia está en Spring Security, no en los endpoints.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Cuando el EMPLEADO llama a GET /api/fichajes?empleadoId=5, Spring Security</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compara ese ID con el ID del usuario autenticado en el token JWT.</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diferentes → HTTP 403 Forbidden.</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son iguales → devuelve los datos.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hace falta crear endpoints separados para el EMPLEADO.</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misma lógica de negocio, la misma ruta, distinto nivel de acceso.</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1.4 — Enums Definitivos (cerrados en Fase 1, se actualizan en código en Fase 2)</w:t>
      </w:r>
    </w:p>
    <w:p>
      <w:pPr>
        <w:spacing w:before="60" w:after="100"/>
        <w:jc w:val="left"/>
      </w:pPr>
      <w:r>
        <w:rPr>
          <w:rFonts w:ascii="Arial" w:cs="Arial" w:eastAsia="Arial" w:hAnsi="Arial"/>
          <w:b w:val="false"/>
          <w:bCs w:val="false"/>
          <w:i w:val="false"/>
          <w:iCs w:val="false"/>
          <w:color w:val="212529"/>
          <w:sz w:val="22"/>
          <w:szCs w:val="22"/>
        </w:rPr>
        <w:t xml:space="preserve">Los enums provisionales de la Fase 0 se revisaron durante el análisis de requisitos. Los valores definitivos quedan fijados aquí. En la Fase 2, antes de implementar ningún endpoint, hay que actualizar los archivos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FC107" w:sz="4"/>
              <w:left w:val="single" w:color="FFC107" w:sz="4"/>
              <w:bottom w:val="single" w:color="FFC107" w:sz="4"/>
              <w:right w:val="single" w:color="FFC107" w:sz="4"/>
            </w:tcBorders>
            <w:shd w:fill="FFC107"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Enums provisionales de Fase 0 vs definitivos de Fase 1</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0 se crearon valores mínimos para que el proyecto compilara.</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Fase 1 se han revisado todos los valores para que cubran la operativa real de una PYME.</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Los cambios más importantes: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TipoFichaje: de 2 valores (ENTRADA/SALIDA) a 9 valores con todas las casuísticas laborales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TipoAusencia: de 4 valores genéricos a 6 valores específicos y alineados con convenios</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TipoPausa: de 4 valores a 4 valores reordenados (AUSENCIA_RETRIBUIDA reemplaza a PERSONAL)</w:t>
            </w:r>
          </w:p>
        </w:tc>
      </w:tr>
      <w:tr>
        <w:tc>
          <w:tcPr>
            <w:tcBorders>
              <w:top w:val="single" w:color="FFC107" w:sz="4"/>
              <w:left w:val="single" w:color="FFC107" w:sz="4"/>
              <w:bottom w:val="single" w:color="FFC107" w:sz="4"/>
              <w:right w:val="single" w:color="FFC107" w:sz="4"/>
            </w:tcBorders>
            <w:shd w:fill="FFF3CD"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CategoriaEmpleado: enum NUEVO, no existía en Fase 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Enum Java</w:t>
            </w:r>
          </w:p>
        </w:tc>
        <w:tc>
          <w:tcPr>
            <w:tcW w:type="dxa" w:w="42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Valores definitivos</w:t>
            </w:r>
          </w:p>
        </w:tc>
        <w:tc>
          <w:tcPr>
            <w:tcW w:type="dxa" w:w="2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Cambio vs Fase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Rol</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ADMIN, ENCARGADO, EMPLEADO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Sin cambios</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TipoFichaje</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NORMAL | FESTIVO_NACIONAL | FESTIVO_LOCAL | VACACIONES | ASUNTO_PROPIO | PERMISO_RETRIBUIDO | BAJA_MEDICA | DIA_LIBRE_COMPENSATORIO | AUSENCIA_INJUSTIFICADA</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valores nuevos — eliminar ENTRADA y SALIDA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TipoAusencia</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FESTIVO_NACIONAL | FESTIVO_LOCAL | VACACIONES | ASUNTO_PROPIO | PERMISO_RETRIBUIDO | DIA_LIBRE_COMPENSATORIO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 valores nuevos — eliminar BAJA_MEDICA y OTRO</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TipoPausa</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COMIDA | DESCANSO | AUSENCIA_RETRIBUIDA | OTROS</w:t>
            </w:r>
          </w:p>
        </w:tc>
        <w:tc>
          <w:tcPr>
            <w:tcW w:type="dxa" w:w="2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AUSENCIA_RETRIBUIDA reemplaza a PERSONAL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CategoriaEmpleado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OPERARIO | ADMINISTRATIVO | TECNICO | ENCARGADO | OTRO</w:t>
            </w:r>
          </w:p>
        </w:tc>
        <w:tc>
          <w:tcPr>
            <w:tcW w:type="dxa" w:w="2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NUEVO enum — crear CategoriaEmpleado.java</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¿Qué es DIA_LIBRE_COMPENSATORIO?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 el caso más complejo de los enums y merece una explicación detallada.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DIA_LIBRE_COMPENSATORIO aparece en TipoFichaje Y en TipoAusencia porque cubre dos situaciones: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1 — El empleado acumula horas extra: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más horas de las estipuladas → su saldo_horas se vuelve positivo.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Puede tomar un día libre para compensar esas horas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Situación 2 — El empleado trabaja un festivo: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Trabaja un día que era festivo → el convenio le da derecho a un día libre compensatorio.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Cuando disfruta ese día → se registra como DLC.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ambos casos el tratamiento contable es idéntico: descuenta un día del saldo disponible.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Por eso se unifica en un solo valor en lugar de crear dos valores distintos.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2"/>
        <w:spacing w:before="280" w:after="140"/>
      </w:pPr>
      <w:r>
        <w:rPr>
          <w:rFonts w:ascii="Arial" w:cs="Arial" w:eastAsia="Arial" w:hAnsi="Arial"/>
          <w:b/>
          <w:bCs/>
          <w:i w:val="false"/>
          <w:iCs w:val="false"/>
          <w:color w:val="1B3A5C"/>
          <w:sz w:val="28"/>
          <w:szCs w:val="28"/>
        </w:rPr>
        <w:t xml:space="preserve">1.5 — Requisitos No Funcionales (29 RNF en 10 bloques)</w:t>
      </w:r>
    </w:p>
    <w:p>
      <w:pPr>
        <w:spacing w:before="60" w:after="100"/>
        <w:jc w:val="left"/>
      </w:pPr>
      <w:r>
        <w:rPr>
          <w:rFonts w:ascii="Arial" w:cs="Arial" w:eastAsia="Arial" w:hAnsi="Arial"/>
          <w:b w:val="false"/>
          <w:bCs w:val="false"/>
          <w:i w:val="false"/>
          <w:iCs w:val="false"/>
          <w:color w:val="212529"/>
          <w:sz w:val="22"/>
          <w:szCs w:val="22"/>
        </w:rPr>
        <w:t xml:space="preserve">Los RNF definen cómo debe comportarse el sistema, no qué debe hacer. Cada RNF tiene un criterio de aceptación medible y verificable — si no se puede medir, no es un buen RNF.</w:t>
      </w:r>
    </w:p>
    <w:p>
      <w:pPr>
        <w:spacing w:before="60" w:after="100"/>
        <w:jc w:val="left"/>
      </w:pPr>
      <w:r>
        <w:rPr>
          <w:rFonts w:ascii="Arial" w:cs="Arial" w:eastAsia="Arial" w:hAnsi="Arial"/>
          <w:b w:val="false"/>
          <w:bCs w:val="false"/>
          <w:i w:val="false"/>
          <w:iCs w:val="false"/>
          <w:color w:val="212529"/>
          <w:sz w:val="22"/>
          <w:szCs w:val="22"/>
        </w:rPr>
        <w:t xml:space="preserve">Los tiempos de respuesta se expresan como percentil P95, no como tiempo máximo absoluto. Esto evita que un caso puntual rompa el requisito y refleja mejor el comportamiento real del sistema bajo carga.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626"/>
      </w:tblGrid>
      <w:tr>
        <w:tc>
          <w:tcPr>
            <w:tcW w:type="dxa" w:w="26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w:t>
            </w:r>
          </w:p>
        </w:tc>
        <w:tc>
          <w:tcPr>
            <w:tcW w:type="dxa" w:w="8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Nº RNF</w:t>
            </w:r>
          </w:p>
        </w:tc>
        <w:tc>
          <w:tcPr>
            <w:tcW w:type="dxa" w:w="5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Códigos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Rendimiento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RNF-R01 · RNF-R02 · RNF-R03 · RNF-R04</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Seguridad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RNF-S01 · RNF-S02 · RNF-S03 · RNF-S04 · RNF-S05 · RNF-S06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Disponibilidad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RNF-D01</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Escalabilidad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RNF-E01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Mantenibilidad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RNF-M01 · RNF-M02</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Portabilidad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RNF-P01 · RNF-P02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Usabilidad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RNF-U01 · RNF-U02 · RNF-U03 · RNF-U04 · RNF-U05</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Observabilidad</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RNF-O01 · RNF-O02 · RNF-O03</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Integridad de datos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RNF-I01 · RNF-I02 · RNF-I03</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Legal y cumplimiento</w:t>
            </w:r>
          </w:p>
        </w:tc>
        <w:tc>
          <w:tcPr>
            <w:tcW w:type="dxa" w:w="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5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RNF-L01 · RNF-L02</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29</w:t>
            </w:r>
          </w:p>
        </w:tc>
        <w:tc>
          <w:tcPr>
            <w:tcW w:type="dxa" w:w="5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Rendimiento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simples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consulta simple (perfil, listado, detalle, estado en tiempo real) deben responder en menos de 300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consulta simple responden en &lt; 300 ms con 20 usuarios concurrentes sobre la API administrativa.</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Respuesta consultas complejas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Endpoints de informes, cálculo de saldos y consultas con filtros amplios deben responder en menos de 1.000 ms en el P95, con hasta 20 usuarios concurrentes sobre la API administrativa.</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peticiones de informe responden en &lt; 1.000 ms con el volumen estimado a 5 años.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Búsqueda por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búsqueda de un empleado por PIN debe resolverse en menos de 100 ms en el P95. La búsqueda se realizará mediante el índice UNIQUE sobre el campo pin_terminal en la tabla empleados.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búsquedas por PIN responden en &lt; 100 ms independientemente del número de empleados registrados.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RNF-R04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Generación de PDF</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generación de informes PDF firmables debe completarse en menos de 3.000 ms en el P95 para documentos de hasta 12 meses de datos.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95% de las generaciones de PDF se completan en &lt; 3.000 ms para documentos de hasta 12 meses.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P95 y no tiempo máximo?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Expresar los tiempos como percentil 95 (P95) significa que el 95% de las peticiones deben cumplir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umbral. El 5% restante puede ser más lento debido a causas externas (pico de carga, GC de Java, etc.).</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se expresara como tiempo máximo absoluto, un único caso puntual provocaría el incumplimiento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del RNF aunque el sistema funcione perfectamente en el 99% de los casos.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P95 es el estándar en la industria y es perfectamente defendible ante el tribunal.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Cifrado de contraseñas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contraseñas se almacenan cifradas con BCrypt. El factor de coste es configurable en application.properties (por defecto 10). Nunca se almacenan en texto plano.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Ningún campo de la BD contiene contraseñas en texto plano. El factor de coste se lee de application.properties.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Autenticación JWT</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usuarios se autentican mediante tokens JWT con caducidad de 8 horas (cubre una jornada laboral completa). Al expirar el token el usuario debe volver a hacer login. Sin refresh token en v1.0.</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Las peticiones con token expirado reciben HTTP 401. El token incluye el rol del usuario para que Spring Security pueda validar el acceso.</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Control de acceso por rol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Cada endpoint está restringido por rol mediante Spring Security. El EMPLEADO no puede acceder a datos de otros empleados ni a recursos de un rol superior.</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Peticiones sin el rol adecuado reciben HTTP 403. El EMPLEADO solo puede acceder a sus propios datos.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Recuperación de contraseña segura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token de recuperación es de un solo uso y caduca a los 30 minutos. Se invalida inmediatamente tras su uso o al expirar.</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token ya usado no puede reutilizarse. Tokens con más de 30 minutos de antigüedad reciben HTTP 400.</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Protección fuerza bruta PIN</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limita los intentos fallidos de PIN por dispositivo (no por empleado). Tras 5 intentos fallidos: bloqueo de 30 s con contador regresivo y teclado deshabilitado. Sin fallos durante 2 minutos: reinicia el contador. 3 ciclos de bloqueo en &lt; 10 min: evento ERROR en logs.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sistema bloquea el teclado tras 5 intentos. 3 ciclos de bloqueo en &lt; 10 min generan un evento ERROR en el log del servidor.</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RNF-S06</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HTTPS en producción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comunicaciones entre la app Android y la API deben realizarse sobre HTTPS en producción. En desarrollo se permite HTTP (el backend local no tiene certificado SSL).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servidor rechaza conexiones HTTP en producción. En desarrollo http://10.0.2.2:8080 es válido.</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bloqueo de PIN es por dispositivo y no por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riesgo que se quiere mitigar es el ataque de fuerza bruta sobre el terminal compartido.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Un atacante con acceso físico al terminal podría ir probando PINs de 4 dígitos (10.000 combinaciones)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hasta encontrar el correcto. Sin limitación, podría probarlo todo en pocos minutos.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Si el bloqueo fuera por empleado, el atacante simplemente intentaría 4 PINs de un empleado,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luego 4 del siguiente, y así evitaría el bloqueo indefinidamente.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Al bloquear por dispositivo, cualquier combinación de 5 intentos fallidos en el mismo terminal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activa el bloqueo independientemente de si son de empleados distintos.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empleado legítimo que se equivoca con su PIN rara vez lo hace 5 veces seguidas.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Y si lo hace, el bloqueo de 30 segundos es una molestia mínima comparada con la protección que ofrece.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Disponibilidad y Escalabilidad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RNF-D01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Objetivo de disponibilidad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tiene como objetivo alcanzar una disponibilidad del 99% durante el horario laboral (lunes a viernes de 6:00 a 22:00). Fuera de ese horario no existe requisito de disponibilidad. Equivale a un máximo de 1,6 horas de inactividad al mes en horario laboral.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tiempo de inactividad en horario laboral no supera 1,6 horas al mes.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RNF-E01</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Capacidad máxima del sistema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soportar hasta 200 empleados activos manteniendo todos los umbrales de rendimiento definidos. Volumen estimado a 5 años: ~250 días × 5 años × 200 empleados ≈ 250.000 fichajes + ~500.000 pausas.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Con 200 empleados y datos de 5 años todos los endpoints mantienen los umbrales de rendimiento definidos en los RNF-R.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99% y no 99,9%?</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 de disponibilidad equivale a 1,6 horas de inactividad al mes en horario laboral.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99,9% equivale a tan solo 10 minutos al 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un TFG con un servidor de desarrollo sin infraestructura dedicada, 99,9% no es un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realista ni defendible. 99% sí lo es — es el objetivo de muchos servicios SaaS para PYMEs.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Además, la disponibilidad solo se mide en horario laboral (L-V 6:00-22:00), porque fuera de ese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horario el impacto de una caída es nulo para la operativa de la empresa.</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Mantenibilidad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Arquitectura en capas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debe seguir una arquitectura en capas estricta: controller → service → repository. Sin stored procedures, triggers ni funciones almacenadas en base de datos. Toda la lógica de negocio está en la capa service, versionada en Git.</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stored procedure, trigger ni función almacenada en el esquema. Toda la lógica de negocio está en el paquete service del backend.</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RNF-M02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Cobertura de tests</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capa service debe alcanzar una cobertura mínima del 70% de líneas medida con JUnit y JaCoCo. La cobertura se mide solo en el paquete service porque es donde reside la lógica crítica (cálculo de jornada, saldos y redondeos).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informe de JaCoCo muestra cobertura de líneas &gt;= 70% en el paquete com.staffflow.service.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70% de cobertura y no 100%?</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100% de cobertura es un objetivo teórico que suele llevar a escribir tests vacíos o sin valor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solo para que JaCoCo marque las líneas como cubiertas.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70% es el umbral mínimo defendible en un TFG porque: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Garantiza que los caminos críticos (cálculo de jornada, saldos, redondeos) están testeados.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Permite que algunos métodos simples de getter/setter no tengan test sin romper el objetivo.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Es el umbral habitual en proyectos profesionales de empresa mediana.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cobertura se mide solo en el paquete service porque es donde está la lógica que puede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provocar errores contables con impacto real (nóminas, inspecciones, reclamaciones).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Portabilidad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de base de datos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debe funcionar con H2 en desarrollo y con MySQL 8.0 en producción sin modificar ninguna línea de código. El único cambio necesario para pasar de H2 a MySQL es la cadena de conexión y el dialecto de Hibernate en application.properties.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aplicación arranca y pasa todos los tests con H2 (desarrollo). El mismo artefacto .jar desplegado contra MySQL 8.0 funciona correctamente (producción).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RNF-P02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Compatibilidad Android</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La app debe ser compatible con Android 7.0 o superior (API level 24). Cubre la gran mayoría de dispositivos Android activos en el mercado.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app compila con minSdk = 24. Funciona en un emulador o dispositivo real con Android 7.0 sin errores de compatibilidad.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¿Cómo funciona el cambio H2 → MySQL sin tocar código?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Hibernate es el ORM (Object-Relational Mapper) de Spring Boot. Abstrae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tú escribes código Java y Hibernate genera el SQL correcto para cada motor.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Para cambiar de H2 a MySQL solo hay que cambiar estas líneas en application.properties: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Desarrollo (H2)                        # Producción (MySQL)</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url: jdbc:h2:mem:staffflow         →      url: jdbc:mysql://localhost:3306/staffflow</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driver: org.h2.Driver              →      driver: com.mysql.cj.jdbc.Driver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ddl-auto: create-drop              →      ddl-auto: validate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dialect: (automático)              →      dialect: MySQL8Dialect</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ddl-auto: validate, Hibernate comprueba que el esquema de la BD coincide con las entidades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JPA pero no crea ni modifica tablas. El script DDL del Bloque 2 crea el esquema manualmente.</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Usabilidad — Terminal de Fichaje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Tiempo máximo de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empleado debe poder completar el fichaje en menos de 3 segundos desde que comienza a introducir su PIN en condiciones normales de red local o conexión móvil estable.</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Desde el primer dígito introducido hasta que aparece la confirmación visual transcurren menos de 3 segundos.</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Entrada optimizada de PIN</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Autenticación mediante PIN numérico de 4 dígitos con teclado táctil optimizado. Teclado visible automáticamente en standby. Cada dígito introducido se oculta en pantalla. El fichaje se procesa automáticamente al introducir el cuarto dígito — sin botón de confirmación.</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fichaje se procesa al introducir el cuarto dígito sin ninguna pulsación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Confirmación visual del fichaje</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muestra confirmación visual en menos de 1 segundo tras la autenticación. El terminal vuelve automáticamente a la pantalla de standby. Mensajes: ✔ Entrada registrada · ✔ Salida registrada · ✔ Pausa iniciada · ✔ Pausa finalizada.</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confirmación aparece en menos de 1 segundo y el terminal regresa a standby automáticamente.</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RNF-U04</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Pantalla de standby del terminal</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terminal muestra permanentemente la hora en tiempo real y el campo de PIN. Tras cada fichaje vuelve automáticamente al estado de standby en menos de 2 segundos, permitiendo fichajes consecutivos sin interacción adicional.</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terminal regresa a standby en menos de 2 segundos. El siguiente empleado puede fichar sin tocar ningún botón adicional.</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RNF-U05</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Idioma de la interfaz</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 la interfaz de la app Android debe estar en castellano. No puede aparecer ningún literal en inglés visible para el usuario final.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texto en inglés visible para el usuario final en toda la interfaz de la aplicación.</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¿Por qué el terminal se diseñó para ser tan rápido?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terminal es de uso compartido entre todos los empleados de la empresa.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En las horas punta (entrada al turno de mañana, salida al mediodía) varios empleados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quieren fichar seguidos. Si el proceso tarda 10 segundos por persona se forma una cola.</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Con &lt; 3 segundos de proceso y &lt; 2 segundos de retorno al standby, el tiempo total por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fichaje es de unos 5 segundos, lo que hace las colas prácticamente imposibles.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El detalle de no requerir botón de confirmación (el cuarto dígito dispara el fichaje)</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también es intencionado: el usuario no tiene que cambiar el agarre del dedo para confirmar.</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Eso elimina 1-2 segundos por interacción y demuestra que se ha pensado en el contexto real.</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p>
      <w:pPr>
        <w:pStyle w:val="Heading3"/>
        <w:spacing w:before="200" w:after="100"/>
      </w:pPr>
      <w:r>
        <w:rPr>
          <w:rFonts w:ascii="Arial" w:cs="Arial" w:eastAsia="Arial" w:hAnsi="Arial"/>
          <w:b/>
          <w:bCs/>
          <w:i w:val="false"/>
          <w:iCs w:val="false"/>
          <w:color w:val="1565C0"/>
          <w:sz w:val="24"/>
          <w:szCs w:val="24"/>
        </w:rPr>
        <w:t xml:space="preserve">RNF de Observabilidad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Registro de errores del sistema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backend registra todas las excepciones no controladas con SLF4J + Logback a nivel ERROR, incluyendo traza completa, timestamp y endpoint afectado.</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Cualquier excepción no controlada genera una entrada de nivel ERROR en el log con la traza completa del stack.</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Trazabilidad administrativa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acciones administrativas relevantes (registro manual de fichajes, modificaciones de fichajes o pausas, planificación o eliminación de ausencias, recálculo de saldos) se registran en log a nivel INFO con usuario, recurso y timestamp. Complementa el campo usuario_id de auditoría presente en todas las tablas operativas.</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operación de escritura sobre fichajes, pausas o ausencias genera una entrada INFO en el log con el usuario que la realizó, el recurso afectado y el timestamp.</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RNF-O03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Eventos de seguridad</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El sistema registra: intentos fallidos de login, tokens expirados, accesos denegados por rol insuficiente y ciclos de bloqueo por PIN en el terminal.</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Cada evento de seguridad genera nivel WARN. Tres ciclos de bloqueo de PIN en menos de 10 minutos generan nivel ERROR.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Dos sistemas de trazabilidad complementarios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StaffFlow implementa la trazabilidad en dos capas que se complementan:</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1 —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Las tablas fichajes, pausas, planificacion_ausencias y saldos_anuales tienen el campo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usuario_id que almacena quién creó o modificó cada registro.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permanente y está sujeta a la conservación mínima de 4 años (RNF-L01).</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Capa 2 — Logs del servidor (SLF4J + Logback):</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Cada acción administrativa genera una entrada en el log con usuario, recurso y timestamp.</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Esta capa es más efímera (los logs se rotan), pero permite detectar patrones anómalos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y auditar acciones en tiempo real sin consultar la base de datos.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La coherencia entre ambas capas demuestra que el diseño del modelo de datos y los requisitos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no funcionales se han diseñado de forma integrada, no como piezas independientes.</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Integridad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Integridad referencial</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Todas las relaciones entre tablas están protegidas mediante claves foráneas. No puede existir un fichaje, pausa o ausencia sin un empleado asociado válido. Un intento de insertar un registro huérfano genera una excepción de integridad.</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El esquema define claves foráneas en todas las relaciones. Cualquier intento de insertar un registro huérfano genera una excepción de integridad que el GlobalExceptionHandler convierte en HTTP 409.</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Unicidad de fichaje diario</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No puede existir más de un fichaje por empleado por día. Implementado mediante la restricción UNIQUE(empleado_id, fecha) en la tabla fichajes. Es el mecanismo técnico central del cumplimiento del RD-ley 8/2019.</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 intento de crear un segundo fichaje para el mismo empleado en el mismo día recibe HTTP 409 Conflict.</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RNF-I03</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Validación de datos de entrada</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Todos los datos recibidos por la API se validan en la capa service antes de persistirlos. Se verifican campos obligatorios, formatos (fechas, horas, DNI, NSS) y rangos.</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Una petición con datos inválidos o faltantes recibe HTTP 400 Bad Request con una descripción del error que identifica el campo problemático.</w:t>
            </w:r>
          </w:p>
        </w:tc>
      </w:tr>
    </w:tbl>
    <w:p>
      <w:pPr>
        <w:spacing w:before="0" w:after="0"/>
      </w:pPr>
      <w:r>
        <w:rPr>
          <w:rFonts w:ascii="Arial" w:cs="Arial" w:eastAsia="Arial" w:hAnsi="Arial"/>
          <w:b w:val="false"/>
          <w:bCs w:val="false"/>
          <w:i w:val="false"/>
          <w:iCs w:val="false"/>
          <w:color w:val="212529"/>
          <w:sz w:val="22"/>
          <w:szCs w:val="22"/>
        </w:rPr>
        <w:t xml:space="preserve"/>
      </w:r>
    </w:p>
    <w:p>
      <w:pPr>
        <w:pStyle w:val="Heading3"/>
        <w:spacing w:before="200" w:after="100"/>
      </w:pPr>
      <w:r>
        <w:rPr>
          <w:rFonts w:ascii="Arial" w:cs="Arial" w:eastAsia="Arial" w:hAnsi="Arial"/>
          <w:b/>
          <w:bCs/>
          <w:i w:val="false"/>
          <w:iCs w:val="false"/>
          <w:color w:val="1565C0"/>
          <w:sz w:val="24"/>
          <w:szCs w:val="24"/>
        </w:rPr>
        <w:t xml:space="preserve">RNF de Legal y Cumplimiento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626"/>
        <w:gridCol w:w="2700"/>
      </w:tblGrid>
      <w:tr>
        <w:tc>
          <w:tcPr>
            <w:tcW w:type="dxa" w:w="9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Código</w:t>
            </w:r>
          </w:p>
        </w:tc>
        <w:tc>
          <w:tcPr>
            <w:tcW w:type="dxa" w:w="18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Título</w:t>
            </w:r>
          </w:p>
        </w:tc>
        <w:tc>
          <w:tcPr>
            <w:tcW w:type="dxa" w:w="3626"/>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Descripción</w:t>
            </w:r>
          </w:p>
        </w:tc>
        <w:tc>
          <w:tcPr>
            <w:tcW w:type="dxa" w:w="2700"/>
            <w:tcBorders>
              <w:top w:val="single" w:color="1565C0" w:sz="4"/>
              <w:left w:val="single" w:color="1565C0" w:sz="4"/>
              <w:bottom w:val="single" w:color="1565C0" w:sz="4"/>
              <w:right w:val="single" w:color="1565C0" w:sz="4"/>
            </w:tcBorders>
            <w:shd w:fill="1565C0" w:val="clear"/>
            <w:tcMar>
              <w:top w:type="dxa" w:w="60"/>
              <w:left w:type="dxa" w:w="100"/>
              <w:bottom w:type="dxa" w:w="60"/>
              <w:right w:type="dxa" w:w="100"/>
            </w:tcMar>
          </w:tcPr>
          <w:p>
            <w:pPr>
              <w:spacing w:before="0" w:after="0"/>
            </w:pPr>
            <w:r>
              <w:rPr>
                <w:rFonts w:ascii="Arial" w:cs="Arial" w:eastAsia="Arial" w:hAnsi="Arial"/>
                <w:b/>
                <w:bCs/>
                <w:i w:val="false"/>
                <w:iCs w:val="false"/>
                <w:color w:val="FFFFFF"/>
                <w:sz w:val="19"/>
                <w:szCs w:val="19"/>
              </w:rPr>
              <w:t xml:space="preserve">Criterio de aceptación</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RNF-L01</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Conservación de registros 4 años</w:t>
            </w:r>
          </w:p>
        </w:tc>
        <w:tc>
          <w:tcPr>
            <w:tcW w:type="dxa" w:w="3626"/>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registros de fichajes y pausas se conservan durante un mínimo de 4 años desde su creación. Ningún registro puede eliminarse del sistema. Cumple el art. 34.9 del Estatuto de los Trabajadores modificado por el RD-ley 8/2019.</w:t>
            </w:r>
          </w:p>
        </w:tc>
        <w:tc>
          <w:tcPr>
            <w:tcW w:type="dxa" w:w="27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No existe ningún endpoint DELETE sobre los recursos /api/fichajes ni /api/pausas en toda la API.</w:t>
            </w:r>
          </w:p>
        </w:tc>
      </w:tr>
      <w:tr>
        <w:tc>
          <w:tcPr>
            <w:tcW w:type="dxa" w:w="900"/>
            <w:tcBorders>
              <w:top w:val="single" w:color="CCCCCC" w:sz="4"/>
              <w:left w:val="single" w:color="CCCCCC" w:sz="4"/>
              <w:bottom w:val="single" w:color="CCCCCC" w:sz="4"/>
              <w:right w:val="single" w:color="CCCCCC" w:sz="4"/>
            </w:tcBorders>
            <w:shd w:fill="EBF2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1B3A5C"/>
                <w:sz w:val="18"/>
                <w:szCs w:val="18"/>
              </w:rPr>
              <w:t xml:space="preserve">RNF-L02</w:t>
            </w:r>
          </w:p>
        </w:tc>
        <w:tc>
          <w:tcPr>
            <w:tcW w:type="dxa" w:w="18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bCs/>
                <w:i w:val="false"/>
                <w:iCs w:val="false"/>
                <w:color w:val="212529"/>
                <w:sz w:val="18"/>
                <w:szCs w:val="18"/>
              </w:rPr>
              <w:t xml:space="preserve">Inmutabilidad de registros de jornada</w:t>
            </w:r>
          </w:p>
        </w:tc>
        <w:tc>
          <w:tcPr>
            <w:tcW w:type="dxa" w:w="3626"/>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val="false"/>
                <w:iCs w:val="false"/>
                <w:color w:val="212529"/>
                <w:sz w:val="18"/>
                <w:szCs w:val="18"/>
              </w:rPr>
              <w:t xml:space="preserve">Los fichajes y pausas no pueden eliminarse. Cualquier corrección se realiza mediante modificación del registro existente, con el campo observaciones obligatorio y no vacío que justifique el cambio. Esto garantiza la trazabilidad completa ante una inspección de trabajo.</w:t>
            </w:r>
          </w:p>
        </w:tc>
        <w:tc>
          <w:tcPr>
            <w:tcW w:type="dxa" w:w="2700"/>
            <w:tcBorders>
              <w:top w:val="single" w:color="CCCCCC" w:sz="4"/>
              <w:left w:val="single" w:color="CCCCCC" w:sz="4"/>
              <w:bottom w:val="single" w:color="CCCCCC" w:sz="4"/>
              <w:right w:val="single" w:color="CCCCCC" w:sz="4"/>
            </w:tcBorders>
            <w:shd w:fill="F8F9FA" w:val="clear"/>
            <w:tcMar>
              <w:top w:type="dxa" w:w="60"/>
              <w:left w:type="dxa" w:w="80"/>
              <w:bottom w:type="dxa" w:w="60"/>
              <w:right w:type="dxa" w:w="80"/>
            </w:tcMar>
            <w:vAlign w:val="top"/>
          </w:tcPr>
          <w:p>
            <w:pPr>
              <w:spacing w:before="0" w:after="0"/>
            </w:pPr>
            <w:r>
              <w:rPr>
                <w:rFonts w:ascii="Arial" w:cs="Arial" w:eastAsia="Arial" w:hAnsi="Arial"/>
                <w:b w:val="false"/>
                <w:bCs w:val="false"/>
                <w:i/>
                <w:iCs/>
                <w:color w:val="212529"/>
                <w:sz w:val="18"/>
                <w:szCs w:val="18"/>
              </w:rPr>
              <w:t xml:space="preserve">La API no expone ningún endpoint DELETE sobre fichajes ni pausas. Toda operación de modificación rechaza el campo observaciones vacío con HTTP 400.</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1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3 actores están identificados con sus roles y responsabilidades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49 RF únicos están definidos y no hay casos de uso sin cubrir</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29 RNF están definidos con criterios de aceptación medibles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cumplimiento del RD-ley 8/2019 está documentado y justificado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5 enums definitivos están documentados y listos para actualizar en Fase 2</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7D32"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2 — Modelo de Datos y Script DDL</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2</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Modelo de Datos y Script DDL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04 y 05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esquema relacional definitivo de StaffFlow, documentar cada tabla con sus columnas, tipos y restricciones, y generar el script DDL MySQL listo para producción.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Documentar las 7 tablas con columnas, tipos y restricciones
2) Justificar cada relación entre tablas
3) Generar el script DDL MySQL con comentarios
4) Verificar el esquema en H2 Console con el servidor arrancado</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Script DDL MySQL validado y diagrama ER documentado (StaffFlow_BaseDatos_v3.docx)</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PENDIENTE — Se desarrollará en este bloque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2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7 tablas están documentadas con columnas, tipos y restricciones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script DDL MySQL se ejecuta sin errores en MySQL Workbench</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SHOW TABLES en H2 Console devuelve exactamente 7 tablas con los nombres correctos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claves foráneas y restricciones UNIQUE están correctamente definidas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diagrama ER refleja los enums definitivos de la Fase 1</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B71C1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3 — Especificación de Endpoints</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3</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Especificación de Endpoints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 horas — 05 y 06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Definir todos los contratos de la API REST de StaffFlow antes de escribir código. Cada endpoint queda especificado con verbo HTTP, ruta, roles autorizados, descripción, DTOs de entrada y salida y códigos de respuesta.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todos los recursos de la API (Auth, Empleados, Fichajes, Pausas, Ausencias, Saldos, Config)
2) Definir verbo HTTP, ruta, código de respuesta y descripción de cada endpoint
3) Establecer qué roles tienen acceso a cada endpoint
4) Documentar los DTOs de entrada y salida principales</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Tabla completa de endpoints lista para implementar en la Fase 2</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PENDIENTE — Se desarrollará en este bloque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3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Todos los endpoints están definidos con verbo, ruta, roles y descripción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Los DTOs principales están documentados con ejemplos de JSON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Las convenciones de URL y el formato de error están establecidos</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RF del Bloque 1 tiene al menos un endpoint que lo cubre</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No hay ningún caso de uso sin endpoint correspondiente</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A148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Bloque 4 — Wireframes Android</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BLOQUE 4</w:t>
            </w:r>
          </w:p>
        </w:tc>
        <w:tc>
          <w:tcPr>
            <w:tcW w:type="dxa" w:w="66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Wireframes Android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Duración</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 horas — 06, 07 y 08 de marzo de 2026</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Objetivo</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Diseñar el flujo de navegación completo de la app Android y documentar cada pantalla con su descripción, componentes de Material Design 3, endpoint que consume y comportamiento esperado.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Tareas</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 Identificar todas las pantallas que tendrá la app según los RF
2) Diseñar el flujo de navegación entre pantallas con Navigation Component
3) Documentar qué endpoint consume cada pantalla
4) Especificar los componentes Material Design 3 de cada pantalla</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Entregable</w:t>
            </w:r>
          </w:p>
        </w:tc>
        <w:tc>
          <w:tcPr>
            <w:tcW w:type="dxa" w:w="66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Flujo de navegación documentado y descripción detallada de todas las pantallas (incluyendo la pantalla de terminal con PIN)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212529"/>
                <w:sz w:val="20"/>
                <w:szCs w:val="20"/>
              </w:rPr>
              <w:t xml:space="preserve">Estado</w:t>
            </w:r>
          </w:p>
        </w:tc>
        <w:tc>
          <w:tcPr>
            <w:tcW w:type="dxa" w:w="66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PENDIENTE — Se desarrollará en este bloque</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8A745" w:sz="4"/>
              <w:left w:val="single" w:color="28A745" w:sz="4"/>
              <w:bottom w:val="single" w:color="28A745" w:sz="4"/>
              <w:right w:val="single" w:color="28A745" w:sz="4"/>
            </w:tcBorders>
            <w:shd w:fill="28A745"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Criterio de éxito — Bloque 4 completado cuando:</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Todas las pantallas están documentadas con componentes, endpoints y navegación</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El flujo de navegación cubre todos los casos de uso de los RF del Bloque 1</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pantalla de standby del terminal cumple con RNF-U01, RNF-U02, RNF-U03 y RNF-U04</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La arquitectura MVVM + Repository está definida y justificada para cada pantalla</w:t>
            </w:r>
          </w:p>
        </w:tc>
      </w:tr>
      <w:tr>
        <w:tc>
          <w:tcPr>
            <w:tcBorders>
              <w:top w:val="single" w:color="28A745" w:sz="4"/>
              <w:left w:val="single" w:color="28A745" w:sz="4"/>
              <w:bottom w:val="single" w:color="28A745" w:sz="4"/>
              <w:right w:val="single" w:color="28A745" w:sz="4"/>
            </w:tcBorders>
            <w:shd w:fill="D4EDD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  Cada pantalla tiene su ViewModel y su endpoint principal identificados</w:t>
            </w:r>
          </w:p>
        </w:tc>
      </w:tr>
    </w:tbl>
    <w:p>
      <w:pPr>
        <w:spacing w:before="0" w:after="0"/>
      </w:pPr>
      <w:r>
        <w:rPr>
          <w:rFonts w:ascii="Arial" w:cs="Arial" w:eastAsia="Arial" w:hAnsi="Arial"/>
          <w:b w:val="false"/>
          <w:bCs w:val="false"/>
          <w:i w:val="false"/>
          <w:iCs w:val="false"/>
          <w:color w:val="212529"/>
          <w:sz w:val="22"/>
          <w:szCs w:val="22"/>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5C" w:val="clear"/>
            <w:tcMar>
              <w:top w:type="dxa" w:w="180"/>
              <w:left w:type="dxa" w:w="280"/>
              <w:bottom w:type="dxa" w:w="180"/>
              <w:right w:type="dxa" w:w="280"/>
            </w:tcMar>
          </w:tcPr>
          <w:p>
            <w:pPr>
              <w:spacing w:before="0" w:after="0"/>
            </w:pPr>
            <w:r>
              <w:rPr>
                <w:rFonts w:ascii="Arial" w:cs="Arial" w:eastAsia="Arial" w:hAnsi="Arial"/>
                <w:b/>
                <w:bCs/>
                <w:i w:val="false"/>
                <w:iCs w:val="false"/>
                <w:color w:val="FFFFFF"/>
                <w:sz w:val="34"/>
                <w:szCs w:val="34"/>
              </w:rPr>
              <w:t xml:space="preserve">Checklist Final — Fase 1 Completada</w:t>
            </w:r>
          </w:p>
        </w:tc>
      </w:tr>
    </w:tbl>
    <w:p>
      <w:pPr>
        <w:spacing w:before="0" w:after="0"/>
      </w:pPr>
      <w:r>
        <w:rPr>
          <w:rFonts w:ascii="Arial" w:cs="Arial" w:eastAsia="Arial" w:hAnsi="Arial"/>
          <w:b w:val="false"/>
          <w:bCs w:val="false"/>
          <w:i w:val="false"/>
          <w:iCs w:val="false"/>
          <w:color w:val="212529"/>
          <w:sz w:val="22"/>
          <w:szCs w:val="22"/>
        </w:rPr>
        <w:t xml:space="preserve"/>
      </w:r>
    </w:p>
    <w:p>
      <w:pPr>
        <w:spacing w:before="60" w:after="100"/>
        <w:jc w:val="left"/>
      </w:pPr>
      <w:r>
        <w:rPr>
          <w:rFonts w:ascii="Arial" w:cs="Arial" w:eastAsia="Arial" w:hAnsi="Arial"/>
          <w:b w:val="false"/>
          <w:bCs w:val="false"/>
          <w:i w:val="false"/>
          <w:iCs w:val="false"/>
          <w:color w:val="212529"/>
          <w:sz w:val="22"/>
          <w:szCs w:val="22"/>
        </w:rPr>
        <w:t xml:space="preserve">Antes de comenzar la Fase 2 (Desarrollo Backend), confirma que todos estos puntos están en verde. La Fase 2 empieza el 09 de marzo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7226"/>
        <w:gridCol w:w="1400"/>
      </w:tblGrid>
      <w:tr>
        <w:tc>
          <w:tcPr>
            <w:tcW w:type="dxa" w:w="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w:t>
            </w:r>
          </w:p>
        </w:tc>
        <w:tc>
          <w:tcPr>
            <w:tcW w:type="dxa" w:w="7226"/>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Verificación</w:t>
            </w:r>
          </w:p>
        </w:tc>
        <w:tc>
          <w:tcPr>
            <w:tcW w:type="dxa" w:w="1400"/>
            <w:tcBorders>
              <w:top w:val="single" w:color="1B3A5C" w:sz="4"/>
              <w:left w:val="single" w:color="1B3A5C" w:sz="4"/>
              <w:bottom w:val="single" w:color="1B3A5C" w:sz="4"/>
              <w:right w:val="single" w:color="1B3A5C" w:sz="4"/>
            </w:tcBorders>
            <w:shd w:fill="1B3A5C" w:val="clear"/>
            <w:tcMar>
              <w:top w:type="dxa" w:w="80"/>
              <w:left w:type="dxa" w:w="120"/>
              <w:bottom w:type="dxa" w:w="80"/>
              <w:right w:type="dxa" w:w="120"/>
            </w:tcMar>
            <w:vAlign w:val="top"/>
          </w:tcPr>
          <w:p>
            <w:pPr>
              <w:spacing w:before="0" w:after="0"/>
            </w:pPr>
            <w:r>
              <w:rPr>
                <w:rFonts w:ascii="Arial" w:cs="Arial" w:eastAsia="Arial" w:hAnsi="Arial"/>
                <w:b/>
                <w:bCs/>
                <w:i w:val="false"/>
                <w:iCs w:val="false"/>
                <w:color w:val="FFFFFF"/>
                <w:sz w:val="20"/>
                <w:szCs w:val="20"/>
              </w:rPr>
              <w:t xml:space="preserve">Estado</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3 actores (ADMIN, ENCARGADO, EMPLEADO) están identificados con sus responsabilidades y restricciones de acceso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49 RF están completos y no hay ningún caso de uso sin cubrir</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29 RNF están definidos con criterios de aceptación medibles y verificables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cumplimiento del Real Decreto-ley 8/2019 está documentado y justificado técnicamente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5</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5 enums definitivos (Rol, TipoFichaje, TipoAusencia, TipoPausa, CategoriaEmpleado) están documentados y listos para actualizar en el código Java de la Fase 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6</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Las 7 tablas del modelo de datos están documentadas con columnas, tipos y restricciones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7</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script DDL MySQL está completo y sin errores de sintaxis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8</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SHOW TABLES en H2 Console sigue devolviendo exactamente 7 tablas con los nombres correctos</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9</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Todos los endpoints están especificados con verbo, ruta, roles autorizados y descripción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10</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Los DTOs principales (LoginRequest/Response, FichajeRequest/Response, etc.) están documentados con ejemplos JSON</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11</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Todas las pantallas Android están documentadas con componentes, endpoints y navegación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12</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El flujo de navegación cubre todos los RF del Bloque 1</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13</w:t>
            </w:r>
          </w:p>
        </w:tc>
        <w:tc>
          <w:tcPr>
            <w:tcW w:type="dxa" w:w="7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Commit de cierre de Fase 1 realizado en la rama develop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r>
        <w:tc>
          <w:tcPr>
            <w:tcW w:type="dxa" w:w="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14</w:t>
            </w:r>
          </w:p>
        </w:tc>
        <w:tc>
          <w:tcPr>
            <w:tcW w:type="dxa" w:w="7226"/>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Merge de develop a master completado con el tag de cierre</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top"/>
          </w:tcPr>
          <w:p>
            <w:pPr>
              <w:spacing w:before="0" w:after="0"/>
            </w:pPr>
            <w:r>
              <w:rPr>
                <w:rFonts w:ascii="Arial" w:cs="Arial" w:eastAsia="Arial" w:hAnsi="Arial"/>
                <w:b w:val="false"/>
                <w:bCs w:val="false"/>
                <w:i w:val="false"/>
                <w:iCs w:val="false"/>
                <w:color w:val="212529"/>
                <w:sz w:val="20"/>
                <w:szCs w:val="20"/>
              </w:rPr>
              <w:t xml:space="preserve">[ ]</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44444" w:sz="4"/>
              <w:left w:val="single" w:color="444444" w:sz="4"/>
              <w:bottom w:val="single" w:color="444444" w:sz="4"/>
              <w:right w:val="single" w:color="444444" w:sz="4"/>
            </w:tcBorders>
            <w:shd w:fill="2C313A" w:val="clear"/>
            <w:tcMar>
              <w:top w:type="dxa" w:w="80"/>
              <w:left w:type="dxa" w:w="160"/>
              <w:bottom w:type="dxa" w:w="80"/>
              <w:right w:type="dxa" w:w="160"/>
            </w:tcMar>
          </w:tcPr>
          <w:p>
            <w:pPr>
              <w:spacing w:before="0" w:after="0"/>
            </w:pPr>
            <w:r>
              <w:rPr>
                <w:rFonts w:ascii="Arial" w:cs="Arial" w:eastAsia="Arial" w:hAnsi="Arial"/>
                <w:b/>
                <w:bCs/>
                <w:i w:val="false"/>
                <w:iCs w:val="false"/>
                <w:color w:val="98C379"/>
                <w:sz w:val="20"/>
                <w:szCs w:val="20"/>
              </w:rPr>
              <w:t xml:space="preserve">Comando de cierre de Fase 1 — ejecutar en PowerShell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Desde la carpeta raiz del repositorio (la que contiene staffflow-backend y staffflow-android)</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merge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master</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tag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v1.0-fase1</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checkout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push origin develop</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 </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Verificar resultado:</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ABB2BF"/>
                <w:sz w:val="19"/>
                <w:szCs w:val="19"/>
              </w:rPr>
              <w:t xml:space="preserve">git log --oneline --all</w:t>
            </w:r>
          </w:p>
        </w:tc>
      </w:tr>
      <w:tr>
        <w:tc>
          <w:tcPr>
            <w:tcBorders>
              <w:top w:val="single" w:color="3E4451" w:sz="4"/>
              <w:left w:val="single" w:color="3E4451" w:sz="4"/>
              <w:bottom w:val="single" w:color="3E4451" w:sz="4"/>
              <w:right w:val="single" w:color="3E4451" w:sz="4"/>
            </w:tcBorders>
            <w:shd w:fill="1E2127" w:val="clear"/>
            <w:tcMar>
              <w:top w:type="dxa" w:w="16"/>
              <w:left w:type="dxa" w:w="160"/>
              <w:bottom w:type="dxa" w:w="16"/>
              <w:right w:type="dxa" w:w="160"/>
            </w:tcMar>
          </w:tcPr>
          <w:p>
            <w:pPr>
              <w:spacing w:before="0" w:after="0"/>
            </w:pPr>
            <w:r>
              <w:rPr>
                <w:rFonts w:ascii="Consolas" w:cs="Consolas" w:eastAsia="Consolas" w:hAnsi="Consolas"/>
                <w:color w:val="5C6370"/>
                <w:sz w:val="19"/>
                <w:szCs w:val="19"/>
              </w:rPr>
              <w:t xml:space="preserve"># Debe mostrar: v1.0-fase1 apuntando al commit de cierre en master</w:t>
            </w:r>
          </w:p>
        </w:tc>
      </w:tr>
    </w:tbl>
    <w:p>
      <w:pPr>
        <w:spacing w:before="0" w:after="0"/>
      </w:pPr>
      <w:r>
        <w:rPr>
          <w:rFonts w:ascii="Arial" w:cs="Arial" w:eastAsia="Arial" w:hAnsi="Arial"/>
          <w:b w:val="false"/>
          <w:bCs w:val="false"/>
          <w:i w:val="false"/>
          <w:iCs w:val="false"/>
          <w:color w:val="212529"/>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4"/>
              <w:bottom w:val="single" w:color="1565C0" w:sz="4"/>
              <w:right w:val="single" w:color="1565C0" w:sz="4"/>
            </w:tcBorders>
            <w:shd w:fill="1565C0" w:val="clear"/>
            <w:tcMar>
              <w:top w:type="dxa" w:w="80"/>
              <w:left w:type="dxa" w:w="160"/>
              <w:bottom w:type="dxa" w:w="80"/>
              <w:right w:type="dxa" w:w="160"/>
            </w:tcMar>
          </w:tcPr>
          <w:p>
            <w:pPr>
              <w:spacing w:before="0" w:after="0"/>
            </w:pPr>
            <w:r>
              <w:rPr>
                <w:rFonts w:ascii="Arial" w:cs="Arial" w:eastAsia="Arial" w:hAnsi="Arial"/>
                <w:b/>
                <w:bCs/>
                <w:i w:val="false"/>
                <w:iCs w:val="false"/>
                <w:color w:val="FFFFFF"/>
                <w:sz w:val="21"/>
                <w:szCs w:val="21"/>
              </w:rPr>
              <w:t xml:space="preserve">Con la Fase 1 completada, estás listo para empezar la Fase 2 el 09 de marzo.</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2: Desarrollo Backend — 09 Mar al 29 Mar — 80 horas — Spring Boot + JWT + todos los endpoints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Fase 3: Desarrollo Android — 30 Mar al 14 Abr — 65 horas — Kotlin + MVVM + todas las pantallas</w:t>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w:r>
          </w:p>
        </w:tc>
      </w:tr>
      <w:tr>
        <w:tc>
          <w:tcPr>
            <w:tcBorders>
              <w:top w:val="single" w:color="1565C0" w:sz="4"/>
              <w:left w:val="single" w:color="1565C0" w:sz="4"/>
              <w:bottom w:val="single" w:color="1565C0" w:sz="4"/>
              <w:right w:val="single" w:color="1565C0" w:sz="4"/>
            </w:tcBorders>
            <w:shd w:fill="EBF2FA" w:val="clear"/>
            <w:tcMar>
              <w:top w:type="dxa" w:w="40"/>
              <w:left w:type="dxa" w:w="160"/>
              <w:bottom w:type="dxa" w:w="40"/>
              <w:right w:type="dxa" w:w="160"/>
            </w:tcMar>
          </w:tcPr>
          <w:p>
            <w:pPr>
              <w:spacing w:before="0" w:after="0"/>
            </w:pPr>
            <w:r>
              <w:rPr>
                <w:rFonts w:ascii="Arial" w:cs="Arial" w:eastAsia="Arial" w:hAnsi="Arial"/>
                <w:b w:val="false"/>
                <w:bCs w:val="false"/>
                <w:i w:val="false"/>
                <w:iCs w:val="false"/>
                <w:color w:val="212529"/>
                <w:sz w:val="21"/>
                <w:szCs w:val="21"/>
              </w:rPr>
              <w:t xml:space="preserve">  Entrega final: 22 de abril de 2026  |  225 horas totales  |  42 días disponibles</w:t>
            </w:r>
          </w:p>
        </w:tc>
      </w:tr>
    </w:tbl>
    <w:p>
      <w:pPr>
        <w:spacing w:before="0" w:after="0"/>
      </w:pPr>
      <w:r>
        <w:rPr>
          <w:rFonts w:ascii="Arial" w:cs="Arial" w:eastAsia="Arial" w:hAnsi="Arial"/>
          <w:b w:val="false"/>
          <w:bCs w:val="false"/>
          <w:i w:val="false"/>
          <w:iCs w:val="false"/>
          <w:color w:val="212529"/>
          <w:sz w:val="22"/>
          <w:szCs w:val="22"/>
        </w:rPr>
        <w:t xml:space="preserve"/>
      </w:r>
    </w:p>
    <w:p>
      <w:pPr>
        <w:spacing w:before="0" w:after="0"/>
      </w:pPr>
      <w:r>
        <w:rPr>
          <w:rFonts w:ascii="Arial" w:cs="Arial" w:eastAsia="Arial" w:hAnsi="Arial"/>
          <w:b w:val="false"/>
          <w:bCs w:val="false"/>
          <w:i w:val="false"/>
          <w:iCs w:val="false"/>
          <w:color w:val="212529"/>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2026-03-05T18:47:01.460Z</dcterms:created>
  <dcterms:modified xsi:type="dcterms:W3CDTF">2026-03-05T18:47:01.508Z</dcterms:modified>
</cp:coreProperties>
</file>

<file path=docProps/custom.xml><?xml version="1.0" encoding="utf-8"?>
<Properties xmlns="http://schemas.openxmlformats.org/officeDocument/2006/custom-properties" xmlns:vt="http://schemas.openxmlformats.org/officeDocument/2006/docPropsVTypes"/>
</file>