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rFonts w:ascii="Arial" w:cs="Arial" w:eastAsia="Arial" w:hAnsi="Arial"/>
          <w:b w:val="false"/>
          <w:bCs w:val="false"/>
          <w:i w:val="false"/>
          <w:iCs w:val="false"/>
          <w:color w:val="212529"/>
          <w:sz w:val="22"/>
          <w:szCs w:val="22"/>
        </w:rPr>
        <w:t xml:space="preserve"/>
      </w:r>
    </w:p>
    <w:p>
      <w:pPr>
        <w:spacing w:before="0" w:after="0"/>
      </w:pPr>
      <w:r>
        <w:rPr>
          <w:rFonts w:ascii="Arial" w:cs="Arial" w:eastAsia="Arial" w:hAnsi="Arial"/>
          <w:b w:val="false"/>
          <w:bCs w:val="false"/>
          <w:i w:val="false"/>
          <w:iCs w:val="false"/>
          <w:color w:val="212529"/>
          <w:sz w:val="22"/>
          <w:szCs w:val="22"/>
        </w:rPr>
        <w:t xml:space="preserve"/>
      </w:r>
    </w:p>
    <w:p>
      <w:pPr>
        <w:spacing w:before="0" w:after="0"/>
      </w:pPr>
      <w:r>
        <w:rPr>
          <w:rFonts w:ascii="Arial" w:cs="Arial" w:eastAsia="Arial" w:hAnsi="Arial"/>
          <w:b w:val="false"/>
          <w:bCs w:val="false"/>
          <w:i w:val="false"/>
          <w:iCs w:val="false"/>
          <w:color w:val="212529"/>
          <w:sz w:val="22"/>
          <w:szCs w:val="22"/>
        </w:rPr>
        <w:t xml:space="preserve"/>
      </w:r>
    </w:p>
    <w:p>
      <w:pPr>
        <w:spacing w:before="0" w:after="80"/>
        <w:jc w:val="center"/>
      </w:pPr>
      <w:r>
        <w:rPr>
          <w:rFonts w:ascii="Arial" w:cs="Arial" w:eastAsia="Arial" w:hAnsi="Arial"/>
          <w:b/>
          <w:bCs/>
          <w:i w:val="false"/>
          <w:iCs w:val="false"/>
          <w:color w:val="1B3A5C"/>
          <w:sz w:val="60"/>
          <w:szCs w:val="60"/>
        </w:rPr>
        <w:t xml:space="preserve">StaffFlow v3.0</w:t>
      </w:r>
    </w:p>
    <w:p>
      <w:pPr>
        <w:spacing w:before="0" w:after="240"/>
        <w:jc w:val="center"/>
      </w:pPr>
      <w:r>
        <w:rPr>
          <w:rFonts w:ascii="Arial" w:cs="Arial" w:eastAsia="Arial" w:hAnsi="Arial"/>
          <w:b w:val="false"/>
          <w:bCs w:val="false"/>
          <w:i/>
          <w:iCs/>
          <w:color w:val="6C757D"/>
          <w:sz w:val="28"/>
          <w:szCs w:val="28"/>
        </w:rPr>
        <w:t xml:space="preserve">Sistema de Control de Presencia Laboral para PYMEs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5C" w:val="clear"/>
            <w:tcMar>
              <w:top w:type="dxa" w:w="240"/>
              <w:left w:type="dxa" w:w="360"/>
              <w:bottom w:type="dxa" w:w="240"/>
              <w:right w:type="dxa" w:w="360"/>
            </w:tcMar>
          </w:tcPr>
          <w:p>
            <w:pPr>
              <w:spacing w:before="0" w:after="60"/>
              <w:jc w:val="center"/>
            </w:pPr>
            <w:r>
              <w:rPr>
                <w:rFonts w:ascii="Arial" w:cs="Arial" w:eastAsia="Arial" w:hAnsi="Arial"/>
                <w:b/>
                <w:bCs/>
                <w:i w:val="false"/>
                <w:iCs w:val="false"/>
                <w:color w:val="FFFFFF"/>
                <w:sz w:val="42"/>
                <w:szCs w:val="42"/>
              </w:rPr>
              <w:t xml:space="preserve">FASE 1 — ANÁLISIS Y DISEÑO</w:t>
            </w:r>
          </w:p>
          <w:p>
            <w:pPr>
              <w:spacing w:before="0" w:after="0"/>
              <w:jc w:val="center"/>
            </w:pPr>
            <w:r>
              <w:rPr>
                <w:rFonts w:ascii="Arial" w:cs="Arial" w:eastAsia="Arial" w:hAnsi="Arial"/>
                <w:b w:val="false"/>
                <w:bCs w:val="false"/>
                <w:i/>
                <w:iCs/>
                <w:color w:val="90CAF9"/>
                <w:sz w:val="24"/>
                <w:szCs w:val="24"/>
              </w:rPr>
              <w:t xml:space="preserve">Requisitos · Modelo de datos · Endpoints · Wireframes Android</w:t>
            </w:r>
          </w:p>
        </w:tc>
      </w:tr>
    </w:tbl>
    <w:p>
      <w:pPr>
        <w:spacing w:before="0" w:after="0"/>
      </w:pPr>
      <w:r>
        <w:rPr>
          <w:rFonts w:ascii="Arial" w:cs="Arial" w:eastAsia="Arial" w:hAnsi="Arial"/>
          <w:b w:val="false"/>
          <w:bCs w:val="false"/>
          <w:i w:val="false"/>
          <w:iCs w:val="false"/>
          <w:color w:val="212529"/>
          <w:sz w:val="22"/>
          <w:szCs w:val="22"/>
        </w:rPr>
        <w:t xml:space="preserve"/>
      </w:r>
    </w:p>
    <w:p>
      <w:pPr>
        <w:spacing w:before="0" w:after="0"/>
      </w:pPr>
      <w:r>
        <w:rPr>
          <w:rFonts w:ascii="Arial" w:cs="Arial" w:eastAsia="Arial" w:hAnsi="Arial"/>
          <w:b w:val="false"/>
          <w:bCs w:val="false"/>
          <w:i w:val="false"/>
          <w:iCs w:val="false"/>
          <w:color w:val="212529"/>
          <w:sz w:val="22"/>
          <w:szCs w:val="22"/>
        </w:rPr>
        <w:t xml:space="preserve"/>
      </w:r>
    </w:p>
    <w:p>
      <w:pPr>
        <w:spacing w:before="0" w:after="40"/>
        <w:jc w:val="center"/>
      </w:pPr>
      <w:r>
        <w:rPr>
          <w:rFonts w:ascii="Arial" w:cs="Arial" w:eastAsia="Arial" w:hAnsi="Arial"/>
          <w:b w:val="false"/>
          <w:bCs w:val="false"/>
          <w:i w:val="false"/>
          <w:iCs w:val="false"/>
          <w:color w:val="6C757D"/>
          <w:sz w:val="22"/>
          <w:szCs w:val="22"/>
        </w:rPr>
        <w:t xml:space="preserve">TFG DAM  |  Curso 2025/2026  |  02 Mar 2026 – 08 Mar 2026  |  30 horas</w:t>
      </w:r>
    </w:p>
    <w:p>
      <w:pPr>
        <w:spacing w:before="0" w:after="0"/>
        <w:jc w:val="center"/>
      </w:pPr>
      <w:r>
        <w:rPr>
          <w:rFonts w:ascii="Arial" w:cs="Arial" w:eastAsia="Arial" w:hAnsi="Arial"/>
          <w:b w:val="false"/>
          <w:bCs w:val="false"/>
          <w:i w:val="false"/>
          <w:iCs w:val="false"/>
          <w:color w:val="1565C0"/>
          <w:sz w:val="21"/>
          <w:szCs w:val="21"/>
        </w:rPr>
        <w:t xml:space="preserve">Repositorio: https://github.com/santi-cast/staffflow</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5C" w:val="clear"/>
            <w:tcMar>
              <w:top w:type="dxa" w:w="180"/>
              <w:left w:type="dxa" w:w="280"/>
              <w:bottom w:type="dxa" w:w="180"/>
              <w:right w:type="dxa" w:w="280"/>
            </w:tcMar>
          </w:tcPr>
          <w:p>
            <w:pPr>
              <w:spacing w:before="0" w:after="0"/>
            </w:pPr>
            <w:r>
              <w:rPr>
                <w:rFonts w:ascii="Arial" w:cs="Arial" w:eastAsia="Arial" w:hAnsi="Arial"/>
                <w:b/>
                <w:bCs/>
                <w:i w:val="false"/>
                <w:iCs w:val="false"/>
                <w:color w:val="FFFFFF"/>
                <w:sz w:val="34"/>
                <w:szCs w:val="34"/>
              </w:rPr>
              <w:t xml:space="preserve">¿Qué es la Fase 1?</w:t>
            </w:r>
          </w:p>
        </w:tc>
      </w:tr>
    </w:tbl>
    <w:p>
      <w:pPr>
        <w:spacing w:before="0" w:after="0"/>
      </w:pPr>
      <w:r>
        <w:rPr>
          <w:rFonts w:ascii="Arial" w:cs="Arial" w:eastAsia="Arial" w:hAnsi="Arial"/>
          <w:b w:val="false"/>
          <w:bCs w:val="false"/>
          <w:i w:val="false"/>
          <w:iCs w:val="false"/>
          <w:color w:val="212529"/>
          <w:sz w:val="22"/>
          <w:szCs w:val="22"/>
        </w:rPr>
        <w:t xml:space="preserve"/>
      </w:r>
    </w:p>
    <w:p>
      <w:pPr>
        <w:spacing w:before="60" w:after="100"/>
        <w:jc w:val="left"/>
      </w:pPr>
      <w:r>
        <w:rPr>
          <w:rFonts w:ascii="Arial" w:cs="Arial" w:eastAsia="Arial" w:hAnsi="Arial"/>
          <w:b w:val="false"/>
          <w:bCs w:val="false"/>
          <w:i w:val="false"/>
          <w:iCs w:val="false"/>
          <w:color w:val="212529"/>
          <w:sz w:val="22"/>
          <w:szCs w:val="22"/>
        </w:rPr>
        <w:t xml:space="preserve">La Fase 1 es la primera fase oficial del TFG y cubre el Análisis y Diseño completo del sistema StaffFlow. Dura 7 días (del 02 al 08 de marzo de 2026) y tiene una carga de 30 horas de las 225h totales del proyecto.</w:t>
      </w:r>
    </w:p>
    <w:p>
      <w:pPr>
        <w:spacing w:before="60" w:after="100"/>
        <w:jc w:val="left"/>
      </w:pPr>
      <w:r>
        <w:rPr>
          <w:rFonts w:ascii="Arial" w:cs="Arial" w:eastAsia="Arial" w:hAnsi="Arial"/>
          <w:b w:val="false"/>
          <w:bCs w:val="false"/>
          <w:i w:val="false"/>
          <w:iCs w:val="false"/>
          <w:color w:val="212529"/>
          <w:sz w:val="22"/>
          <w:szCs w:val="22"/>
        </w:rPr>
        <w:t xml:space="preserve">Su objetivo no es escribir código de negocio, sino tomar todas las decisiones de diseño antes de implementar nada. Una Fase 1 bien ejecutada evita que la Fase 2 (80 horas de desarrollo backend) se convierta en una serie de decisiones improvisadas que luego hay que deshacer y rehacer.</w:t>
      </w:r>
    </w:p>
    <w:p>
      <w:pPr>
        <w:spacing w:before="60" w:after="120"/>
        <w:jc w:val="left"/>
      </w:pPr>
      <w:r>
        <w:rPr>
          <w:rFonts w:ascii="Arial" w:cs="Arial" w:eastAsia="Arial" w:hAnsi="Arial"/>
          <w:b w:val="false"/>
          <w:bCs w:val="false"/>
          <w:i w:val="false"/>
          <w:iCs w:val="false"/>
          <w:color w:val="212529"/>
          <w:sz w:val="22"/>
          <w:szCs w:val="22"/>
        </w:rPr>
        <w:t xml:space="preserve">Al completar esta fase tendrás definido con exactitud: qué hace el sistema, quién lo usa, qué impone la ley, cómo está estructurada la base de datos, cuáles son todos los endpoints de la API y cómo son las pantallas de la app Android. La Fase 2 empieza con todo esto resuelto y documentado.</w:t>
      </w:r>
    </w:p>
    <w:p>
      <w:pPr>
        <w:pStyle w:val="Heading2"/>
        <w:spacing w:before="280" w:after="140"/>
      </w:pPr>
      <w:r>
        <w:rPr>
          <w:rFonts w:ascii="Arial" w:cs="Arial" w:eastAsia="Arial" w:hAnsi="Arial"/>
          <w:b/>
          <w:bCs/>
          <w:i w:val="false"/>
          <w:iCs w:val="false"/>
          <w:color w:val="1B3A5C"/>
          <w:sz w:val="28"/>
          <w:szCs w:val="28"/>
        </w:rPr>
        <w:t xml:space="preserve">Duración y carga horaria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Dato</w:t>
            </w:r>
          </w:p>
        </w:tc>
        <w:tc>
          <w:tcPr>
            <w:tcW w:type="dxa" w:w="5826"/>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Valor</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Fechas</w:t>
            </w:r>
          </w:p>
        </w:tc>
        <w:tc>
          <w:tcPr>
            <w:tcW w:type="dxa" w:w="5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02 de marzo de 2026 — 08 de marzo de 2026</w:t>
            </w:r>
          </w:p>
        </w:tc>
      </w:tr>
      <w:tr>
        <w:tc>
          <w:tcPr>
            <w:tcW w:type="dxa" w:w="3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Duración</w:t>
            </w:r>
          </w:p>
        </w:tc>
        <w:tc>
          <w:tcPr>
            <w:tcW w:type="dxa" w:w="58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7 días naturales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Horas asignadas</w:t>
            </w:r>
          </w:p>
        </w:tc>
        <w:tc>
          <w:tcPr>
            <w:tcW w:type="dxa" w:w="5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30 horas (de las 225h totales del TFG)</w:t>
            </w:r>
          </w:p>
        </w:tc>
      </w:tr>
      <w:tr>
        <w:tc>
          <w:tcPr>
            <w:tcW w:type="dxa" w:w="3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Ritmo estimado</w:t>
            </w:r>
          </w:p>
        </w:tc>
        <w:tc>
          <w:tcPr>
            <w:tcW w:type="dxa" w:w="58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~4,3 horas por día disponible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Hito de cierre</w:t>
            </w:r>
          </w:p>
        </w:tc>
        <w:tc>
          <w:tcPr>
            <w:tcW w:type="dxa" w:w="5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Diseño completo — 08 Mar 2026</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2"/>
        <w:spacing w:before="280" w:after="140"/>
      </w:pPr>
      <w:r>
        <w:rPr>
          <w:rFonts w:ascii="Arial" w:cs="Arial" w:eastAsia="Arial" w:hAnsi="Arial"/>
          <w:b/>
          <w:bCs/>
          <w:i w:val="false"/>
          <w:iCs w:val="false"/>
          <w:color w:val="1B3A5C"/>
          <w:sz w:val="28"/>
          <w:szCs w:val="28"/>
        </w:rPr>
        <w:t xml:space="preserve">Qué se consigue al completar esta fase</w:t>
      </w:r>
    </w:p>
    <w:p>
      <w:pPr>
        <w:pStyle w:val="ListParagraph"/>
        <w:numPr>
          <w:ilvl w:val="0"/>
          <w:numId w:val="2"/>
        </w:numPr>
        <w:spacing w:before="40" w:after="40"/>
      </w:pPr>
      <w:r>
        <w:rPr>
          <w:rFonts w:ascii="Arial" w:cs="Arial" w:eastAsia="Arial" w:hAnsi="Arial"/>
          <w:b w:val="false"/>
          <w:bCs w:val="false"/>
          <w:i w:val="false"/>
          <w:iCs w:val="false"/>
          <w:color w:val="212529"/>
          <w:sz w:val="22"/>
          <w:szCs w:val="22"/>
        </w:rPr>
        <w:t xml:space="preserve">Documento de requisitos funcionales (49 RF únicos) y no funcionales (29 RNF en 10 bloques) del sistema</w:t>
      </w:r>
    </w:p>
    <w:p>
      <w:pPr>
        <w:pStyle w:val="ListParagraph"/>
        <w:numPr>
          <w:ilvl w:val="0"/>
          <w:numId w:val="2"/>
        </w:numPr>
        <w:spacing w:before="40" w:after="40"/>
      </w:pPr>
      <w:r>
        <w:rPr>
          <w:rFonts w:ascii="Arial" w:cs="Arial" w:eastAsia="Arial" w:hAnsi="Arial"/>
          <w:b w:val="false"/>
          <w:bCs w:val="false"/>
          <w:i w:val="false"/>
          <w:iCs w:val="false"/>
          <w:color w:val="212529"/>
          <w:sz w:val="22"/>
          <w:szCs w:val="22"/>
        </w:rPr>
        <w:t xml:space="preserve">Justificación del cumplimiento del Real Decreto-ley 8/2019 de registro de jornada laboral</w:t>
      </w:r>
    </w:p>
    <w:p>
      <w:pPr>
        <w:pStyle w:val="ListParagraph"/>
        <w:numPr>
          <w:ilvl w:val="0"/>
          <w:numId w:val="2"/>
        </w:numPr>
        <w:spacing w:before="40" w:after="40"/>
      </w:pPr>
      <w:r>
        <w:rPr>
          <w:rFonts w:ascii="Arial" w:cs="Arial" w:eastAsia="Arial" w:hAnsi="Arial"/>
          <w:b w:val="false"/>
          <w:bCs w:val="false"/>
          <w:i w:val="false"/>
          <w:iCs w:val="false"/>
          <w:color w:val="212529"/>
          <w:sz w:val="22"/>
          <w:szCs w:val="22"/>
        </w:rPr>
        <w:t xml:space="preserve">Diagrama Entidad-Relación completo con las 7 tablas y sus relaciones documentadas</w:t>
      </w:r>
    </w:p>
    <w:p>
      <w:pPr>
        <w:pStyle w:val="ListParagraph"/>
        <w:numPr>
          <w:ilvl w:val="0"/>
          <w:numId w:val="2"/>
        </w:numPr>
        <w:spacing w:before="40" w:after="40"/>
      </w:pPr>
      <w:r>
        <w:rPr>
          <w:rFonts w:ascii="Arial" w:cs="Arial" w:eastAsia="Arial" w:hAnsi="Arial"/>
          <w:b w:val="false"/>
          <w:bCs w:val="false"/>
          <w:i w:val="false"/>
          <w:iCs w:val="false"/>
          <w:color w:val="212529"/>
          <w:sz w:val="22"/>
          <w:szCs w:val="22"/>
        </w:rPr>
        <w:t xml:space="preserve">Script DDL MySQL listo para producción con índices, restricciones y comentarios</w:t>
      </w:r>
    </w:p>
    <w:p>
      <w:pPr>
        <w:pStyle w:val="ListParagraph"/>
        <w:numPr>
          <w:ilvl w:val="0"/>
          <w:numId w:val="2"/>
        </w:numPr>
        <w:spacing w:before="40" w:after="40"/>
      </w:pPr>
      <w:r>
        <w:rPr>
          <w:rFonts w:ascii="Arial" w:cs="Arial" w:eastAsia="Arial" w:hAnsi="Arial"/>
          <w:b w:val="false"/>
          <w:bCs w:val="false"/>
          <w:i w:val="false"/>
          <w:iCs w:val="false"/>
          <w:color w:val="212529"/>
          <w:sz w:val="22"/>
          <w:szCs w:val="22"/>
        </w:rPr>
        <w:t xml:space="preserve">Especificación completa de todos los endpoints de la API REST con verbos, rutas, roles y DTOs</w:t>
      </w:r>
    </w:p>
    <w:p>
      <w:pPr>
        <w:pStyle w:val="ListParagraph"/>
        <w:numPr>
          <w:ilvl w:val="0"/>
          <w:numId w:val="2"/>
        </w:numPr>
        <w:spacing w:before="40" w:after="40"/>
      </w:pPr>
      <w:r>
        <w:rPr>
          <w:rFonts w:ascii="Arial" w:cs="Arial" w:eastAsia="Arial" w:hAnsi="Arial"/>
          <w:b w:val="false"/>
          <w:bCs w:val="false"/>
          <w:i w:val="false"/>
          <w:iCs w:val="false"/>
          <w:color w:val="212529"/>
          <w:sz w:val="22"/>
          <w:szCs w:val="22"/>
        </w:rPr>
        <w:t xml:space="preserve">Diseño del flujo de navegación Android y descripción de todas las pantallas con sus componentes</w:t>
      </w:r>
    </w:p>
    <w:p>
      <w:pPr>
        <w:spacing w:before="0" w:after="0"/>
      </w:pPr>
      <w:r>
        <w:rPr>
          <w:rFonts w:ascii="Arial" w:cs="Arial" w:eastAsia="Arial" w:hAnsi="Arial"/>
          <w:b w:val="false"/>
          <w:bCs w:val="false"/>
          <w:i w:val="false"/>
          <w:iCs w:val="false"/>
          <w:color w:val="212529"/>
          <w:sz w:val="22"/>
          <w:szCs w:val="22"/>
        </w:rPr>
        <w:t xml:space="preserve"/>
      </w:r>
    </w:p>
    <w:p>
      <w:pPr>
        <w:pStyle w:val="Heading2"/>
        <w:spacing w:before="280" w:after="140"/>
      </w:pPr>
      <w:r>
        <w:rPr>
          <w:rFonts w:ascii="Arial" w:cs="Arial" w:eastAsia="Arial" w:hAnsi="Arial"/>
          <w:b/>
          <w:bCs/>
          <w:i w:val="false"/>
          <w:iCs w:val="false"/>
          <w:color w:val="1B3A5C"/>
          <w:sz w:val="28"/>
          <w:szCs w:val="28"/>
        </w:rPr>
        <w:t xml:space="preserve">Herramientas utilizadas en esta fase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Herramienta</w:t>
            </w:r>
          </w:p>
        </w:tc>
        <w:tc>
          <w:tcPr>
            <w:tcW w:type="dxa" w:w="6626"/>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Para qué se usa en la Fase 1</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H2 Console</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Verificar el esquema generado por Hibernate en desarrollo (SHOW TABLES, SHOW COLUMNS)</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MySQL Workbench</w:t>
            </w:r>
          </w:p>
        </w:tc>
        <w:tc>
          <w:tcPr>
            <w:tcW w:type="dxa" w:w="6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Diseñar el diagrama ER visual y validar el script DDL de producción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Swagger UI</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Documentar y probar los contratos de los endpoints. Interfaz integrada en Spring Boot — sin instalación externa</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Draw.io</w:t>
            </w:r>
          </w:p>
        </w:tc>
        <w:tc>
          <w:tcPr>
            <w:tcW w:type="dxa" w:w="6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Crear el diagrama de flujo de navegación de la app Android y el diagrama ER</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Figma</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Diseñar los wireframes de las pantallas Android con componentes Material Design 3</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color w:val="212529"/>
                <w:sz w:val="20"/>
                <w:szCs w:val="20"/>
              </w:rPr>
              <w:t xml:space="preserve">PlantUML (plantuml.com)</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color w:val="212529"/>
                <w:sz w:val="20"/>
                <w:szCs w:val="20"/>
              </w:rPr>
              <w:t xml:space="preserve">Generar el diagrama de clases UML (Bloque 2). Lenguaje textual para UML: el fichero .puml se versiona en Git y se renderiza online o con el plugin PlantUML Integration de IntelliJ IDEA</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¿Por qué Swagger UI en lugar de Postman?</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Swagger UI es la interfaz web que genera SpringDoc OpenAPI automáticamente a partir de los @RestController.</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Ya está incluida en el proyecto desde la Fase 0: basta arrancar el servidor para tenerla disponible en</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http://localhost:8080/swagger-ui.html — sin instalar nada externo.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Se actualiza sola cada vez que añades o modificas un endpoint. La documentación siempre está sincronizada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con el código real, lo que evita desincronizaciones entre la especificación y la implementación.</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Las capturas de pantalla de Swagger sirven como documentación oficial de la API en la memoria del TFG.</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2"/>
        <w:spacing w:before="280" w:after="140"/>
      </w:pPr>
      <w:r>
        <w:rPr>
          <w:rFonts w:ascii="Arial" w:cs="Arial" w:eastAsia="Arial" w:hAnsi="Arial"/>
          <w:b/>
          <w:bCs/>
          <w:i w:val="false"/>
          <w:iCs w:val="false"/>
          <w:color w:val="1B3A5C"/>
          <w:sz w:val="28"/>
          <w:szCs w:val="28"/>
        </w:rPr>
        <w:t xml:space="preserve">Visión General — Los 4 Bloques</w:t>
      </w:r>
    </w:p>
    <w:p>
      <w:pPr>
        <w:spacing w:before="60" w:after="100"/>
        <w:jc w:val="left"/>
      </w:pPr>
      <w:r>
        <w:rPr>
          <w:rFonts w:ascii="Arial" w:cs="Arial" w:eastAsia="Arial" w:hAnsi="Arial"/>
          <w:b w:val="false"/>
          <w:bCs w:val="false"/>
          <w:i w:val="false"/>
          <w:iCs w:val="false"/>
          <w:color w:val="212529"/>
          <w:sz w:val="22"/>
          <w:szCs w:val="22"/>
        </w:rPr>
        <w:t xml:space="preserve">La Fase 1 se divide en 4 bloques secuenciales. No avances al siguiente bloque hasta cumplir el criterio de éxito del bloque actual.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3626"/>
        <w:gridCol w:w="3000"/>
      </w:tblGrid>
      <w:tr>
        <w:tc>
          <w:tcPr>
            <w:tcW w:type="dxa" w:w="4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w:t>
            </w:r>
          </w:p>
        </w:tc>
        <w:tc>
          <w:tcPr>
            <w:tcW w:type="dxa" w:w="20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Bloque</w:t>
            </w:r>
          </w:p>
        </w:tc>
        <w:tc>
          <w:tcPr>
            <w:tcW w:type="dxa" w:w="3626"/>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Objetivo principal</w:t>
            </w:r>
          </w:p>
        </w:tc>
        <w:tc>
          <w:tcPr>
            <w:tcW w:type="dxa" w:w="30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Criterio de éxito</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Análisis de Requisitos</w:t>
            </w:r>
          </w:p>
        </w:tc>
        <w:tc>
          <w:tcPr>
            <w:tcW w:type="dxa" w:w="3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Definir qué hace el sistema, quién lo usa y qué obliga la ley</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49 RF y 29 RNF completos. Cumplimiento RD-ley 8/2019 documentado</w:t>
            </w:r>
          </w:p>
        </w:tc>
      </w:tr>
      <w:tr>
        <w:tc>
          <w:tcPr>
            <w:tcW w:type="dxa" w:w="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2</w:t>
            </w:r>
          </w:p>
        </w:tc>
        <w:tc>
          <w:tcPr>
            <w:tcW w:type="dxa" w:w="2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Modelo de Datos y DDL</w:t>
            </w:r>
          </w:p>
        </w:tc>
        <w:tc>
          <w:tcPr>
            <w:tcW w:type="dxa" w:w="3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Diseñar el esquema relacional definitivo y el script SQL de producción</w:t>
            </w:r>
          </w:p>
        </w:tc>
        <w:tc>
          <w:tcPr>
            <w:tcW w:type="dxa" w:w="3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Script DDL MySQL sin errores. H2 Console muestra 7 tablas correctas</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Especificación de Endpoints</w:t>
            </w:r>
          </w:p>
        </w:tc>
        <w:tc>
          <w:tcPr>
            <w:tcW w:type="dxa" w:w="3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Definir todos los contratos de la API REST antes de escribir código</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Tabla completa de endpoints con verbos, rutas, roles y DTOs</w:t>
            </w:r>
          </w:p>
        </w:tc>
      </w:tr>
      <w:tr>
        <w:tc>
          <w:tcPr>
            <w:tcW w:type="dxa" w:w="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4</w:t>
            </w:r>
          </w:p>
        </w:tc>
        <w:tc>
          <w:tcPr>
            <w:tcW w:type="dxa" w:w="2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Wireframes Android</w:t>
            </w:r>
          </w:p>
        </w:tc>
        <w:tc>
          <w:tcPr>
            <w:tcW w:type="dxa" w:w="3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Diseñar el flujo de navegación y todas las pantallas de la app</w:t>
            </w:r>
          </w:p>
        </w:tc>
        <w:tc>
          <w:tcPr>
            <w:tcW w:type="dxa" w:w="3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Pantallas documentadas con componentes, endpoints y navegación</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2E4057" w:val="clear"/>
            <w:tcMar>
              <w:top w:type="dxa" w:w="180"/>
              <w:left w:type="dxa" w:w="280"/>
              <w:bottom w:type="dxa" w:w="180"/>
              <w:right w:type="dxa" w:w="280"/>
            </w:tcMar>
          </w:tcPr>
          <w:p>
            <w:pPr>
              <w:spacing w:before="0" w:after="0"/>
            </w:pPr>
            <w:r>
              <w:rPr>
                <w:rFonts w:ascii="Arial" w:cs="Arial" w:eastAsia="Arial" w:hAnsi="Arial"/>
                <w:b/>
                <w:bCs/>
                <w:i w:val="false"/>
                <w:iCs w:val="false"/>
                <w:color w:val="FFFFFF"/>
                <w:sz w:val="34"/>
                <w:szCs w:val="34"/>
              </w:rPr>
              <w:t xml:space="preserve">Resumen de la Fase 0 — El punto de partida</w:t>
            </w:r>
          </w:p>
        </w:tc>
      </w:tr>
    </w:tbl>
    <w:p>
      <w:pPr>
        <w:spacing w:before="0" w:after="0"/>
      </w:pPr>
      <w:r>
        <w:rPr>
          <w:rFonts w:ascii="Arial" w:cs="Arial" w:eastAsia="Arial" w:hAnsi="Arial"/>
          <w:b w:val="false"/>
          <w:bCs w:val="false"/>
          <w:i w:val="false"/>
          <w:iCs w:val="false"/>
          <w:color w:val="212529"/>
          <w:sz w:val="22"/>
          <w:szCs w:val="22"/>
        </w:rPr>
        <w:t xml:space="preserve"/>
      </w:r>
    </w:p>
    <w:p>
      <w:pPr>
        <w:spacing w:before="60" w:after="100"/>
        <w:jc w:val="left"/>
      </w:pPr>
      <w:r>
        <w:rPr>
          <w:rFonts w:ascii="Arial" w:cs="Arial" w:eastAsia="Arial" w:hAnsi="Arial"/>
          <w:b w:val="false"/>
          <w:bCs w:val="false"/>
          <w:i w:val="false"/>
          <w:iCs w:val="false"/>
          <w:color w:val="212529"/>
          <w:sz w:val="22"/>
          <w:szCs w:val="22"/>
        </w:rPr>
        <w:t xml:space="preserve">La Fase 0 no formaba parte de la planificación temporal oficial del TFG, pero fue la base imprescindible para poder empezar la Fase 1 con el entorno completamente operativo. Se completó antes del 02 de marzo de 2026.</w:t>
      </w:r>
    </w:p>
    <w:p>
      <w:pPr>
        <w:spacing w:before="60" w:after="120"/>
        <w:jc w:val="left"/>
      </w:pPr>
      <w:r>
        <w:rPr>
          <w:rFonts w:ascii="Arial" w:cs="Arial" w:eastAsia="Arial" w:hAnsi="Arial"/>
          <w:b w:val="false"/>
          <w:bCs w:val="false"/>
          <w:i w:val="false"/>
          <w:iCs w:val="false"/>
          <w:color w:val="212529"/>
          <w:sz w:val="22"/>
          <w:szCs w:val="22"/>
        </w:rPr>
        <w:t xml:space="preserve">Esta sección recoge el estado exacto del proyecto al inicio de la Fase 1. Sirve como punto de partida documentado y como referencia para futuros proyectos similares que empiecen de cero.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¿Qué resuelve la Fase 0?</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Sin una Fase 0 bien ejecutada los problemas de entorno se mezclan con los bugs del código y se pierde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tiempo valiosísimo depurando cosas que no tienen que ver con la lógica del proyecto.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La Fase 0 garantiza que el primer día de la Fase 1:</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El backend arranca sin errores en http://localhost:8080</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Swagger UI está operativo en http://localhost:8080/swagger-ui.html</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H2 Console muestra las 7 tablas correctas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El proyecto Android compila (BUILD SUCCESSFUL)</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La comunicación emulador → backend devuelve 200 OK</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El repositorio Git está inicializado con ramas master y develop</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2"/>
        <w:spacing w:before="280" w:after="140"/>
      </w:pPr>
      <w:r>
        <w:rPr>
          <w:rFonts w:ascii="Arial" w:cs="Arial" w:eastAsia="Arial" w:hAnsi="Arial"/>
          <w:b/>
          <w:bCs/>
          <w:i w:val="false"/>
          <w:iCs w:val="false"/>
          <w:color w:val="1B3A5C"/>
          <w:sz w:val="28"/>
          <w:szCs w:val="28"/>
        </w:rPr>
        <w:t xml:space="preserve">Los 5 Bloques de la Fase 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2100"/>
        <w:gridCol w:w="3826"/>
        <w:gridCol w:w="2800"/>
      </w:tblGrid>
      <w:tr>
        <w:tc>
          <w:tcPr>
            <w:tcW w:type="dxa" w:w="3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w:t>
            </w:r>
          </w:p>
        </w:tc>
        <w:tc>
          <w:tcPr>
            <w:tcW w:type="dxa" w:w="21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Bloque</w:t>
            </w:r>
          </w:p>
        </w:tc>
        <w:tc>
          <w:tcPr>
            <w:tcW w:type="dxa" w:w="3826"/>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Objetivo principal</w:t>
            </w:r>
          </w:p>
        </w:tc>
        <w:tc>
          <w:tcPr>
            <w:tcW w:type="dxa" w:w="2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Criterio de éxito</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Herramientas y SDKs</w:t>
            </w:r>
          </w:p>
        </w:tc>
        <w:tc>
          <w:tcPr>
            <w:tcW w:type="dxa" w:w="3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Instalar Java 21 LTS Temurin, Git, IntelliJ IDEA y Android Studio</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java -version devuelve 21.x.x. Android Studio abre sin errores de SDK</w:t>
            </w:r>
          </w:p>
        </w:tc>
      </w:tr>
      <w:tr>
        <w:tc>
          <w:tcPr>
            <w:tcW w:type="dxa" w:w="3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2</w:t>
            </w:r>
          </w:p>
        </w:tc>
        <w:tc>
          <w:tcPr>
            <w:tcW w:type="dxa" w:w="2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Proyecto Backend Spring Boot</w:t>
            </w:r>
          </w:p>
        </w:tc>
        <w:tc>
          <w:tcPr>
            <w:tcW w:type="dxa" w:w="38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Crear proyecto en start.spring.io, configurar YAML, añadir jjwt, crear SecurityConfig temporal y verificar arranque</w:t>
            </w:r>
          </w:p>
        </w:tc>
        <w:tc>
          <w:tcPr>
            <w:tcW w:type="dxa" w:w="2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Spring Boot arranca en 8080. Swagger UI y H2 Console accesibles</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3</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Proyecto Android Kotlin</w:t>
            </w:r>
          </w:p>
        </w:tc>
        <w:tc>
          <w:tcPr>
            <w:tcW w:type="dxa" w:w="3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Crear proyecto con KSP, Retrofit, Navigation y DataStore. Sin Hilt (incompatible con AGP 9.x)</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BUILD SUCCESSFUL en Android Studio. NetworkModule.kt apunta a 10.0.2.2:8080</w:t>
            </w:r>
          </w:p>
        </w:tc>
      </w:tr>
      <w:tr>
        <w:tc>
          <w:tcPr>
            <w:tcW w:type="dxa" w:w="3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4</w:t>
            </w:r>
          </w:p>
        </w:tc>
        <w:tc>
          <w:tcPr>
            <w:tcW w:type="dxa" w:w="2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Base de Datos H2 y Entidades JPA</w:t>
            </w:r>
          </w:p>
        </w:tc>
        <w:tc>
          <w:tcPr>
            <w:tcW w:type="dxa" w:w="38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Crear los 4 ENUMs y las 7 entidades JPA. Verificar esquema en H2 Console</w:t>
            </w:r>
          </w:p>
        </w:tc>
        <w:tc>
          <w:tcPr>
            <w:tcW w:type="dxa" w:w="2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SHOW TABLES devuelve exactamente 7 tablas con los nombres correctos</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5</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Git y Verificación end-to-end</w:t>
            </w:r>
          </w:p>
        </w:tc>
        <w:tc>
          <w:tcPr>
            <w:tcW w:type="dxa" w:w="3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Inicializar repo GitHub, estructura de ramas, primer commit y verificar comunicación Android → backend</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Petición desde emulador a /api/health devuelve {"status":"UP"} 200 OK</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2"/>
        <w:spacing w:before="280" w:after="140"/>
      </w:pPr>
      <w:r>
        <w:rPr>
          <w:rFonts w:ascii="Arial" w:cs="Arial" w:eastAsia="Arial" w:hAnsi="Arial"/>
          <w:b/>
          <w:bCs/>
          <w:i w:val="false"/>
          <w:iCs w:val="false"/>
          <w:color w:val="1B3A5C"/>
          <w:sz w:val="28"/>
          <w:szCs w:val="28"/>
        </w:rPr>
        <w:t xml:space="preserve">Estado del entorno al inicio de la Fase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Elemento</w:t>
            </w:r>
          </w:p>
        </w:tc>
        <w:tc>
          <w:tcPr>
            <w:tcW w:type="dxa" w:w="5626"/>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Estado al inicio de la Fase 1</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Backend</w:t>
            </w:r>
          </w:p>
        </w:tc>
        <w:tc>
          <w:tcPr>
            <w:tcW w:type="dxa" w:w="5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Spring Boot 3.5.x arrancando en puerto 8080 con perfil dev activo</w:t>
            </w:r>
          </w:p>
        </w:tc>
      </w:tr>
      <w:tr>
        <w:tc>
          <w:tcPr>
            <w:tcW w:type="dxa" w:w="3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Base de datos</w:t>
            </w:r>
          </w:p>
        </w:tc>
        <w:tc>
          <w:tcPr>
            <w:tcW w:type="dxa" w:w="5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H2 en memoria con 7 tablas generadas automáticamente por Hibernate al arrancar</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Entidades JPA</w:t>
            </w:r>
          </w:p>
        </w:tc>
        <w:tc>
          <w:tcPr>
            <w:tcW w:type="dxa" w:w="5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ConfiguracionEmpresa, Usuario, Empleado, PlanificacionAusencia, Fichaje, Pausa, SaldoAnual</w:t>
            </w:r>
          </w:p>
        </w:tc>
      </w:tr>
      <w:tr>
        <w:tc>
          <w:tcPr>
            <w:tcW w:type="dxa" w:w="3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ENUMs en código (Fase 0)</w:t>
            </w:r>
          </w:p>
        </w:tc>
        <w:tc>
          <w:tcPr>
            <w:tcW w:type="dxa" w:w="5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4 enums provisionales — Rol, TipoFichaje (ENTRADA/SALIDA), TipoAusencia, TipoPausa</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ENUMs definitivos (Fase 1)</w:t>
            </w:r>
          </w:p>
        </w:tc>
        <w:tc>
          <w:tcPr>
            <w:tcW w:type="dxa" w:w="5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5 enums con valores definitivos — se actualizan en el código en Fase 2 (ver sección 1.6)</w:t>
            </w:r>
          </w:p>
        </w:tc>
      </w:tr>
      <w:tr>
        <w:tc>
          <w:tcPr>
            <w:tcW w:type="dxa" w:w="3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API operativa</w:t>
            </w:r>
          </w:p>
        </w:tc>
        <w:tc>
          <w:tcPr>
            <w:tcW w:type="dxa" w:w="5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GET /api/health devuelve {"status": "UP"} con código 200 OK</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Swagger UI</w:t>
            </w:r>
          </w:p>
        </w:tc>
        <w:tc>
          <w:tcPr>
            <w:tcW w:type="dxa" w:w="5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Accesible en http://localhost:8080/swagger-ui.html</w:t>
            </w:r>
          </w:p>
        </w:tc>
      </w:tr>
      <w:tr>
        <w:tc>
          <w:tcPr>
            <w:tcW w:type="dxa" w:w="3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H2 Console</w:t>
            </w:r>
          </w:p>
        </w:tc>
        <w:tc>
          <w:tcPr>
            <w:tcW w:type="dxa" w:w="5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Accesible en http://localhost:8080/h2-console  —  JDBC: jdbc:h2:mem:staffflow / sa / (vacío)</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Seguridad</w:t>
            </w:r>
          </w:p>
        </w:tc>
        <w:tc>
          <w:tcPr>
            <w:tcW w:type="dxa" w:w="5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SecurityConfig temporal con .anyRequest().permitAll() — se reemplaza por JWT en Fase 2</w:t>
            </w:r>
          </w:p>
        </w:tc>
      </w:tr>
      <w:tr>
        <w:tc>
          <w:tcPr>
            <w:tcW w:type="dxa" w:w="3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Android</w:t>
            </w:r>
          </w:p>
        </w:tc>
        <w:tc>
          <w:tcPr>
            <w:tcW w:type="dxa" w:w="5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Proyecto Kotlin compilando correctamente (BUILD SUCCESSFUL). NetworkModule.kt apunta a 10.0.2.2:8080</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Git</w:t>
            </w:r>
          </w:p>
        </w:tc>
        <w:tc>
          <w:tcPr>
            <w:tcW w:type="dxa" w:w="5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Repositorio en GitHub: rama master (62 archivos) y rama develop (incluye HealthController.java)</w:t>
            </w:r>
          </w:p>
        </w:tc>
      </w:tr>
      <w:tr>
        <w:tc>
          <w:tcPr>
            <w:tcW w:type="dxa" w:w="3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Paquetes backend</w:t>
            </w:r>
          </w:p>
        </w:tc>
        <w:tc>
          <w:tcPr>
            <w:tcW w:type="dxa" w:w="5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11 paquetes vacíos creados bajo com.staffflow — listos para rellenar en Fase 2</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Paquetes Android</w:t>
            </w:r>
          </w:p>
        </w:tc>
        <w:tc>
          <w:tcPr>
            <w:tcW w:type="dxa" w:w="5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7 paquetes vacíos creados bajo com.staffflow.android — listos para rellenar en Fase 3</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2"/>
        <w:spacing w:before="280" w:after="140"/>
      </w:pPr>
      <w:r>
        <w:rPr>
          <w:rFonts w:ascii="Arial" w:cs="Arial" w:eastAsia="Arial" w:hAnsi="Arial"/>
          <w:b/>
          <w:bCs/>
          <w:i w:val="false"/>
          <w:iCs w:val="false"/>
          <w:color w:val="1B3A5C"/>
          <w:sz w:val="28"/>
          <w:szCs w:val="28"/>
        </w:rPr>
        <w:t xml:space="preserve">Estado del repositorio Git al inicio de la Fase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4444" w:sz="4"/>
              <w:left w:val="single" w:color="444444" w:sz="4"/>
              <w:bottom w:val="single" w:color="444444" w:sz="4"/>
              <w:right w:val="single" w:color="444444" w:sz="4"/>
            </w:tcBorders>
            <w:shd w:fill="2C313A" w:val="clear"/>
            <w:tcMar>
              <w:top w:type="dxa" w:w="80"/>
              <w:left w:type="dxa" w:w="160"/>
              <w:bottom w:type="dxa" w:w="80"/>
              <w:right w:type="dxa" w:w="160"/>
            </w:tcMar>
          </w:tcPr>
          <w:p>
            <w:pPr>
              <w:spacing w:before="0" w:after="0"/>
            </w:pPr>
            <w:r>
              <w:rPr>
                <w:rFonts w:ascii="Arial" w:cs="Arial" w:eastAsia="Arial" w:hAnsi="Arial"/>
                <w:b/>
                <w:bCs/>
                <w:i w:val="false"/>
                <w:iCs w:val="false"/>
                <w:color w:val="98C379"/>
                <w:sz w:val="20"/>
                <w:szCs w:val="20"/>
              </w:rPr>
              <w:t xml:space="preserve">Estado de ramas — PowerShell</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5C6370"/>
                <w:sz w:val="19"/>
                <w:szCs w:val="19"/>
              </w:rPr>
              <w:t xml:space="preserve"># git log --oneline --all</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db03d55 (develop)  feat: add health check endpoint        &lt;- 1 archivo nuevo</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b2af932 (master)   feat: initial project structure - fase 0  &lt;- 62 archivos</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 </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5C6370"/>
                <w:sz w:val="19"/>
                <w:szCs w:val="19"/>
              </w:rPr>
              <w:t xml:space="preserve"># Estructura de ramas:</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master  -&gt; codigo estable, solo recibe merges al cerrar cada fase</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develop -&gt; trabajo diario, todos los commits del dia a dia van aqui</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 </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5C6370"/>
                <w:sz w:val="19"/>
                <w:szCs w:val="19"/>
              </w:rPr>
              <w:t xml:space="preserve"># Todo el trabajo de la Fase 1 se realiza en la rama develop</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 </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5C6370"/>
                <w:sz w:val="19"/>
                <w:szCs w:val="19"/>
              </w:rPr>
              <w:t xml:space="preserve"># Flujo de cierre de fase (ejecutar al terminar la Fase 1):</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checkout master</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merge develop</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push origin master</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tag v1.0-fase1</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push origin v1.0-fase1</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checkout develop</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push origin develop</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5C" w:val="clear"/>
            <w:tcMar>
              <w:top w:type="dxa" w:w="180"/>
              <w:left w:type="dxa" w:w="280"/>
              <w:bottom w:type="dxa" w:w="180"/>
              <w:right w:type="dxa" w:w="280"/>
            </w:tcMar>
          </w:tcPr>
          <w:p>
            <w:pPr>
              <w:spacing w:before="0" w:after="0"/>
            </w:pPr>
            <w:r>
              <w:rPr>
                <w:rFonts w:ascii="Arial" w:cs="Arial" w:eastAsia="Arial" w:hAnsi="Arial"/>
                <w:b/>
                <w:bCs/>
                <w:i w:val="false"/>
                <w:iCs w:val="false"/>
                <w:color w:val="FFFFFF"/>
                <w:sz w:val="34"/>
                <w:szCs w:val="34"/>
              </w:rPr>
              <w:t xml:space="preserve">Bloque 1 — Análisis de Requisitos</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BLOQUE 1</w:t>
            </w:r>
          </w:p>
        </w:tc>
        <w:tc>
          <w:tcPr>
            <w:tcW w:type="dxa" w:w="6626"/>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Análisis de Requisitos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Duración</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~8 horas — 02 y 03 de marzo de 2026</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Objetivo</w:t>
            </w:r>
          </w:p>
        </w:tc>
        <w:tc>
          <w:tcPr>
            <w:tcW w:type="dxa" w:w="6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Definir completamente qué tiene que hacer el sistema StaffFlow, quién lo usa, qué restricciones legales aplican y qué requisitos no funcionales debe cumplir.</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Tareas</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 Identificar los 3 actores del sistema y sus responsabilidades
2) Definir los 49 RF por actor
3) Definir los 29 RNF con criterios de aceptación
4) Documentar el cumplimiento del RD-ley 8/2019</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Entregable</w:t>
            </w:r>
          </w:p>
        </w:tc>
        <w:tc>
          <w:tcPr>
            <w:tcW w:type="dxa" w:w="6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Documento de requisitos completo — base para todos los bloques siguientes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Estado</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  COMPLETADO</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2"/>
        <w:spacing w:before="280" w:after="140"/>
      </w:pPr>
      <w:r>
        <w:rPr>
          <w:rFonts w:ascii="Arial" w:cs="Arial" w:eastAsia="Arial" w:hAnsi="Arial"/>
          <w:b/>
          <w:bCs/>
          <w:i w:val="false"/>
          <w:iCs w:val="false"/>
          <w:color w:val="1B3A5C"/>
          <w:sz w:val="28"/>
          <w:szCs w:val="28"/>
        </w:rPr>
        <w:t xml:space="preserve">1.1 — Marco Legal: Real Decreto-ley 8/2019</w:t>
      </w:r>
    </w:p>
    <w:p>
      <w:pPr>
        <w:spacing w:before="60" w:after="100"/>
        <w:jc w:val="left"/>
      </w:pPr>
      <w:r>
        <w:rPr>
          <w:rFonts w:ascii="Arial" w:cs="Arial" w:eastAsia="Arial" w:hAnsi="Arial"/>
          <w:b w:val="false"/>
          <w:bCs w:val="false"/>
          <w:i w:val="false"/>
          <w:iCs w:val="false"/>
          <w:color w:val="212529"/>
          <w:sz w:val="22"/>
          <w:szCs w:val="22"/>
        </w:rPr>
        <w:t xml:space="preserve">Antes de definir cualquier requisito funcional, hay que entender qué obliga la ley. El sistema StaffFlow nació precisamente para dar respuesta a esta obligación legal.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C3545" w:sz="4"/>
              <w:left w:val="single" w:color="DC3545" w:sz="4"/>
              <w:bottom w:val="single" w:color="DC3545" w:sz="4"/>
              <w:right w:val="single" w:color="DC3545" w:sz="4"/>
            </w:tcBorders>
            <w:shd w:fill="DC3545"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¿Qué impone el Real Decreto-ley 8/2019?</w:t>
            </w:r>
          </w:p>
        </w:tc>
      </w:tr>
      <w:tr>
        <w:tc>
          <w:tcPr>
            <w:tcBorders>
              <w:top w:val="single" w:color="DC3545" w:sz="4"/>
              <w:left w:val="single" w:color="DC3545" w:sz="4"/>
              <w:bottom w:val="single" w:color="DC3545" w:sz="4"/>
              <w:right w:val="single" w:color="DC3545" w:sz="4"/>
            </w:tcBorders>
            <w:shd w:fill="F8D7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El RD-ley 8/2019 modificó el artículo 34 del Estatuto de los Trabajadores. En vigor desde el 12 de mayo de 2019.</w:t>
            </w:r>
          </w:p>
        </w:tc>
      </w:tr>
      <w:tr>
        <w:tc>
          <w:tcPr>
            <w:tcBorders>
              <w:top w:val="single" w:color="DC3545" w:sz="4"/>
              <w:left w:val="single" w:color="DC3545" w:sz="4"/>
              <w:bottom w:val="single" w:color="DC3545" w:sz="4"/>
              <w:right w:val="single" w:color="DC3545" w:sz="4"/>
            </w:tcBorders>
            <w:shd w:fill="F8D7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DC3545" w:sz="4"/>
              <w:left w:val="single" w:color="DC3545" w:sz="4"/>
              <w:bottom w:val="single" w:color="DC3545" w:sz="4"/>
              <w:right w:val="single" w:color="DC3545" w:sz="4"/>
            </w:tcBorders>
            <w:shd w:fill="F8D7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Obliga a TODAS las empresas con trabajadores por cuenta ajena a:</w:t>
            </w:r>
          </w:p>
        </w:tc>
      </w:tr>
      <w:tr>
        <w:tc>
          <w:tcPr>
            <w:tcBorders>
              <w:top w:val="single" w:color="DC3545" w:sz="4"/>
              <w:left w:val="single" w:color="DC3545" w:sz="4"/>
              <w:bottom w:val="single" w:color="DC3545" w:sz="4"/>
              <w:right w:val="single" w:color="DC3545" w:sz="4"/>
            </w:tcBorders>
            <w:shd w:fill="F8D7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Registrar diariamente la jornada de cada trabajador (hora de inicio y hora de fin).</w:t>
            </w:r>
          </w:p>
        </w:tc>
      </w:tr>
      <w:tr>
        <w:tc>
          <w:tcPr>
            <w:tcBorders>
              <w:top w:val="single" w:color="DC3545" w:sz="4"/>
              <w:left w:val="single" w:color="DC3545" w:sz="4"/>
              <w:bottom w:val="single" w:color="DC3545" w:sz="4"/>
              <w:right w:val="single" w:color="DC3545" w:sz="4"/>
            </w:tcBorders>
            <w:shd w:fill="F8D7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Conservar los registros durante un mínimo de 4 años.</w:t>
            </w:r>
          </w:p>
        </w:tc>
      </w:tr>
      <w:tr>
        <w:tc>
          <w:tcPr>
            <w:tcBorders>
              <w:top w:val="single" w:color="DC3545" w:sz="4"/>
              <w:left w:val="single" w:color="DC3545" w:sz="4"/>
              <w:bottom w:val="single" w:color="DC3545" w:sz="4"/>
              <w:right w:val="single" w:color="DC3545" w:sz="4"/>
            </w:tcBorders>
            <w:shd w:fill="F8D7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Poner los registros a disposición de los trabajadores, sus representantes y la Inspección de Trabajo.</w:t>
            </w:r>
          </w:p>
        </w:tc>
      </w:tr>
      <w:tr>
        <w:tc>
          <w:tcPr>
            <w:tcBorders>
              <w:top w:val="single" w:color="DC3545" w:sz="4"/>
              <w:left w:val="single" w:color="DC3545" w:sz="4"/>
              <w:bottom w:val="single" w:color="DC3545" w:sz="4"/>
              <w:right w:val="single" w:color="DC3545" w:sz="4"/>
            </w:tcBorders>
            <w:shd w:fill="F8D7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DC3545" w:sz="4"/>
              <w:left w:val="single" w:color="DC3545" w:sz="4"/>
              <w:bottom w:val="single" w:color="DC3545" w:sz="4"/>
              <w:right w:val="single" w:color="DC3545" w:sz="4"/>
            </w:tcBorders>
            <w:shd w:fill="F8D7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Sanciones por incumplimiento: entre 626 € y 6.250 € por infracción grave (art. 7.5 LISOS).</w:t>
            </w:r>
          </w:p>
        </w:tc>
      </w:tr>
    </w:tbl>
    <w:p>
      <w:pPr>
        <w:spacing w:before="0" w:after="0"/>
      </w:pPr>
      <w:r>
        <w:rPr>
          <w:rFonts w:ascii="Arial" w:cs="Arial" w:eastAsia="Arial" w:hAnsi="Arial"/>
          <w:b w:val="false"/>
          <w:bCs w:val="false"/>
          <w:i w:val="false"/>
          <w:iCs w:val="false"/>
          <w:color w:val="212529"/>
          <w:sz w:val="22"/>
          <w:szCs w:val="22"/>
        </w:rPr>
        <w:t xml:space="preserve"/>
      </w:r>
    </w:p>
    <w:p>
      <w:pPr>
        <w:spacing w:before="60" w:after="80"/>
        <w:jc w:val="left"/>
      </w:pPr>
      <w:r>
        <w:rPr>
          <w:rFonts w:ascii="Arial" w:cs="Arial" w:eastAsia="Arial" w:hAnsi="Arial"/>
          <w:b w:val="false"/>
          <w:bCs w:val="false"/>
          <w:i w:val="false"/>
          <w:iCs w:val="false"/>
          <w:color w:val="212529"/>
          <w:sz w:val="22"/>
          <w:szCs w:val="22"/>
        </w:rPr>
        <w:t xml:space="preserve">StaffFlow da respuesta a esta obligación con cuatro pilares técnicos que quedan reflejados en los requisitos: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Obligación legal</w:t>
            </w:r>
          </w:p>
        </w:tc>
        <w:tc>
          <w:tcPr>
            <w:tcW w:type="dxa" w:w="5426"/>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Cómo lo cubre StaffFlow</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Registro diario con hora de inicio y fin</w:t>
            </w:r>
          </w:p>
        </w:tc>
        <w:tc>
          <w:tcPr>
            <w:tcW w:type="dxa" w:w="5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Tabla fichajes: un registro por empleado por día con hora_entrada y hora_salida. La restricción UNIQUE(empleado_id, fecha) garantiza que no puede haber dos fichajes para el mismo empleado en el mismo día (RNF-I02)</w:t>
            </w:r>
          </w:p>
        </w:tc>
      </w:tr>
      <w:tr>
        <w:tc>
          <w:tcPr>
            <w:tcW w:type="dxa" w:w="3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Conservación mínima 4 años</w:t>
            </w:r>
          </w:p>
        </w:tc>
        <w:tc>
          <w:tcPr>
            <w:tcW w:type="dxa" w:w="54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RNF-L01: no existe ningún endpoint DELETE sobre fichajes ni pausas. Los errores se corrigen con modificación + observaciones obligatorias (RNF-L02)</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Acceso para los trabajadores</w:t>
            </w:r>
          </w:p>
        </w:tc>
        <w:tc>
          <w:tcPr>
            <w:tcW w:type="dxa" w:w="5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RF-51: el EMPLEADO puede consultar su propio historial de fichajes con filtros por período en cualquier momento</w:t>
            </w:r>
          </w:p>
        </w:tc>
      </w:tr>
      <w:tr>
        <w:tc>
          <w:tcPr>
            <w:tcW w:type="dxa" w:w="3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Acceso para Inspección de Trabajo</w:t>
            </w:r>
          </w:p>
        </w:tc>
        <w:tc>
          <w:tcPr>
            <w:tcW w:type="dxa" w:w="54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RF-38, RF-39, RF-40: generación de informes PDF firmables que sirven como evidencia oficial ante inspecciones</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p>
      <w:pPr>
        <w:pStyle w:val="Heading2"/>
        <w:spacing w:before="280" w:after="140"/>
      </w:pPr>
      <w:r>
        <w:rPr>
          <w:rFonts w:ascii="Arial" w:cs="Arial" w:eastAsia="Arial" w:hAnsi="Arial"/>
          <w:b/>
          <w:bCs/>
          <w:i w:val="false"/>
          <w:iCs w:val="false"/>
          <w:color w:val="1B3A5C"/>
          <w:sz w:val="28"/>
          <w:szCs w:val="28"/>
        </w:rPr>
        <w:t xml:space="preserve">1.2 — Los 3 Actores del Sistema</w:t>
      </w:r>
    </w:p>
    <w:p>
      <w:pPr>
        <w:spacing w:before="60" w:after="100"/>
        <w:jc w:val="left"/>
      </w:pPr>
      <w:r>
        <w:rPr>
          <w:rFonts w:ascii="Arial" w:cs="Arial" w:eastAsia="Arial" w:hAnsi="Arial"/>
          <w:b w:val="false"/>
          <w:bCs w:val="false"/>
          <w:i w:val="false"/>
          <w:iCs w:val="false"/>
          <w:color w:val="212529"/>
          <w:sz w:val="22"/>
          <w:szCs w:val="22"/>
        </w:rPr>
        <w:t xml:space="preserve">StaffFlow tiene 3 actores con responsabilidades claramente diferenciadas. El rol de cada actor determina a qué endpoints puede acceder en la API y qué datos puede ver o modificar.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426"/>
        <w:gridCol w:w="1800"/>
      </w:tblGrid>
      <w:tr>
        <w:tc>
          <w:tcPr>
            <w:tcW w:type="dxa" w:w="1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Actor</w:t>
            </w:r>
          </w:p>
        </w:tc>
        <w:tc>
          <w:tcPr>
            <w:tcW w:type="dxa" w:w="32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Rol en el sistema</w:t>
            </w:r>
          </w:p>
        </w:tc>
        <w:tc>
          <w:tcPr>
            <w:tcW w:type="dxa" w:w="2426"/>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Acceso al sistema</w:t>
            </w:r>
          </w:p>
        </w:tc>
        <w:tc>
          <w:tcPr>
            <w:tcW w:type="dxa" w:w="1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¿Puede fichar con PIN?</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ADMIN</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Administrador. Gestiona la empresa, usuarios, empleados y tiene visibilidad total.</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Login con usuario/contraseña → JWT. Acceso a todo.</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NO — no tiene ficha de empleado propia</w:t>
            </w:r>
          </w:p>
        </w:tc>
      </w:tr>
      <w:tr>
        <w:tc>
          <w:tcPr>
            <w:tcW w:type="dxa" w:w="1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ENCARGADO</w:t>
            </w:r>
          </w:p>
        </w:tc>
        <w:tc>
          <w:tcPr>
            <w:tcW w:type="dxa" w:w="3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Responsable operativo diario. Gestiona la operativa de fichajes, pausas y ausencias.</w:t>
            </w:r>
          </w:p>
        </w:tc>
        <w:tc>
          <w:tcPr>
            <w:tcW w:type="dxa" w:w="24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Login con usuario/contraseña → JWT. Acceso a su rol.</w:t>
            </w:r>
          </w:p>
        </w:tc>
        <w:tc>
          <w:tcPr>
            <w:tcW w:type="dxa" w:w="1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SÍ — tiene ficha de empleado con PIN propio</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EMPLEADO</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Trabajador de la empresa. Solo puede ver y consultar sus propios datos.</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Login con usuario/contraseña → JWT. Solo sus datos.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SÍ — ficha entrada/salida/pausa con su PIN de 4 dígitos</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Decisión de diseño — ¿Por qué separar la tabla usuarios de la tabla empleados?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Esta es una de las decisiones de diseño más importantes del sistema y conviene entenderla bien</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para poder defenderla ante el tribunal.</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La tabla 'usuarios' gestiona la autenticación: quién puede entrar al sistema y con qué rol.</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La tabla 'empleados' gestiona el perfil laboral: los datos de la persona como trabajadora.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¿Por qué no unirlas en una sola tabla?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Porque el ADMIN necesita acceder al sistema pero no tiene jornada laboral que registrar.</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Si la tabla fuera única, el ADMIN tendría campos obligatorios como pin_terminal o dni</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que no tiene ningún sentido que rellene.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Con la separación:</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ADMIN     → tiene registro en 'usuarios', NO tiene registro en 'empleados'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ENCARGADO → tiene registro en AMBAS tablas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EMPLEADO  → tiene registro en AMBAS tablas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Esta separación también facilita la baja de un empleado: se desactiva el usuario (activo=false)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y se desactiva el empleado (activo=false) manteniendo todo el historial intacto.</w:t>
            </w:r>
          </w:p>
        </w:tc>
      </w:tr>
    </w:tbl>
    <w:p>
      <w:pPr>
        <w:spacing w:before="0" w:after="0"/>
      </w:pPr>
      <w:r>
        <w:rPr>
          <w:rFonts w:ascii="Arial" w:cs="Arial" w:eastAsia="Arial" w:hAnsi="Arial"/>
          <w:b w:val="false"/>
          <w:bCs w:val="false"/>
          <w:i w:val="false"/>
          <w:iCs w:val="false"/>
          <w:color w:val="212529"/>
          <w:sz w:val="22"/>
          <w:szCs w:val="22"/>
        </w:rPr>
        <w:t xml:space="preserve"/>
      </w:r>
    </w:p>
    <w:p>
      <w:pPr>
        <w:spacing w:before="60" w:after="80"/>
        <w:jc w:val="left"/>
      </w:pPr>
      <w:r>
        <w:rPr>
          <w:rFonts w:ascii="Arial" w:cs="Arial" w:eastAsia="Arial" w:hAnsi="Arial"/>
          <w:b w:val="false"/>
          <w:bCs w:val="false"/>
          <w:i w:val="false"/>
          <w:iCs w:val="false"/>
          <w:color w:val="212529"/>
          <w:sz w:val="22"/>
          <w:szCs w:val="22"/>
        </w:rPr>
        <w:t xml:space="preserve">La herencia de RF entre actores funciona así: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Herencia de Requisitos Funcionales — Cómo se distribuyen los 49 RF únicos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ADMIN     →  RF-01 a RF-40  (40 RF: configuración, usuarios, empleados, fichajes, pausas, ausencias, informes, auth)</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ENCARGADO →  RF-08 a RF-49  (hereda RF-08..RF-40 del ADMIN + RF-41..RF-45 propios: fichaje desde terminal)</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EMPLEADO  →  RF-41 a RF-54  (hereda RF-41..RF-45 del ENCARGADO + RF-46..RF-49 auth + RF-50..RF-54 solo datos propios)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Total RF únicos: 49 (los RF heredados no se cuentan dos veces — usan el mismo endpoint)</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Spring Security es quien limita el acceso en tiempo de ejecución:</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El EMPLEADO llama al mismo endpoint que el ENCARGADO para consultar fichajes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Spring Security inyecta el ID del usuario autenticado y devuelve HTTP 403 si intenta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acceder a datos de otro empleado</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p>
      <w:pPr>
        <w:pStyle w:val="Heading2"/>
        <w:spacing w:before="280" w:after="140"/>
      </w:pPr>
      <w:r>
        <w:rPr>
          <w:rFonts w:ascii="Arial" w:cs="Arial" w:eastAsia="Arial" w:hAnsi="Arial"/>
          <w:b/>
          <w:bCs/>
          <w:i w:val="false"/>
          <w:iCs w:val="false"/>
          <w:color w:val="1B3A5C"/>
          <w:sz w:val="28"/>
          <w:szCs w:val="28"/>
        </w:rPr>
        <w:t xml:space="preserve">1.3 — Requisitos Funcionales (49 RF únicos)</w:t>
      </w:r>
    </w:p>
    <w:p>
      <w:pPr>
        <w:spacing w:before="60" w:after="100"/>
        <w:jc w:val="left"/>
      </w:pPr>
      <w:r>
        <w:rPr>
          <w:rFonts w:ascii="Arial" w:cs="Arial" w:eastAsia="Arial" w:hAnsi="Arial"/>
          <w:b w:val="false"/>
          <w:bCs w:val="false"/>
          <w:i w:val="false"/>
          <w:iCs w:val="false"/>
          <w:color w:val="212529"/>
          <w:sz w:val="22"/>
          <w:szCs w:val="22"/>
        </w:rPr>
        <w:t xml:space="preserve">Los RF están agrupados por área funcional dentro de cada actor. El código RF-XX es el identificador único de cada requisito y se usa como referencia en los endpoints (Bloque 3) y en los wireframes (Bloque 4).</w:t>
      </w:r>
    </w:p>
    <w:p>
      <w:pPr>
        <w:pStyle w:val="Heading3"/>
        <w:spacing w:before="200" w:after="100"/>
      </w:pPr>
      <w:r>
        <w:rPr>
          <w:rFonts w:ascii="Arial" w:cs="Arial" w:eastAsia="Arial" w:hAnsi="Arial"/>
          <w:b/>
          <w:bCs/>
          <w:i w:val="false"/>
          <w:iCs w:val="false"/>
          <w:color w:val="1565C0"/>
          <w:sz w:val="24"/>
          <w:szCs w:val="24"/>
        </w:rPr>
        <w:t xml:space="preserve">RF-01 a RF-02 — Configuración de la empresa (ADMIN)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0"/>
        <w:gridCol w:w="6406"/>
        <w:gridCol w:w="1800"/>
      </w:tblGrid>
      <w:tr>
        <w:tc>
          <w:tcPr>
            <w:tcW w:type="dxa" w:w="82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Código</w:t>
            </w:r>
          </w:p>
        </w:tc>
        <w:tc>
          <w:tcPr>
            <w:tcW w:type="dxa" w:w="6406"/>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Descripción del requisito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Actor(es)</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RF-01</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Editar los datos de la empresa: nombre, CIF, dirección, email, teléfono y logo</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RF-02</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los datos actuales de la configuración de la empresa</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¿Por qué existe una tabla de configuración?</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StaffFlow está diseñado para ser reutilizable en cualquier PYME. Los datos de la empresa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(nombre, CIF, logo) aparecen en las cabeceras de los informes PDF que genera el sistema.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Es una tabla singleton: siempre tiene exactamente un registro con id = 1.</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No se crea ni elimina — solo se consulta (RF-02) y se modifica (RF-01).</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3"/>
        <w:spacing w:before="200" w:after="100"/>
      </w:pPr>
      <w:r>
        <w:rPr>
          <w:rFonts w:ascii="Arial" w:cs="Arial" w:eastAsia="Arial" w:hAnsi="Arial"/>
          <w:b/>
          <w:bCs/>
          <w:i w:val="false"/>
          <w:iCs w:val="false"/>
          <w:color w:val="1565C0"/>
          <w:sz w:val="24"/>
          <w:szCs w:val="24"/>
        </w:rPr>
        <w:t xml:space="preserve">RF-03 a RF-07 — Gestión de Usuarios (ADMIN)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0"/>
        <w:gridCol w:w="6406"/>
        <w:gridCol w:w="1800"/>
      </w:tblGrid>
      <w:tr>
        <w:tc>
          <w:tcPr>
            <w:tcW w:type="dxa" w:w="82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Código</w:t>
            </w:r>
          </w:p>
        </w:tc>
        <w:tc>
          <w:tcPr>
            <w:tcW w:type="dxa" w:w="6406"/>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Descripción del requisito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Actor(es)</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RF-03</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Crear un usuario nuevo con rol (ADMIN, ENCARGADO o EMPLEADO), username, email y contraseña inicial</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RF-04</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Listar todos los usuarios del sistema con filtros opcionales por rol y estado (activo/inactivo)</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RF-05</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el detalle de un usuario concreto por ID</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RF-06</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Editar los datos de un usuario existente: username, email y rol</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RF-07</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Desactivar un usuario (baja lógica — no puede volver a iniciar sesión, pero su historial se conserva)</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C107" w:sz="4"/>
              <w:left w:val="single" w:color="FFC107" w:sz="4"/>
              <w:bottom w:val="single" w:color="FFC107" w:sz="4"/>
              <w:right w:val="single" w:color="FFC107" w:sz="4"/>
            </w:tcBorders>
            <w:shd w:fill="FFC107"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¿Por qué no se elimina al usuario — solo se desactiva?</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Si se eliminara el registro de un usuario de la base de datos, se romperían todas las claves foráneas</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que apuntan a él en las tablas de fichajes, pausas y ausencias.</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La baja lógica (activo = false) soluciona esto: el usuario desaparece operativamente</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pero todos sus datos históricos se conservan intactos.</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Esto también cumple con el RD-ley 8/2019 que exige conservar los registros 4 años.</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3"/>
        <w:spacing w:before="200" w:after="100"/>
      </w:pPr>
      <w:r>
        <w:rPr>
          <w:rFonts w:ascii="Arial" w:cs="Arial" w:eastAsia="Arial" w:hAnsi="Arial"/>
          <w:b/>
          <w:bCs/>
          <w:i w:val="false"/>
          <w:iCs w:val="false"/>
          <w:color w:val="1565C0"/>
          <w:sz w:val="24"/>
          <w:szCs w:val="24"/>
        </w:rPr>
        <w:t xml:space="preserve">RF-08 a RF-16 — Gestión de Empleados (ADMIN y ENCARGADO)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0"/>
        <w:gridCol w:w="6406"/>
        <w:gridCol w:w="1800"/>
      </w:tblGrid>
      <w:tr>
        <w:tc>
          <w:tcPr>
            <w:tcW w:type="dxa" w:w="82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Código</w:t>
            </w:r>
          </w:p>
        </w:tc>
        <w:tc>
          <w:tcPr>
            <w:tcW w:type="dxa" w:w="6406"/>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Descripción del requisito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Actor(es)</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RF-08</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Crear el perfil de empleado vinculado a un usuario: nombre, apellidos, DNI, NSS, categoría, jornada diaria en minutos, días de vacaciones, asuntos propios, PIN de terminal y código NFC (opcional)</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RF-09</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Editar los datos del perfil de un empleado existente</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RF-10</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Dar de baja a un empleado (baja lógica — activo = false, historial conservado)</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RF-11</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Reactivar un empleado previamente dado de baja</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RF-12</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Listar todos los empleados con filtros opcionales por estado (activo/inactivo) y búsqueda por nombre o DNI</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RF-13</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el perfil completo de un empleado concreto por ID</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RF-14</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Buscar empleados por nombre, apellidos o DNI</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RF-15</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el estado en tiempo real de todos los empleados: fichado, en pausa, ausente justificado, sin fichar</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RF-16</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Exportar el listado de empleados en formato CSV o PDF</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Campos del perfil de empleado — explicación de cada uno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pin_terminal:          PIN numérico de 4 dígitos para fichar desde el terminal. UNIQUE en BD.</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codigo_nfc:            Código del chip NFC del empleado (campo opcional, para futura versión).</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jornada_diaria_min:    Minutos de jornada laboral ordinaria por día (ej: 480 = 8 horas).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dias_vacaciones:       Derecho de vacaciones anuales según convenio.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dias_asuntos_propios:  Días de asuntos propios anuales según convenio.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categoria:             Campo informativo (OPERARIO, ADMINISTRATIVO, TECNICO, ENCARGADO, OTRO).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No afecta a los permisos del sistema — el acceso lo controla el campo 'rol' de usuarios.</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p>
      <w:pPr>
        <w:pStyle w:val="Heading3"/>
        <w:spacing w:before="200" w:after="100"/>
      </w:pPr>
      <w:r>
        <w:rPr>
          <w:rFonts w:ascii="Arial" w:cs="Arial" w:eastAsia="Arial" w:hAnsi="Arial"/>
          <w:b/>
          <w:bCs/>
          <w:i w:val="false"/>
          <w:iCs w:val="false"/>
          <w:color w:val="1565C0"/>
          <w:sz w:val="24"/>
          <w:szCs w:val="24"/>
        </w:rPr>
        <w:t xml:space="preserve">RF-17 a RF-21 — Gestión de Fichajes (ADMIN y ENCARGADO)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0"/>
        <w:gridCol w:w="6406"/>
        <w:gridCol w:w="1800"/>
      </w:tblGrid>
      <w:tr>
        <w:tc>
          <w:tcPr>
            <w:tcW w:type="dxa" w:w="82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Código</w:t>
            </w:r>
          </w:p>
        </w:tc>
        <w:tc>
          <w:tcPr>
            <w:tcW w:type="dxa" w:w="6406"/>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Descripción del requisito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Actor(es)</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RF-17</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Registrar manualmente un fichaje para cualquier empleado: tipo, fecha, hora entrada, hora salida y observaciones obligatorias que justifiquen el registro manual</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RF-18</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Modificar un fichaje existente con observaciones obligatorias que justifiquen el cambio. El registro no se elimina — se modifica con trazabilidad</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RF-19</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el historial de fichajes de un empleado concreto con filtros opcionales por período y tipo de fichaje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RF-20</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todos los fichajes de todos los empleados en una fecha concreta</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RF-21</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los empleados con jornada incompleta: tienen entrada registrada pero no tienen salida registrada en el día actual</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Tipos de fichaje (TipoFichaje) — valores definitivos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NORMAL:                    Día de trabajo ordinario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FESTIVO_NACIONAL:          El empleado trabaja en un festivo de ámbito nacional</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FESTIVO_LOCAL:             El empleado trabaja en un festivo de ámbito local o autonómico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VACACIONES:                Día de vacaciones (se registra como ausencia justificada)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ASUNTO_PROPIO:             Día de asunto propio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PERMISO_RETRIBUIDO:        Permiso retribuido por convenio (boda, nacimiento, etc.)</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BAJA_MEDICA:               Baja por enfermedad o accidente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DIA_LIBRE_COMPENSATORIO:   Día libre por horas acumuladas o por trabajar un festivo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AUSENCIA_INJUSTIFICADA:    El empleado no se presentó sin justificación</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3"/>
        <w:spacing w:before="200" w:after="100"/>
      </w:pPr>
      <w:r>
        <w:rPr>
          <w:rFonts w:ascii="Arial" w:cs="Arial" w:eastAsia="Arial" w:hAnsi="Arial"/>
          <w:b/>
          <w:bCs/>
          <w:i w:val="false"/>
          <w:iCs w:val="false"/>
          <w:color w:val="1565C0"/>
          <w:sz w:val="24"/>
          <w:szCs w:val="24"/>
        </w:rPr>
        <w:t xml:space="preserve">RF-22 a RF-24 — Gestión de Pausas (ADMIN y ENCARGADO)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0"/>
        <w:gridCol w:w="6406"/>
        <w:gridCol w:w="1800"/>
      </w:tblGrid>
      <w:tr>
        <w:tc>
          <w:tcPr>
            <w:tcW w:type="dxa" w:w="82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Código</w:t>
            </w:r>
          </w:p>
        </w:tc>
        <w:tc>
          <w:tcPr>
            <w:tcW w:type="dxa" w:w="6406"/>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Descripción del requisito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Actor(es)</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RF-22</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Registrar manualmente una pausa para cualquier empleado: tipo, fecha, hora de inicio, hora de fin y observaciones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RF-23</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Modificar una pausa existente con observaciones obligatorias</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RF-24</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el historial de pausas de un empleado con filtros opcionales por período y tipo de pausa</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Tipos de pausa (TipoPausa) — valores definitivos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COMIDA:             Pausa para comer. Generalmente no retribuida según convenio.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DESCANSO:           Descanso corto dentro de la jornada. Su tratamiento depende del convenio.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AUSENCIA_RETRIBUIDA: Ausencia dentro de la jornada que NO descuenta jornada efectiva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(visita médica corta, gestión puntual, etc.).</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OTROS:              Cualquier pausa que no encaje en las anteriores.</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3"/>
        <w:spacing w:before="200" w:after="100"/>
      </w:pPr>
      <w:r>
        <w:rPr>
          <w:rFonts w:ascii="Arial" w:cs="Arial" w:eastAsia="Arial" w:hAnsi="Arial"/>
          <w:b/>
          <w:bCs/>
          <w:i w:val="false"/>
          <w:iCs w:val="false"/>
          <w:color w:val="1565C0"/>
          <w:sz w:val="24"/>
          <w:szCs w:val="24"/>
        </w:rPr>
        <w:t xml:space="preserve">RF-25 a RF-29 — Planificación de Ausencias (ADMIN y ENCARGADO)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0"/>
        <w:gridCol w:w="6406"/>
        <w:gridCol w:w="1800"/>
      </w:tblGrid>
      <w:tr>
        <w:tc>
          <w:tcPr>
            <w:tcW w:type="dxa" w:w="82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Código</w:t>
            </w:r>
          </w:p>
        </w:tc>
        <w:tc>
          <w:tcPr>
            <w:tcW w:type="dxa" w:w="6406"/>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Descripción del requisito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Actor(es)</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RF-25</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Planificar una ausencia futura para un empleado concreto: tipo de ausencia, fecha de inicio, fecha de fin y observaciones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RF-26</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Planificar un festivo global (empleado_id = NULL) que aplicará a todos los empleados activos en la fecha indicada. Se usa para festivos nacionales y locales</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RF-27</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Modificar una ausencia planificada que todavía no ha sido procesada (campo procesado = false)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RF-28</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Eliminar una ausencia planificada que todavía no ha sido procesada (campo procesado = false). Es la única operación de borrado permitida en el sistema</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RF-29</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las ausencias planificadas de un empleado concreto o de todos los empleados en un período</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¿Cómo funciona el campo 'procesado' en planificacion_ausencias?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Cuando se planifica una ausencia, el campo procesado = false.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Cada noche, el proceso diario automático (@Scheduled) recorre las ausencias con</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procesado = false cuya fecha ya ha llegado y crea el fichaje correspondiente en la tabla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fichajes (con el tipo de ausencia correcto).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Una vez creado el fichaje, el campo procesado se pone a true.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Solo se puede modificar o eliminar una ausencia planificada si procesado = false.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Si ya es true, el fichaje ya existe y habría que modificar el fichaje directamente.</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Tipos de ausencia (TipoAusencia) — valores definitivos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FESTIVO_NACIONAL:          Festivo de ámbito nacional</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FESTIVO_LOCAL:             Festivo de ámbito local o autonómico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VACACIONES:                Días de vacaciones pactados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ASUNTO_PROPIO:             Días de asunto propio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PERMISO_RETRIBUIDO:        Permiso retribuido por convenio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DIA_LIBRE_COMPENSATORIO:   Día libre por horas acumuladas o por trabajar un festivo</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p>
      <w:pPr>
        <w:pStyle w:val="Heading3"/>
        <w:spacing w:before="200" w:after="100"/>
      </w:pPr>
      <w:r>
        <w:rPr>
          <w:rFonts w:ascii="Arial" w:cs="Arial" w:eastAsia="Arial" w:hAnsi="Arial"/>
          <w:b/>
          <w:bCs/>
          <w:i w:val="false"/>
          <w:iCs w:val="false"/>
          <w:color w:val="1565C0"/>
          <w:sz w:val="24"/>
          <w:szCs w:val="24"/>
        </w:rPr>
        <w:t xml:space="preserve">RF-30 a RF-31 — Control de Presencia y Parte Diario (ADMIN y ENCARGADO)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0"/>
        <w:gridCol w:w="6406"/>
        <w:gridCol w:w="1800"/>
      </w:tblGrid>
      <w:tr>
        <w:tc>
          <w:tcPr>
            <w:tcW w:type="dxa" w:w="82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Código</w:t>
            </w:r>
          </w:p>
        </w:tc>
        <w:tc>
          <w:tcPr>
            <w:tcW w:type="dxa" w:w="6406"/>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Descripción del requisito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Actor(es)</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RF-30</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el parte diario completo de una fecha concreta: qué empleados han fichado y a qué hora, quiénes tienen ausencia registrada o planificada ese día, y quiénes no tienen justificación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RF-31</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los empleados sin fichaje ni ausencia justificada en el día de hoy. Estos son los empleados cuya ausencia es injustificada o que todavía no han llegado</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¿Qué estados puede tener un empleado en el parte diario?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El parte diario (RF-30) clasifica a cada empleado activo en uno de estos estados para un día concreto: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FICHADO             → tiene registro en tabla fichajes con hora_entrada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EN PAUSA            → tiene fichaje de entrada y pausa activa sin hora_fin</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AUSENCIA JUSTIFICADA → tiene fichaje con tipo = BAJA_MEDICA, VACACIONES, etc.</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AUSENCIA PLANIFICADA → tiene registro en planificacion_ausencias con procesado = false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SIN JUSTIFICAR      → no tiene nada (RF-31 detecta exactamente a estos empleados)</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3"/>
        <w:spacing w:before="200" w:after="100"/>
      </w:pPr>
      <w:r>
        <w:rPr>
          <w:rFonts w:ascii="Arial" w:cs="Arial" w:eastAsia="Arial" w:hAnsi="Arial"/>
          <w:b/>
          <w:bCs/>
          <w:i w:val="false"/>
          <w:iCs w:val="false"/>
          <w:color w:val="1565C0"/>
          <w:sz w:val="24"/>
          <w:szCs w:val="24"/>
        </w:rPr>
        <w:t xml:space="preserve">RF-32 a RF-40 — Informes, Saldos y PDFs Firmables (ADMIN y ENCARGADO)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0"/>
        <w:gridCol w:w="6406"/>
        <w:gridCol w:w="1800"/>
      </w:tblGrid>
      <w:tr>
        <w:tc>
          <w:tcPr>
            <w:tcW w:type="dxa" w:w="82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Código</w:t>
            </w:r>
          </w:p>
        </w:tc>
        <w:tc>
          <w:tcPr>
            <w:tcW w:type="dxa" w:w="6406"/>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Descripción del requisito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Actor(es)</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RF-32</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el informe de horas trabajadas de un empleado en un período: total de jornada efectiva, desglose por día y comparativa con horas esperadas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RF-33</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el informe global de horas de todos los empleados en un período</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RF-34</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el informe global de vacaciones de todos los empleados: derecho anual, días consumidos y días disponibles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RF-35</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el saldo anual individual de un empleado para un año concreto: vacaciones y asuntos propios pendientes del año anterior, derecho del año en curso, consumidos y disponibles; más saldo de horas</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RF-36</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el saldo anual global de todos los empleados para un año concreto</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RF-37</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Forzar el recálculo del saldo anual de un empleado concreto. Operación idempotente: el resultado siempre es el mismo independientemente de cuántas veces se ejecute</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RF-38</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Generar el resumen mensual de jornada de un empleado en formato PDF firmable: horas trabajadas, pausas y ausencias del mes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RF-39</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Generar el informe de cierre anual de un empleado en formato PDF firmable: saldo completo del año con desglose de vacaciones, asuntos propios y saldo de horas</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RF-40</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Generar el informe de vacaciones y asuntos propios de un empleado en formato PDF firmable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¿Qué contiene el saldo anual? — campos del endpoint RF-35</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El saldo anual siempre devuelve este desglose completo (también en los PDFs RF-39 y RF-40):</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Vacaciones: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pendientes_año_anterior  |  derecho_año_curso  |  consumidas  |  disponibles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Asuntos propios: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pendientes_año_anterior  |  derecho_año_curso  |  consumidos  |  disponibles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Saldo de horas: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horas_trabajadas  |  horas_esperadas  |  diferencia (positivo = horas extra)</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p>
      <w:pPr>
        <w:pStyle w:val="Heading3"/>
        <w:spacing w:before="200" w:after="100"/>
      </w:pPr>
      <w:r>
        <w:rPr>
          <w:rFonts w:ascii="Arial" w:cs="Arial" w:eastAsia="Arial" w:hAnsi="Arial"/>
          <w:b/>
          <w:bCs/>
          <w:i w:val="false"/>
          <w:iCs w:val="false"/>
          <w:color w:val="1565C0"/>
          <w:sz w:val="24"/>
          <w:szCs w:val="24"/>
        </w:rPr>
        <w:t xml:space="preserve">RF-41 a RF-45 — Autenticación (todos los actores)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0"/>
        <w:gridCol w:w="6406"/>
        <w:gridCol w:w="1800"/>
      </w:tblGrid>
      <w:tr>
        <w:tc>
          <w:tcPr>
            <w:tcW w:type="dxa" w:w="82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Código</w:t>
            </w:r>
          </w:p>
        </w:tc>
        <w:tc>
          <w:tcPr>
            <w:tcW w:type="dxa" w:w="6406"/>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Descripción del requisito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Actor(es)</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RF-41</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Iniciar sesión con username y contraseña. El sistema devuelve un token JWT válido durante 8 horas. La app Android incluye este token en todas las peticiones siguientes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 / EMPLEADO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RF-42</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Cerrar sesión. En la práctica invalida el token en el cliente (la app Android borra el token almacenado en DataStore)</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 / EMPLEADO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RF-43</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Cambiar la contraseña propia desde dentro de la aplicación, proporcionando la contraseña actual y la nueva</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 / EMPLEADO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RF-44</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Solicitar la recuperación de contraseña mediante email. El sistema genera un token de un solo uso válido durante 30 minutos y lo envía al email del usuario</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 / EMPLEADO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RF-45</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Restablecer la contraseña usando el token de recuperación recibido por email. El token se invalida inmediatamente tras su uso</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 / EMPLEADO</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¿Cómo funciona el JWT en StaffFlow?</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JWT (JSON Web Token) es el mecanismo de autenticación elegido para la API REST.</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Flujo completo: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1. El usuario llama a POST /api/auth/login con username y contraseña.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2. El backend valida las credenciales y genera un JWT firmado con la clave secreta.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3. El JWT incluye: userId, username, rol y fecha de expiración (8 horas).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4. La app Android guarda el JWT en DataStore (almacenamiento seguro de Android).</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5. En cada petición siguiente, la app incluye el JWT en la cabecera: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Authorization: Bearer &lt;token&gt;</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6. El JwtAuthFilter intercepta la petición, valida el token y extrae el usuario.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7. Spring Security comprueba si ese usuario tiene el rol requerido para el endpoint.</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Ventaja del JWT: el backend no necesita guardar el estado de las sesiones en base de datos.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Cada token es autocontenido — el servidor puede verificarlo sin consultar la BD.</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3"/>
        <w:spacing w:before="200" w:after="100"/>
      </w:pPr>
      <w:r>
        <w:rPr>
          <w:rFonts w:ascii="Arial" w:cs="Arial" w:eastAsia="Arial" w:hAnsi="Arial"/>
          <w:b/>
          <w:bCs/>
          <w:i w:val="false"/>
          <w:iCs w:val="false"/>
          <w:color w:val="1565C0"/>
          <w:sz w:val="24"/>
          <w:szCs w:val="24"/>
        </w:rPr>
        <w:t xml:space="preserve">RF-46 a RF-49 — Fichaje desde Terminal con PIN (ENCARGADO y EMPLEADO)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0"/>
        <w:gridCol w:w="6406"/>
        <w:gridCol w:w="1800"/>
      </w:tblGrid>
      <w:tr>
        <w:tc>
          <w:tcPr>
            <w:tcW w:type="dxa" w:w="82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Código</w:t>
            </w:r>
          </w:p>
        </w:tc>
        <w:tc>
          <w:tcPr>
            <w:tcW w:type="dxa" w:w="6406"/>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Descripción del requisito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Actor(es)</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RF-46</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Registrar la entrada introduciendo el PIN de 4 dígitos desde la pantalla de standby del terminal táctil. El sistema identifica al empleado por su PIN, registra la entrada y muestra confirmación visual en menos de 1 segundo</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ENCARGADO / EMPLEADO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RF-47</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Registrar la salida introduciendo el PIN desde el terminal. El sistema detecta automáticamente que ya existe una entrada sin salida y registra la salida</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ENCARGADO / EMPLEADO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RF-48</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Iniciar una pausa introduciendo el PIN desde el terminal. El sistema registra la hora de inicio de la pausa</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ENCARGADO / EMPLEADO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RF-49</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Finalizar una pausa introduciendo el PIN desde el terminal. El sistema registra la hora de fin de la pausa activa</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ENCARGADO / EMPLEADO</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¿Cómo funciona el terminal de fichaje con PIN?</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El terminal es una pantalla del smartphone Android con la app StaffFlow que está permanentemente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en modo 'standby': muestra la hora en tiempo real y un campo de PIN siempre visible.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Flujo de un fichaje desde el terminal:</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1. El empleado introduce su PIN de 4 dígitos — sin botón de confirmar, el fichaje se procesa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automáticamente al introducir el cuarto dígito.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2. La app envía el PIN al endpoint POST /api/terminal/fichar.</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3. El backend busca el empleado por pin_terminal (índice UNIQUE → respuesta &lt; 100ms).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4. El backend determina automáticamente qué acción registrar:</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Si no tiene entrada hoy → registra ENTRADA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Si tiene entrada pero no salida y no tiene pausa activa → registra SALIDA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Si tiene pausa activa → registra FIN DE PAUSA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Si el encargado lo solicita → inicia PAUSA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5. La app muestra confirmación visual (✔ Entrada registrada) durante 1 segundo.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6. La pantalla vuelve automáticamente al standby en menos de 2 segundos.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El terminal NO usa JWT — se autentica directamente por PIN.</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Spring Security en este endpoint solo verifica que la petición no viene de fuera de la red local.</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p>
      <w:pPr>
        <w:pStyle w:val="Heading3"/>
        <w:spacing w:before="200" w:after="100"/>
      </w:pPr>
      <w:r>
        <w:rPr>
          <w:rFonts w:ascii="Arial" w:cs="Arial" w:eastAsia="Arial" w:hAnsi="Arial"/>
          <w:b/>
          <w:bCs/>
          <w:i w:val="false"/>
          <w:iCs w:val="false"/>
          <w:color w:val="1565C0"/>
          <w:sz w:val="24"/>
          <w:szCs w:val="24"/>
        </w:rPr>
        <w:t xml:space="preserve">RF-50 a RF-54 — Datos Propios del Empleado (EMPLEADO)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0"/>
        <w:gridCol w:w="6406"/>
        <w:gridCol w:w="1800"/>
      </w:tblGrid>
      <w:tr>
        <w:tc>
          <w:tcPr>
            <w:tcW w:type="dxa" w:w="82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Código</w:t>
            </w:r>
          </w:p>
        </w:tc>
        <w:tc>
          <w:tcPr>
            <w:tcW w:type="dxa" w:w="6406"/>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Descripción del requisito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Actor(es)</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RF-50</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su propio perfil: datos personales, categoría, jornada diaria, estado actual (fichado/en pausa/ausente/sin fichar)</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EMPLEADO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RF-51</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su propio historial de fichajes con filtros opcionales por período. La respuesta incluye total_pausas_minutos y jornada_efectiva_minutos calculados por el servidor</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EMPLEADO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RF-52</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sus propias ausencias planificadas en un período</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EMPLEADO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RF-53</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su propio saldo anual para un año concreto: vacaciones, asuntos propios y saldo de horas con el mismo desglose que RF-35</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EMPLEADO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RF-54</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su propio parte diario del día actual: qué ha registrado hoy (entradas, salidas, pausas, ausencias)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EMPLEADO</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C107" w:sz="4"/>
              <w:left w:val="single" w:color="FFC107" w:sz="4"/>
              <w:bottom w:val="single" w:color="FFC107" w:sz="4"/>
              <w:right w:val="single" w:color="FFC107" w:sz="4"/>
            </w:tcBorders>
            <w:shd w:fill="FFC107"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Importante — Spring Security limita al EMPLEADO a sus propios datos</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Los RF-50 a RF-54 usan exactamente los mismos endpoints que el ENCARGADO.</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La diferencia está en Spring Security, no en los endpoints.</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Cuando el EMPLEADO llama a GET /api/fichajes?empleadoId=5, Spring Security</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compara ese ID con el ID del usuario autenticado en el token JWT.</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Si son diferentes → HTTP 403 Forbidden.</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Si son iguales → devuelve los datos.</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No hace falta crear endpoints separados para el EMPLEADO.</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La misma lógica de negocio, la misma ruta, distinto nivel de acceso.</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p>
      <w:pPr>
        <w:pStyle w:val="Heading2"/>
        <w:spacing w:before="280" w:after="140"/>
      </w:pPr>
      <w:r>
        <w:rPr>
          <w:rFonts w:ascii="Arial" w:cs="Arial" w:eastAsia="Arial" w:hAnsi="Arial"/>
          <w:b/>
          <w:bCs/>
          <w:i w:val="false"/>
          <w:iCs w:val="false"/>
          <w:color w:val="1B3A5C"/>
          <w:sz w:val="28"/>
          <w:szCs w:val="28"/>
        </w:rPr>
        <w:t xml:space="preserve">1.4 — Enums Definitivos (cerrados en Fase 1, se actualizan en código en Fase 2)</w:t>
      </w:r>
    </w:p>
    <w:p>
      <w:pPr>
        <w:spacing w:before="60" w:after="100"/>
        <w:jc w:val="left"/>
      </w:pPr>
      <w:r>
        <w:rPr>
          <w:rFonts w:ascii="Arial" w:cs="Arial" w:eastAsia="Arial" w:hAnsi="Arial"/>
          <w:b w:val="false"/>
          <w:bCs w:val="false"/>
          <w:i w:val="false"/>
          <w:iCs w:val="false"/>
          <w:color w:val="212529"/>
          <w:sz w:val="22"/>
          <w:szCs w:val="22"/>
        </w:rPr>
        <w:t xml:space="preserve">Los enums provisionales de la Fase 0 se revisaron durante el análisis de requisitos. Los valores definitivos quedan fijados aquí. En la Fase 2, antes de implementar ningún endpoint, hay que actualizar los archivos Java.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C107" w:sz="4"/>
              <w:left w:val="single" w:color="FFC107" w:sz="4"/>
              <w:bottom w:val="single" w:color="FFC107" w:sz="4"/>
              <w:right w:val="single" w:color="FFC107" w:sz="4"/>
            </w:tcBorders>
            <w:shd w:fill="FFC107"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Enums provisionales de Fase 0 vs definitivos de Fase 1</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En Fase 0 se crearon valores mínimos para que el proyecto compilara.</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En Fase 1 se han revisado todos los valores para que cubran la operativa real de una PYME.</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Los cambios más importantes:</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TipoFichaje: de 2 valores (ENTRADA/SALIDA) a 9 valores con todas las casuísticas laborales</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TipoAusencia: de 4 valores genéricos a 6 valores específicos y alineados con convenios</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TipoPausa: de 4 valores a 4 valores reordenados (AUSENCIA_RETRIBUIDA reemplaza a PERSONAL)</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CategoriaEmpleado: enum NUEVO, no existía en Fase 0</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c>
          <w:tcPr>
            <w:tcW w:type="dxa" w:w="22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Enum Java</w:t>
            </w:r>
          </w:p>
        </w:tc>
        <w:tc>
          <w:tcPr>
            <w:tcW w:type="dxa" w:w="42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Valores definitivos</w:t>
            </w:r>
          </w:p>
        </w:tc>
        <w:tc>
          <w:tcPr>
            <w:tcW w:type="dxa" w:w="2626"/>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Cambio vs Fase 0</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Rol</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ADMIN, ENCARGADO, EMPLEADO</w:t>
            </w:r>
          </w:p>
        </w:tc>
        <w:tc>
          <w:tcPr>
            <w:tcW w:type="dxa" w:w="2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Sin cambios</w:t>
            </w:r>
          </w:p>
        </w:tc>
      </w:tr>
      <w:tr>
        <w:tc>
          <w:tcPr>
            <w:tcW w:type="dxa" w:w="2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TipoFichaje</w:t>
            </w:r>
          </w:p>
        </w:tc>
        <w:tc>
          <w:tcPr>
            <w:tcW w:type="dxa" w:w="4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NORMAL | FESTIVO_NACIONAL | FESTIVO_LOCAL | VACACIONES | ASUNTO_PROPIO | PERMISO_RETRIBUIDO | BAJA_MEDICA | DIA_LIBRE_COMPENSATORIO | AUSENCIA_INJUSTIFICADA</w:t>
            </w:r>
          </w:p>
        </w:tc>
        <w:tc>
          <w:tcPr>
            <w:tcW w:type="dxa" w:w="2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7 valores nuevos — eliminar ENTRADA y SALIDA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TipoAusencia</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FESTIVO_NACIONAL | FESTIVO_LOCAL | VACACIONES | ASUNTO_PROPIO | PERMISO_RETRIBUIDO | DIA_LIBRE_COMPENSATORIO</w:t>
            </w:r>
          </w:p>
        </w:tc>
        <w:tc>
          <w:tcPr>
            <w:tcW w:type="dxa" w:w="2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4 valores nuevos — eliminar BAJA_MEDICA y OTRO</w:t>
            </w:r>
          </w:p>
        </w:tc>
      </w:tr>
      <w:tr>
        <w:tc>
          <w:tcPr>
            <w:tcW w:type="dxa" w:w="2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TipoPausa</w:t>
            </w:r>
          </w:p>
        </w:tc>
        <w:tc>
          <w:tcPr>
            <w:tcW w:type="dxa" w:w="4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COMIDA | DESCANSO | AUSENCIA_RETRIBUIDA | OTROS</w:t>
            </w:r>
          </w:p>
        </w:tc>
        <w:tc>
          <w:tcPr>
            <w:tcW w:type="dxa" w:w="2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AUSENCIA_RETRIBUIDA reemplaza a PERSONAL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CategoriaEmpleado</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OPERARIO | ADMINISTRATIVO | TECNICO | ENCARGADO | OTRO</w:t>
            </w:r>
          </w:p>
        </w:tc>
        <w:tc>
          <w:tcPr>
            <w:tcW w:type="dxa" w:w="2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NUEVO enum — crear CategoriaEmpleado.java</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¿Qué es DIA_LIBRE_COMPENSATORIO?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Es el caso más complejo de los enums y merece una explicación detallada.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DIA_LIBRE_COMPENSATORIO aparece en TipoFichaje Y en TipoAusencia porque cubre dos situaciones: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Situación 1 — El empleado acumula horas extra: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Trabaja más horas de las estipuladas → su saldo_horas se vuelve positivo.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Puede tomar un día libre para compensar esas horas → se registra como DLC.</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Situación 2 — El empleado trabaja un festivo: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Trabaja un día que era festivo → el convenio le da derecho a un día libre compensatorio.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Cuando disfruta ese día → se registra como DLC.</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En ambos casos el tratamiento contable es idéntico: descuenta un día del saldo disponible.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Por eso se unifica en un solo valor en lugar de crear dos valores distintos.</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p>
      <w:pPr>
        <w:pStyle w:val="Heading2"/>
        <w:spacing w:before="280" w:after="140"/>
      </w:pPr>
      <w:r>
        <w:rPr>
          <w:rFonts w:ascii="Arial" w:cs="Arial" w:eastAsia="Arial" w:hAnsi="Arial"/>
          <w:b/>
          <w:bCs/>
          <w:i w:val="false"/>
          <w:iCs w:val="false"/>
          <w:color w:val="1B3A5C"/>
          <w:sz w:val="28"/>
          <w:szCs w:val="28"/>
        </w:rPr>
        <w:t xml:space="preserve">1.5 — Requisitos No Funcionales (29 RNF en 10 bloques)</w:t>
      </w:r>
    </w:p>
    <w:p>
      <w:pPr>
        <w:spacing w:before="60" w:after="100"/>
        <w:jc w:val="left"/>
      </w:pPr>
      <w:r>
        <w:rPr>
          <w:rFonts w:ascii="Arial" w:cs="Arial" w:eastAsia="Arial" w:hAnsi="Arial"/>
          <w:b w:val="false"/>
          <w:bCs w:val="false"/>
          <w:i w:val="false"/>
          <w:iCs w:val="false"/>
          <w:color w:val="212529"/>
          <w:sz w:val="22"/>
          <w:szCs w:val="22"/>
        </w:rPr>
        <w:t xml:space="preserve">Los RNF definen cómo debe comportarse el sistema, no qué debe hacer. Cada RNF tiene un criterio de aceptación medible y verificable — si no se puede medir, no es un buen RNF.</w:t>
      </w:r>
    </w:p>
    <w:p>
      <w:pPr>
        <w:spacing w:before="60" w:after="100"/>
        <w:jc w:val="left"/>
      </w:pPr>
      <w:r>
        <w:rPr>
          <w:rFonts w:ascii="Arial" w:cs="Arial" w:eastAsia="Arial" w:hAnsi="Arial"/>
          <w:b w:val="false"/>
          <w:bCs w:val="false"/>
          <w:i w:val="false"/>
          <w:iCs w:val="false"/>
          <w:color w:val="212529"/>
          <w:sz w:val="22"/>
          <w:szCs w:val="22"/>
        </w:rPr>
        <w:t xml:space="preserve">Los tiempos de respuesta se expresan como percentil P95, no como tiempo máximo absoluto. Esto evita que un caso puntual rompa el requisito y refleja mejor el comportamiento real del sistema bajo carga.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5626"/>
      </w:tblGrid>
      <w:tr>
        <w:tc>
          <w:tcPr>
            <w:tcW w:type="dxa" w:w="2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Bloque</w:t>
            </w:r>
          </w:p>
        </w:tc>
        <w:tc>
          <w:tcPr>
            <w:tcW w:type="dxa" w:w="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Nº RNF</w:t>
            </w:r>
          </w:p>
        </w:tc>
        <w:tc>
          <w:tcPr>
            <w:tcW w:type="dxa" w:w="5626"/>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Códigos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Rendimiento</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4</w:t>
            </w:r>
          </w:p>
        </w:tc>
        <w:tc>
          <w:tcPr>
            <w:tcW w:type="dxa" w:w="5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RNF-R01 · RNF-R02 · RNF-R03 · RNF-R04</w:t>
            </w:r>
          </w:p>
        </w:tc>
      </w:tr>
      <w:tr>
        <w:tc>
          <w:tcPr>
            <w:tcW w:type="dxa" w:w="2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Seguridad</w:t>
            </w:r>
          </w:p>
        </w:tc>
        <w:tc>
          <w:tcPr>
            <w:tcW w:type="dxa" w:w="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6</w:t>
            </w:r>
          </w:p>
        </w:tc>
        <w:tc>
          <w:tcPr>
            <w:tcW w:type="dxa" w:w="5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RNF-S01 · RNF-S02 · RNF-S03 · RNF-S04 · RNF-S05 · RNF-S06</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Disponibilidad</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w:t>
            </w:r>
          </w:p>
        </w:tc>
        <w:tc>
          <w:tcPr>
            <w:tcW w:type="dxa" w:w="5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RNF-D01</w:t>
            </w:r>
          </w:p>
        </w:tc>
      </w:tr>
      <w:tr>
        <w:tc>
          <w:tcPr>
            <w:tcW w:type="dxa" w:w="2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Escalabilidad</w:t>
            </w:r>
          </w:p>
        </w:tc>
        <w:tc>
          <w:tcPr>
            <w:tcW w:type="dxa" w:w="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w:t>
            </w:r>
          </w:p>
        </w:tc>
        <w:tc>
          <w:tcPr>
            <w:tcW w:type="dxa" w:w="5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RNF-E01</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Mantenibilidad</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2</w:t>
            </w:r>
          </w:p>
        </w:tc>
        <w:tc>
          <w:tcPr>
            <w:tcW w:type="dxa" w:w="5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RNF-M01 · RNF-M02</w:t>
            </w:r>
          </w:p>
        </w:tc>
      </w:tr>
      <w:tr>
        <w:tc>
          <w:tcPr>
            <w:tcW w:type="dxa" w:w="2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Portabilidad</w:t>
            </w:r>
          </w:p>
        </w:tc>
        <w:tc>
          <w:tcPr>
            <w:tcW w:type="dxa" w:w="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2</w:t>
            </w:r>
          </w:p>
        </w:tc>
        <w:tc>
          <w:tcPr>
            <w:tcW w:type="dxa" w:w="5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RNF-P01 · RNF-P02</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Usabilidad</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5</w:t>
            </w:r>
          </w:p>
        </w:tc>
        <w:tc>
          <w:tcPr>
            <w:tcW w:type="dxa" w:w="5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RNF-U01 · RNF-U02 · RNF-U03 · RNF-U04 · RNF-U05</w:t>
            </w:r>
          </w:p>
        </w:tc>
      </w:tr>
      <w:tr>
        <w:tc>
          <w:tcPr>
            <w:tcW w:type="dxa" w:w="2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Observabilidad</w:t>
            </w:r>
          </w:p>
        </w:tc>
        <w:tc>
          <w:tcPr>
            <w:tcW w:type="dxa" w:w="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3</w:t>
            </w:r>
          </w:p>
        </w:tc>
        <w:tc>
          <w:tcPr>
            <w:tcW w:type="dxa" w:w="5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RNF-O01 · RNF-O02 · RNF-O03</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Integridad de datos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3</w:t>
            </w:r>
          </w:p>
        </w:tc>
        <w:tc>
          <w:tcPr>
            <w:tcW w:type="dxa" w:w="5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RNF-I01 · RNF-I02 · RNF-I03</w:t>
            </w:r>
          </w:p>
        </w:tc>
      </w:tr>
      <w:tr>
        <w:tc>
          <w:tcPr>
            <w:tcW w:type="dxa" w:w="2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Legal y cumplimiento</w:t>
            </w:r>
          </w:p>
        </w:tc>
        <w:tc>
          <w:tcPr>
            <w:tcW w:type="dxa" w:w="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2</w:t>
            </w:r>
          </w:p>
        </w:tc>
        <w:tc>
          <w:tcPr>
            <w:tcW w:type="dxa" w:w="5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RNF-L01 · RNF-L02</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TOTAL</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29</w:t>
            </w:r>
          </w:p>
        </w:tc>
        <w:tc>
          <w:tcPr>
            <w:tcW w:type="dxa" w:w="5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
            </w:r>
          </w:p>
        </w:tc>
      </w:tr>
    </w:tbl>
    <w:p>
      <w:pPr>
        <w:spacing w:before="0" w:after="0"/>
      </w:pPr>
      <w:r>
        <w:rPr>
          <w:rFonts w:ascii="Arial" w:cs="Arial" w:eastAsia="Arial" w:hAnsi="Arial"/>
          <w:b w:val="false"/>
          <w:bCs w:val="false"/>
          <w:i w:val="false"/>
          <w:iCs w:val="false"/>
          <w:color w:val="212529"/>
          <w:sz w:val="22"/>
          <w:szCs w:val="22"/>
        </w:rPr>
        <w:t xml:space="preserve"/>
      </w:r>
    </w:p>
    <w:p>
      <w:pPr>
        <w:pStyle w:val="Heading3"/>
        <w:spacing w:before="200" w:after="100"/>
      </w:pPr>
      <w:r>
        <w:rPr>
          <w:rFonts w:ascii="Arial" w:cs="Arial" w:eastAsia="Arial" w:hAnsi="Arial"/>
          <w:b/>
          <w:bCs/>
          <w:i w:val="false"/>
          <w:iCs w:val="false"/>
          <w:color w:val="1565C0"/>
          <w:sz w:val="24"/>
          <w:szCs w:val="24"/>
        </w:rPr>
        <w:t xml:space="preserve">RNF de Rendimiento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626"/>
        <w:gridCol w:w="2700"/>
      </w:tblGrid>
      <w:tr>
        <w:tc>
          <w:tcPr>
            <w:tcW w:type="dxa" w:w="9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Código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Título</w:t>
            </w:r>
          </w:p>
        </w:tc>
        <w:tc>
          <w:tcPr>
            <w:tcW w:type="dxa" w:w="3626"/>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Descripción</w:t>
            </w:r>
          </w:p>
        </w:tc>
        <w:tc>
          <w:tcPr>
            <w:tcW w:type="dxa" w:w="27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Criterio de aceptación</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RNF-R01</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Respuesta consultas simples</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Endpoints de consulta simple (perfil, listado, detalle, estado en tiempo real) deben responder en menos de 300 ms en el P95, con hasta 20 usuarios concurrentes sobre la API administrativa.</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El 95% de las peticiones de consulta simple responden en &lt; 300 ms con 20 usuarios concurrentes sobre la API administrativa.</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RNF-R02</w:t>
            </w:r>
          </w:p>
        </w:tc>
        <w:tc>
          <w:tcPr>
            <w:tcW w:type="dxa" w:w="18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Respuesta consultas complejas</w:t>
            </w:r>
          </w:p>
        </w:tc>
        <w:tc>
          <w:tcPr>
            <w:tcW w:type="dxa" w:w="3626"/>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Endpoints de informes, cálculo de saldos y consultas con filtros amplios deben responder en menos de 1.000 ms en el P95, con hasta 20 usuarios concurrentes sobre la API administrativa.</w:t>
            </w:r>
          </w:p>
        </w:tc>
        <w:tc>
          <w:tcPr>
            <w:tcW w:type="dxa" w:w="27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El 95% de las peticiones de informe responden en &lt; 1.000 ms con el volumen estimado a 5 años.</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RNF-R03</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Búsqueda por PIN</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La búsqueda de un empleado por PIN debe resolverse en menos de 100 ms en el P95. La búsqueda se realizará mediante el índice UNIQUE sobre el campo pin_terminal en la tabla empleados.</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El 95% de las búsquedas por PIN responden en &lt; 100 ms independientemente del número de empleados registrados.</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RNF-R04</w:t>
            </w:r>
          </w:p>
        </w:tc>
        <w:tc>
          <w:tcPr>
            <w:tcW w:type="dxa" w:w="18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Generación de PDF</w:t>
            </w:r>
          </w:p>
        </w:tc>
        <w:tc>
          <w:tcPr>
            <w:tcW w:type="dxa" w:w="3626"/>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La generación de informes PDF firmables debe completarse en menos de 3.000 ms en el P95 para documentos de hasta 12 meses de datos.</w:t>
            </w:r>
          </w:p>
        </w:tc>
        <w:tc>
          <w:tcPr>
            <w:tcW w:type="dxa" w:w="27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El 95% de las generaciones de PDF se completan en &lt; 3.000 ms para documentos de hasta 12 meses.</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¿Por qué P95 y no tiempo máximo?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Expresar los tiempos como percentil 95 (P95) significa que el 95% de las peticiones deben cumplir</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el umbral. El 5% restante puede ser más lento debido a causas externas (pico de carga, GC de Java, etc.).</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Si se expresara como tiempo máximo absoluto, un único caso puntual provocaría el incumplimiento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del RNF aunque el sistema funcione perfectamente en el 99% de los casos.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P95 es el estándar en la industria y es perfectamente defendible ante el tribunal.</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p>
      <w:pPr>
        <w:pStyle w:val="Heading3"/>
        <w:spacing w:before="200" w:after="100"/>
      </w:pPr>
      <w:r>
        <w:rPr>
          <w:rFonts w:ascii="Arial" w:cs="Arial" w:eastAsia="Arial" w:hAnsi="Arial"/>
          <w:b/>
          <w:bCs/>
          <w:i w:val="false"/>
          <w:iCs w:val="false"/>
          <w:color w:val="1565C0"/>
          <w:sz w:val="24"/>
          <w:szCs w:val="24"/>
        </w:rPr>
        <w:t xml:space="preserve">RNF de Seguridad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626"/>
        <w:gridCol w:w="2700"/>
      </w:tblGrid>
      <w:tr>
        <w:tc>
          <w:tcPr>
            <w:tcW w:type="dxa" w:w="9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Código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Título</w:t>
            </w:r>
          </w:p>
        </w:tc>
        <w:tc>
          <w:tcPr>
            <w:tcW w:type="dxa" w:w="3626"/>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Descripción</w:t>
            </w:r>
          </w:p>
        </w:tc>
        <w:tc>
          <w:tcPr>
            <w:tcW w:type="dxa" w:w="27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Criterio de aceptación</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RNF-S01</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Cifrado de contraseñas</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Todas las contraseñas se almacenan cifradas con BCrypt. El factor de coste es configurable en application.properties (por defecto 10). Nunca se almacenan en texto plano.</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Ningún campo de la BD contiene contraseñas en texto plano. El factor de coste se lee de application.properties.</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RNF-S02</w:t>
            </w:r>
          </w:p>
        </w:tc>
        <w:tc>
          <w:tcPr>
            <w:tcW w:type="dxa" w:w="18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Autenticación JWT</w:t>
            </w:r>
          </w:p>
        </w:tc>
        <w:tc>
          <w:tcPr>
            <w:tcW w:type="dxa" w:w="3626"/>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Los usuarios se autentican mediante tokens JWT con caducidad de 8 horas (cubre una jornada laboral completa). Al expirar el token el usuario debe volver a hacer login. Sin refresh token en v1.0.</w:t>
            </w:r>
          </w:p>
        </w:tc>
        <w:tc>
          <w:tcPr>
            <w:tcW w:type="dxa" w:w="27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Las peticiones con token expirado reciben HTTP 401. El token incluye el rol del usuario para que Spring Security pueda validar el acceso.</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RNF-S03</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Control de acceso por rol</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Cada endpoint está restringido por rol mediante Spring Security. El EMPLEADO no puede acceder a datos de otros empleados ni a recursos de un rol superior.</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Peticiones sin el rol adecuado reciben HTTP 403. El EMPLEADO solo puede acceder a sus propios datos.</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RNF-S04</w:t>
            </w:r>
          </w:p>
        </w:tc>
        <w:tc>
          <w:tcPr>
            <w:tcW w:type="dxa" w:w="18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Recuperación de contraseña segura</w:t>
            </w:r>
          </w:p>
        </w:tc>
        <w:tc>
          <w:tcPr>
            <w:tcW w:type="dxa" w:w="3626"/>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El token de recuperación es de un solo uso y caduca a los 30 minutos. Se invalida inmediatamente tras su uso o al expirar.</w:t>
            </w:r>
          </w:p>
        </w:tc>
        <w:tc>
          <w:tcPr>
            <w:tcW w:type="dxa" w:w="27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Un token ya usado no puede reutilizarse. Tokens con más de 30 minutos de antigüedad reciben HTTP 400.</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RNF-S05</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Protección fuerza bruta PIN</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El terminal limita los intentos fallidos de PIN por dispositivo (no por empleado). Tras 5 intentos fallidos: bloqueo de 30 s con contador regresivo y teclado deshabilitado. Sin fallos durante 2 minutos: reinicia el contador. 3 ciclos de bloqueo en &lt; 10 min: evento ERROR en logs.</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El sistema bloquea el teclado tras 5 intentos. 3 ciclos de bloqueo en &lt; 10 min generan un evento ERROR en el log del servidor.</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RNF-S06</w:t>
            </w:r>
          </w:p>
        </w:tc>
        <w:tc>
          <w:tcPr>
            <w:tcW w:type="dxa" w:w="18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HTTPS en producción</w:t>
            </w:r>
          </w:p>
        </w:tc>
        <w:tc>
          <w:tcPr>
            <w:tcW w:type="dxa" w:w="3626"/>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Todas las comunicaciones entre la app Android y la API deben realizarse sobre HTTPS en producción. En desarrollo se permite HTTP (el backend local no tiene certificado SSL).</w:t>
            </w:r>
          </w:p>
        </w:tc>
        <w:tc>
          <w:tcPr>
            <w:tcW w:type="dxa" w:w="27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El servidor rechaza conexiones HTTP en producción. En desarrollo http://10.0.2.2:8080 es válido.</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¿Por qué el bloqueo de PIN es por dispositivo y no por empleado?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El riesgo que se quiere mitigar es el ataque de fuerza bruta sobre el terminal compartido.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Un atacante con acceso físico al terminal podría ir probando PINs de 4 dígitos (10.000 combinaciones)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hasta encontrar el correcto. Sin limitación, podría probarlo todo en pocos minutos.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Si el bloqueo fuera por empleado, el atacante simplemente intentaría 4 PINs de un empleado,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luego 4 del siguiente, y así evitaría el bloqueo indefinidamente.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Al bloquear por dispositivo, cualquier combinación de 5 intentos fallidos en el mismo terminal</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activa el bloqueo independientemente de si son de empleados distintos.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El empleado legítimo que se equivoca con su PIN rara vez lo hace 5 veces seguidas.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Y si lo hace, el bloqueo de 30 segundos es una molestia mínima comparada con la protección que ofrece.</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p>
      <w:pPr>
        <w:pStyle w:val="Heading3"/>
        <w:spacing w:before="200" w:after="100"/>
      </w:pPr>
      <w:r>
        <w:rPr>
          <w:rFonts w:ascii="Arial" w:cs="Arial" w:eastAsia="Arial" w:hAnsi="Arial"/>
          <w:b/>
          <w:bCs/>
          <w:i w:val="false"/>
          <w:iCs w:val="false"/>
          <w:color w:val="1565C0"/>
          <w:sz w:val="24"/>
          <w:szCs w:val="24"/>
        </w:rPr>
        <w:t xml:space="preserve">RNF de Disponibilidad y Escalabilidad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626"/>
        <w:gridCol w:w="2700"/>
      </w:tblGrid>
      <w:tr>
        <w:tc>
          <w:tcPr>
            <w:tcW w:type="dxa" w:w="9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Código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Título</w:t>
            </w:r>
          </w:p>
        </w:tc>
        <w:tc>
          <w:tcPr>
            <w:tcW w:type="dxa" w:w="3626"/>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Descripción</w:t>
            </w:r>
          </w:p>
        </w:tc>
        <w:tc>
          <w:tcPr>
            <w:tcW w:type="dxa" w:w="27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Criterio de aceptación</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RNF-D01</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Objetivo de disponibilidad</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El sistema tiene como objetivo alcanzar una disponibilidad del 99% durante el horario laboral (lunes a viernes de 6:00 a 22:00). Fuera de ese horario no existe requisito de disponibilidad. Equivale a un máximo de 1,6 horas de inactividad al mes en horario laboral.</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El tiempo de inactividad en horario laboral no supera 1,6 horas al mes.</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RNF-E01</w:t>
            </w:r>
          </w:p>
        </w:tc>
        <w:tc>
          <w:tcPr>
            <w:tcW w:type="dxa" w:w="18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Capacidad máxima del sistema</w:t>
            </w:r>
          </w:p>
        </w:tc>
        <w:tc>
          <w:tcPr>
            <w:tcW w:type="dxa" w:w="3626"/>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El sistema debe soportar hasta 200 empleados activos manteniendo todos los umbrales de rendimiento definidos. Volumen estimado a 5 años: ~250 días × 5 años × 200 empleados ≈ 250.000 fichajes + ~500.000 pausas.</w:t>
            </w:r>
          </w:p>
        </w:tc>
        <w:tc>
          <w:tcPr>
            <w:tcW w:type="dxa" w:w="27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Con 200 empleados y datos de 5 años todos los endpoints mantienen los umbrales de rendimiento definidos en los RNF-R.</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¿Por qué 99% y no 99,9%?</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99% de disponibilidad equivale a 1,6 horas de inactividad al mes en horario laboral.</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99,9% equivale a tan solo 10 minutos al mes.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Para un TFG con un servidor de desarrollo sin infraestructura dedicada, 99,9% no es un objetivo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realista ni defendible. 99% sí lo es — es el objetivo de muchos servicios SaaS para PYMEs.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Además, la disponibilidad solo se mide en horario laboral (L-V 6:00-22:00), porque fuera de ese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horario el impacto de una caída es nulo para la operativa de la empresa.</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3"/>
        <w:spacing w:before="200" w:after="100"/>
      </w:pPr>
      <w:r>
        <w:rPr>
          <w:rFonts w:ascii="Arial" w:cs="Arial" w:eastAsia="Arial" w:hAnsi="Arial"/>
          <w:b/>
          <w:bCs/>
          <w:i w:val="false"/>
          <w:iCs w:val="false"/>
          <w:color w:val="1565C0"/>
          <w:sz w:val="24"/>
          <w:szCs w:val="24"/>
        </w:rPr>
        <w:t xml:space="preserve">RNF de Mantenibilidad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626"/>
        <w:gridCol w:w="2700"/>
      </w:tblGrid>
      <w:tr>
        <w:tc>
          <w:tcPr>
            <w:tcW w:type="dxa" w:w="9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Código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Título</w:t>
            </w:r>
          </w:p>
        </w:tc>
        <w:tc>
          <w:tcPr>
            <w:tcW w:type="dxa" w:w="3626"/>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Descripción</w:t>
            </w:r>
          </w:p>
        </w:tc>
        <w:tc>
          <w:tcPr>
            <w:tcW w:type="dxa" w:w="27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Criterio de aceptación</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RNF-M01</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Arquitectura en capas</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El backend debe seguir una arquitectura en capas estricta: controller → service → repository. Sin stored procedures, triggers ni funciones almacenadas en base de datos. Toda la lógica de negocio está en la capa service, versionada en Git.</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No existe ningún stored procedure, trigger ni función almacenada en el esquema. Toda la lógica de negocio está en el paquete service del backend.</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RNF-M02</w:t>
            </w:r>
          </w:p>
        </w:tc>
        <w:tc>
          <w:tcPr>
            <w:tcW w:type="dxa" w:w="18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Cobertura de tests</w:t>
            </w:r>
          </w:p>
        </w:tc>
        <w:tc>
          <w:tcPr>
            <w:tcW w:type="dxa" w:w="3626"/>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La capa service debe alcanzar una cobertura mínima del 70% de líneas medida con JUnit y JaCoCo. La cobertura se mide solo en el paquete service porque es donde reside la lógica crítica (cálculo de jornada, saldos y redondeos).</w:t>
            </w:r>
          </w:p>
        </w:tc>
        <w:tc>
          <w:tcPr>
            <w:tcW w:type="dxa" w:w="27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El informe de JaCoCo muestra cobertura de líneas &gt;= 70% en el paquete com.staffflow.service.</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¿Por qué 70% de cobertura y no 100%?</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El 100% de cobertura es un objetivo teórico que suele llevar a escribir tests vacíos o sin valor</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solo para que JaCoCo marque las líneas como cubiertas.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El 70% es el umbral mínimo defendible en un TFG porque: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Garantiza que los caminos críticos (cálculo de jornada, saldos, redondeos) están testeados.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Permite que algunos métodos simples de getter/setter no tengan test sin romper el objetivo.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Es el umbral habitual en proyectos profesionales de empresa mediana.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La cobertura se mide solo en el paquete service porque es donde está la lógica que puede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provocar errores contables con impacto real (nóminas, inspecciones, reclamaciones).</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p>
      <w:pPr>
        <w:pStyle w:val="Heading3"/>
        <w:spacing w:before="200" w:after="100"/>
      </w:pPr>
      <w:r>
        <w:rPr>
          <w:rFonts w:ascii="Arial" w:cs="Arial" w:eastAsia="Arial" w:hAnsi="Arial"/>
          <w:b/>
          <w:bCs/>
          <w:i w:val="false"/>
          <w:iCs w:val="false"/>
          <w:color w:val="1565C0"/>
          <w:sz w:val="24"/>
          <w:szCs w:val="24"/>
        </w:rPr>
        <w:t xml:space="preserve">RNF de Portabilidad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626"/>
        <w:gridCol w:w="2700"/>
      </w:tblGrid>
      <w:tr>
        <w:tc>
          <w:tcPr>
            <w:tcW w:type="dxa" w:w="9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Código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Título</w:t>
            </w:r>
          </w:p>
        </w:tc>
        <w:tc>
          <w:tcPr>
            <w:tcW w:type="dxa" w:w="3626"/>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Descripción</w:t>
            </w:r>
          </w:p>
        </w:tc>
        <w:tc>
          <w:tcPr>
            <w:tcW w:type="dxa" w:w="27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Criterio de aceptación</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RNF-P01</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Compatibilidad de base de datos</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El sistema debe funcionar con H2 en desarrollo y con MySQL 8.0 en producción sin modificar ninguna línea de código. El único cambio necesario para pasar de H2 a MySQL es la cadena de conexión y el dialecto de Hibernate en application.properties.</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La aplicación arranca y pasa todos los tests con H2 (desarrollo). El mismo artefacto .jar desplegado contra MySQL 8.0 funciona correctamente (producción).</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RNF-P02</w:t>
            </w:r>
          </w:p>
        </w:tc>
        <w:tc>
          <w:tcPr>
            <w:tcW w:type="dxa" w:w="18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Compatibilidad Android</w:t>
            </w:r>
          </w:p>
        </w:tc>
        <w:tc>
          <w:tcPr>
            <w:tcW w:type="dxa" w:w="3626"/>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La app debe ser compatible con Android 7.0 o superior (API level 24). Cubre la gran mayoría de dispositivos Android activos en el mercado.</w:t>
            </w:r>
          </w:p>
        </w:tc>
        <w:tc>
          <w:tcPr>
            <w:tcW w:type="dxa" w:w="27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La app compila con minSdk = 24. Funciona en un emulador o dispositivo real con Android 7.0 sin errores de compatibilidad.</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¿Cómo funciona el cambio H2 → MySQL sin tocar código?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Hibernate es el ORM (Object-Relational Mapper) de Spring Boot. Abstrae la base de datos: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tú escribes código Java y Hibernate genera el SQL correcto para cada motor.</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Para cambiar de H2 a MySQL solo hay que cambiar estas líneas en application.properties: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Desarrollo (H2)                        # Producción (MySQL)</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url: jdbc:h2:mem:staffflow         →      url: jdbc:mysql://localhost:3306/staffflow</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driver: org.h2.Driver              →      driver: com.mysql.cj.jdbc.Driver</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ddl-auto: create-drop              →      ddl-auto: validate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dialect: (automático)              →      dialect: MySQL8Dialect</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Con ddl-auto: validate, Hibernate comprueba que el esquema de la BD coincide con las entidades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JPA pero no crea ni modifica tablas. El script DDL del Bloque 2 crea el esquema manualmente.</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3"/>
        <w:spacing w:before="200" w:after="100"/>
      </w:pPr>
      <w:r>
        <w:rPr>
          <w:rFonts w:ascii="Arial" w:cs="Arial" w:eastAsia="Arial" w:hAnsi="Arial"/>
          <w:b/>
          <w:bCs/>
          <w:i w:val="false"/>
          <w:iCs w:val="false"/>
          <w:color w:val="1565C0"/>
          <w:sz w:val="24"/>
          <w:szCs w:val="24"/>
        </w:rPr>
        <w:t xml:space="preserve">RNF de Usabilidad — Terminal de Fichaje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626"/>
        <w:gridCol w:w="2700"/>
      </w:tblGrid>
      <w:tr>
        <w:tc>
          <w:tcPr>
            <w:tcW w:type="dxa" w:w="9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Código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Título</w:t>
            </w:r>
          </w:p>
        </w:tc>
        <w:tc>
          <w:tcPr>
            <w:tcW w:type="dxa" w:w="3626"/>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Descripción</w:t>
            </w:r>
          </w:p>
        </w:tc>
        <w:tc>
          <w:tcPr>
            <w:tcW w:type="dxa" w:w="27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Criterio de aceptación</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RNF-U01</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Tiempo máximo de fichaje</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El empleado debe poder completar el fichaje en menos de 3 segundos desde que comienza a introducir su PIN en condiciones normales de red local o conexión móvil estable.</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Desde el primer dígito introducido hasta que aparece la confirmación visual transcurren menos de 3 segundos.</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RNF-U02</w:t>
            </w:r>
          </w:p>
        </w:tc>
        <w:tc>
          <w:tcPr>
            <w:tcW w:type="dxa" w:w="18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Entrada optimizada de PIN</w:t>
            </w:r>
          </w:p>
        </w:tc>
        <w:tc>
          <w:tcPr>
            <w:tcW w:type="dxa" w:w="3626"/>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Autenticación mediante PIN numérico de 4 dígitos con teclado táctil optimizado. Teclado visible automáticamente en standby. Cada dígito introducido se oculta en pantalla. El fichaje se procesa automáticamente al introducir el cuarto dígito — sin botón de confirmación.</w:t>
            </w:r>
          </w:p>
        </w:tc>
        <w:tc>
          <w:tcPr>
            <w:tcW w:type="dxa" w:w="27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El fichaje se procesa al introducir el cuarto dígito sin ninguna pulsación adicional.</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RNF-U03</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Confirmación visual del fichaje</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El sistema muestra confirmación visual en menos de 1 segundo tras la autenticación. El terminal vuelve automáticamente a la pantalla de standby. Mensajes: ✔ Entrada registrada · ✔ Salida registrada · ✔ Pausa iniciada · ✔ Pausa finalizada.</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La confirmación aparece en menos de 1 segundo y el terminal regresa a standby automáticamente.</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RNF-U04</w:t>
            </w:r>
          </w:p>
        </w:tc>
        <w:tc>
          <w:tcPr>
            <w:tcW w:type="dxa" w:w="18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Pantalla de standby del terminal</w:t>
            </w:r>
          </w:p>
        </w:tc>
        <w:tc>
          <w:tcPr>
            <w:tcW w:type="dxa" w:w="3626"/>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El terminal muestra permanentemente la hora en tiempo real y el campo de PIN. Tras cada fichaje vuelve automáticamente al estado de standby en menos de 2 segundos, permitiendo fichajes consecutivos sin interacción adicional.</w:t>
            </w:r>
          </w:p>
        </w:tc>
        <w:tc>
          <w:tcPr>
            <w:tcW w:type="dxa" w:w="27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El terminal regresa a standby en menos de 2 segundos. El siguiente empleado puede fichar sin tocar ningún botón adicional.</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RNF-U05</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Idioma de la interfaz</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Toda la interfaz de la app Android debe estar en castellano. No puede aparecer ningún literal en inglés visible para el usuario final.</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No existe ningún texto en inglés visible para el usuario final en toda la interfaz de la aplicación.</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¿Por qué el terminal se diseñó para ser tan rápido?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El terminal es de uso compartido entre todos los empleados de la empresa.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En las horas punta (entrada al turno de mañana, salida al mediodía) varios empleados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quieren fichar seguidos. Si el proceso tarda 10 segundos por persona se forma una cola.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Con &lt; 3 segundos de proceso y &lt; 2 segundos de retorno al standby, el tiempo total por</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fichaje es de unos 5 segundos, lo que hace las colas prácticamente imposibles.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El detalle de no requerir botón de confirmación (el cuarto dígito dispara el fichaje)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también es intencionado: el usuario no tiene que cambiar el agarre del dedo para confirmar.</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Eso elimina 1-2 segundos por interacción y demuestra que se ha pensado en el contexto real.</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p>
      <w:pPr>
        <w:pStyle w:val="Heading3"/>
        <w:spacing w:before="200" w:after="100"/>
      </w:pPr>
      <w:r>
        <w:rPr>
          <w:rFonts w:ascii="Arial" w:cs="Arial" w:eastAsia="Arial" w:hAnsi="Arial"/>
          <w:b/>
          <w:bCs/>
          <w:i w:val="false"/>
          <w:iCs w:val="false"/>
          <w:color w:val="1565C0"/>
          <w:sz w:val="24"/>
          <w:szCs w:val="24"/>
        </w:rPr>
        <w:t xml:space="preserve">RNF de Observabilidad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626"/>
        <w:gridCol w:w="2700"/>
      </w:tblGrid>
      <w:tr>
        <w:tc>
          <w:tcPr>
            <w:tcW w:type="dxa" w:w="9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Código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Título</w:t>
            </w:r>
          </w:p>
        </w:tc>
        <w:tc>
          <w:tcPr>
            <w:tcW w:type="dxa" w:w="3626"/>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Descripción</w:t>
            </w:r>
          </w:p>
        </w:tc>
        <w:tc>
          <w:tcPr>
            <w:tcW w:type="dxa" w:w="27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Criterio de aceptación</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RNF-O01</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Registro de errores del sistema</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El backend registra todas las excepciones no controladas con SLF4J + Logback a nivel ERROR, incluyendo traza completa, timestamp y endpoint afectado.</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Cualquier excepción no controlada genera una entrada de nivel ERROR en el log con la traza completa del stack.</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RNF-O02</w:t>
            </w:r>
          </w:p>
        </w:tc>
        <w:tc>
          <w:tcPr>
            <w:tcW w:type="dxa" w:w="18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Trazabilidad administrativa</w:t>
            </w:r>
          </w:p>
        </w:tc>
        <w:tc>
          <w:tcPr>
            <w:tcW w:type="dxa" w:w="3626"/>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Todas las acciones administrativas relevantes (registro manual de fichajes, modificaciones de fichajes o pausas, planificación o eliminación de ausencias, recálculo de saldos) se registran en log a nivel INFO con usuario, recurso y timestamp. Complementa el campo usuario_id de auditoría presente en todas las tablas operativas.</w:t>
            </w:r>
          </w:p>
        </w:tc>
        <w:tc>
          <w:tcPr>
            <w:tcW w:type="dxa" w:w="27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Cada operación de escritura sobre fichajes, pausas o ausencias genera una entrada INFO en el log con el usuario que la realizó, el recurso afectado y el timestamp.</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RNF-O03</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Eventos de seguridad</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El sistema registra: intentos fallidos de login, tokens expirados, accesos denegados por rol insuficiente y ciclos de bloqueo por PIN en el terminal.</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Cada evento de seguridad genera nivel WARN. Tres ciclos de bloqueo de PIN en menos de 10 minutos generan nivel ERROR.</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Dos sistemas de trazabilidad complementarios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StaffFlow implementa la trazabilidad en dos capas que se complementan:</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Capa 1 — Base de datos: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Las tablas fichajes, pausas, planificacion_ausencias y saldos_anuales tienen el campo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usuario_id que almacena quién creó o modificó cada registro.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Esta capa es permanente y está sujeta a la conservación mínima de 4 años (RNF-L01).</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Capa 2 — Logs del servidor (SLF4J + Logback):</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Cada acción administrativa genera una entrada en el log con usuario, recurso y timestamp.</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Esta capa es más efímera (los logs se rotan), pero permite detectar patrones anómalos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y auditar acciones en tiempo real sin consultar la base de datos.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La coherencia entre ambas capas demuestra que el diseño del modelo de datos y los requisitos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no funcionales se han diseñado de forma integrada, no como piezas independientes.</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3"/>
        <w:spacing w:before="200" w:after="100"/>
      </w:pPr>
      <w:r>
        <w:rPr>
          <w:rFonts w:ascii="Arial" w:cs="Arial" w:eastAsia="Arial" w:hAnsi="Arial"/>
          <w:b/>
          <w:bCs/>
          <w:i w:val="false"/>
          <w:iCs w:val="false"/>
          <w:color w:val="1565C0"/>
          <w:sz w:val="24"/>
          <w:szCs w:val="24"/>
        </w:rPr>
        <w:t xml:space="preserve">RNF de Integridad de Datos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626"/>
        <w:gridCol w:w="2700"/>
      </w:tblGrid>
      <w:tr>
        <w:tc>
          <w:tcPr>
            <w:tcW w:type="dxa" w:w="9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Código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Título</w:t>
            </w:r>
          </w:p>
        </w:tc>
        <w:tc>
          <w:tcPr>
            <w:tcW w:type="dxa" w:w="3626"/>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Descripción</w:t>
            </w:r>
          </w:p>
        </w:tc>
        <w:tc>
          <w:tcPr>
            <w:tcW w:type="dxa" w:w="27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Criterio de aceptación</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RNF-I01</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Integridad referencial</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Todas las relaciones entre tablas están protegidas mediante claves foráneas. No puede existir un fichaje, pausa o ausencia sin un empleado asociado válido. Un intento de insertar un registro huérfano genera una excepción de integridad.</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El esquema define claves foráneas en todas las relaciones. Cualquier intento de insertar un registro huérfano genera una excepción de integridad que el GlobalExceptionHandler convierte en HTTP 409.</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RNF-I02</w:t>
            </w:r>
          </w:p>
        </w:tc>
        <w:tc>
          <w:tcPr>
            <w:tcW w:type="dxa" w:w="18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Unicidad de fichaje diario</w:t>
            </w:r>
          </w:p>
        </w:tc>
        <w:tc>
          <w:tcPr>
            <w:tcW w:type="dxa" w:w="3626"/>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No puede existir más de un fichaje por empleado por día. Implementado mediante la restricción UNIQUE(empleado_id, fecha) en la tabla fichajes. Es el mecanismo técnico central del cumplimiento del RD-ley 8/2019.</w:t>
            </w:r>
          </w:p>
        </w:tc>
        <w:tc>
          <w:tcPr>
            <w:tcW w:type="dxa" w:w="27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Un intento de crear un segundo fichaje para el mismo empleado en el mismo día recibe HTTP 409 Conflict.</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RNF-I03</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Validación de datos de entrada</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Todos los datos recibidos por la API se validan en la capa service antes de persistirlos. Se verifican campos obligatorios, formatos (fechas, horas, DNI, NSS) y rangos.</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Una petición con datos inválidos o faltantes recibe HTTP 400 Bad Request con una descripción del error que identifica el campo problemático.</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3"/>
        <w:spacing w:before="200" w:after="100"/>
      </w:pPr>
      <w:r>
        <w:rPr>
          <w:rFonts w:ascii="Arial" w:cs="Arial" w:eastAsia="Arial" w:hAnsi="Arial"/>
          <w:b/>
          <w:bCs/>
          <w:i w:val="false"/>
          <w:iCs w:val="false"/>
          <w:color w:val="1565C0"/>
          <w:sz w:val="24"/>
          <w:szCs w:val="24"/>
        </w:rPr>
        <w:t xml:space="preserve">RNF de Legal y Cumplimiento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626"/>
        <w:gridCol w:w="2700"/>
      </w:tblGrid>
      <w:tr>
        <w:tc>
          <w:tcPr>
            <w:tcW w:type="dxa" w:w="9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Código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Título</w:t>
            </w:r>
          </w:p>
        </w:tc>
        <w:tc>
          <w:tcPr>
            <w:tcW w:type="dxa" w:w="3626"/>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Descripción</w:t>
            </w:r>
          </w:p>
        </w:tc>
        <w:tc>
          <w:tcPr>
            <w:tcW w:type="dxa" w:w="27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Criterio de aceptación</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RNF-L01</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Conservación de registros 4 años</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Los registros de fichajes y pausas se conservan durante un mínimo de 4 años desde su creación. Ningún registro puede eliminarse del sistema. Cumple el art. 34.9 del Estatuto de los Trabajadores modificado por el RD-ley 8/2019.</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No existe ningún endpoint DELETE sobre los recursos /api/fichajes ni /api/pausas en toda la API.</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RNF-L02</w:t>
            </w:r>
          </w:p>
        </w:tc>
        <w:tc>
          <w:tcPr>
            <w:tcW w:type="dxa" w:w="18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Inmutabilidad de registros de jornada</w:t>
            </w:r>
          </w:p>
        </w:tc>
        <w:tc>
          <w:tcPr>
            <w:tcW w:type="dxa" w:w="3626"/>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Los fichajes y pausas no pueden eliminarse. Cualquier corrección se realiza mediante modificación del registro existente, con el campo observaciones obligatorio y no vacío que justifique el cambio. Esto garantiza la trazabilidad completa ante una inspección de trabajo.</w:t>
            </w:r>
          </w:p>
        </w:tc>
        <w:tc>
          <w:tcPr>
            <w:tcW w:type="dxa" w:w="27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La API no expone ningún endpoint DELETE sobre fichajes ni pausas. Toda operación de modificación rechaza el campo observaciones vacío con HTTP 400.</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8A745" w:sz="4"/>
              <w:left w:val="single" w:color="28A745" w:sz="4"/>
              <w:bottom w:val="single" w:color="28A745" w:sz="4"/>
              <w:right w:val="single" w:color="28A745" w:sz="4"/>
            </w:tcBorders>
            <w:shd w:fill="28A745"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Criterio de éxito — Bloque 1 completado cuando:</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Los 3 actores están identificados con sus roles y responsabilidades</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Los 49 RF únicos están definidos y no hay casos de uso sin cubrir</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Los 29 RNF están definidos con criterios de aceptación medibles</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El cumplimiento del RD-ley 8/2019 está documentado y justificado</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Los 5 enums definitivos están documentados y listos para actualizar en Fase 2</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2E7D32" w:val="clear"/>
            <w:tcMar>
              <w:top w:type="dxa" w:w="180"/>
              <w:left w:type="dxa" w:w="280"/>
              <w:bottom w:type="dxa" w:w="180"/>
              <w:right w:type="dxa" w:w="280"/>
            </w:tcMar>
          </w:tcPr>
          <w:p>
            <w:pPr>
              <w:spacing w:before="0" w:after="0"/>
            </w:pPr>
            <w:r>
              <w:rPr>
                <w:rFonts w:ascii="Arial" w:cs="Arial" w:eastAsia="Arial" w:hAnsi="Arial"/>
                <w:b/>
                <w:bCs/>
                <w:i w:val="false"/>
                <w:iCs w:val="false"/>
                <w:color w:val="FFFFFF"/>
                <w:sz w:val="34"/>
                <w:szCs w:val="34"/>
              </w:rPr>
              <w:t xml:space="preserve">Bloque 2 — Modelo de Datos y Script DDL</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BLOQUE 2</w:t>
            </w:r>
          </w:p>
        </w:tc>
        <w:tc>
          <w:tcPr>
            <w:tcW w:type="dxa" w:w="6626"/>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Modelo de Datos y Script DDL</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Duración</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~7 horas — 04 y 05 de marzo de 2026</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Objetivo</w:t>
            </w:r>
          </w:p>
        </w:tc>
        <w:tc>
          <w:tcPr>
            <w:tcW w:type="dxa" w:w="6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Diseñar el esquema relacional definitivo de StaffFlow, documentar cada tabla con sus columnas, tipos y restricciones, y generar el script DDL MySQL listo para producción.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Tareas</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 Documentar las 7 tablas con columnas, tipos y restricciones
2) Justificar cada relación entre tablas
3) Generar el script DDL MySQL con comentarios
4) Verificar el esquema en H2 Console con el servidor arrancado</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Entregable</w:t>
            </w:r>
          </w:p>
        </w:tc>
        <w:tc>
          <w:tcPr>
            <w:tcW w:type="dxa" w:w="6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Script DDL MySQL validado, diagrama ER y diagrama de clases UML documentados (StaffFlow_BaseDatos_v4.docx + staffflow_v4_ddl_mysql.sql + staffflow_class_diagram.puml/png)</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Estado</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  CERRADO — Entregables: StaffFlow_BaseDatos_v4.docx + staffflow_v4_ddl_mysql.sql + staffflow_class_diagram.puml + staffflow_class_diagram.png + StaffFlow_DiagramaClases.docx</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8A745" w:sz="4"/>
              <w:left w:val="single" w:color="28A745" w:sz="4"/>
              <w:bottom w:val="single" w:color="28A745" w:sz="4"/>
              <w:right w:val="single" w:color="28A745" w:sz="4"/>
            </w:tcBorders>
            <w:shd w:fill="28A745"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Criterio de éxito — Bloque 2 completado cuando:</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Las 7 tablas están documentadas con columnas, tipos y restricciones</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El script DDL MySQL se ejecuta sin errores en MySQL Workbench</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SHOW TABLES en H2 Console devuelve exactamente 7 tablas con los nombres correctos</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Las claves foráneas y restricciones UNIQUE están correctamente definidas</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El diagrama ER refleja los enums definitivos de la Fase 1</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El diagrama de clases UML (staffflow_class_diagram.puml/png) está generado con PlantUML y refleja las 7 entidades JPA con atributos, tipos Java y relaciones correctas</w:t>
            </w:r>
          </w:p>
        </w:tc>
      </w:tr>
    </w:tbl>
    <w:p>
      <w:pPr>
        <w:spacing w:before="0" w:after="0"/>
      </w:pPr>
      <w:r>
        <w:rPr>
          <w:rFonts w:ascii="Arial" w:cs="Arial" w:eastAsia="Arial" w:hAnsi="Arial"/>
          <w:b w:val="false"/>
          <w:bCs w:val="false"/>
          <w:i w:val="false"/>
          <w:iCs w:val="false"/>
          <w:color w:val="212529"/>
          <w:sz w:val="22"/>
          <w:szCs w:val="22"/>
        </w:rPr>
        <w:t xml:space="preserve"/>
      </w:r>
    </w:p>
    <w:p>
      <w:pPr>
        <w:spacing w:before="0" w:after="0"/>
      </w:pPr>
      <w:r>
        <w:rPr>
          <w:rFonts w:ascii="Arial" w:cs="Arial" w:eastAsia="Arial" w:hAnsi="Arial"/>
          <w:b/>
          <w:bCs/>
          <w:color w:val="212529"/>
          <w:sz w:val="26"/>
          <w:szCs w:val="26"/>
        </w:rPr>
        <w:t xml:space="preserve">2.1 — Diagrama de Clases UML</w:t>
      </w:r>
    </w:p>
    <w:p>
      <w:pPr>
        <w:spacing w:before="0" w:after="120"/>
      </w:pPr>
      <w:r>
        <w:rPr>
          <w:rFonts w:ascii="Arial" w:cs="Arial" w:eastAsia="Arial" w:hAnsi="Arial"/>
          <w:b w:val="false"/>
          <w:color w:val="212529"/>
          <w:sz w:val="21"/>
          <w:szCs w:val="21"/>
        </w:rPr>
        <w:t xml:space="preserve">El diagrama de clases UML es el primer artefacto que se genera en el Bloque 2, antes de escribir cualquier línea de código Java. Representa las 7 entidades del dominio con sus atributos (incluyendo el tipo Java exacto), sus restricciones y sus relaciones. Es el puente entre el modelo relacional (DDL MySQL) y la implementación en Spring Boot (entidades JPA).</w:t>
      </w:r>
    </w:p>
    <w:p>
      <w:pPr>
        <w:spacing w:before="0" w:after="120"/>
      </w:pPr>
      <w:r>
        <w:rPr>
          <w:rFonts w:ascii="Arial" w:cs="Arial" w:eastAsia="Arial" w:hAnsi="Arial"/>
          <w:b w:val="false"/>
          <w:color w:val="212529"/>
          <w:sz w:val="21"/>
          <w:szCs w:val="21"/>
        </w:rPr>
        <w:t xml:space="preserve">El orden correcto aplicado en StaffFlow es: diagrama de clases → script DDL → entidades JPA (Fase 2). Este orden garantiza que las entidades Java nunca divergen del modelo de datos porque ambas se derivan del mismo diagrama de clases previo. Las entidades creadas en Fase 0 eran placeholders provisionales; en la Fase 2 (Bloque 1) se corrigieron para alinearse exactamente con este diagrama definitivo.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D47A1" w:val="clear"/>
            <w:tcMar>
              <w:top w:type="dxa" w:w="120"/>
              <w:left w:type="dxa" w:w="200"/>
              <w:bottom w:type="dxa" w:w="120"/>
              <w:right w:type="dxa" w:w="200"/>
            </w:tcMar>
          </w:tcPr>
          <w:p>
            <w:pPr>
              <w:spacing w:before="0" w:after="0"/>
            </w:pPr>
            <w:r>
              <w:rPr>
                <w:rFonts w:ascii="Arial" w:cs="Arial" w:eastAsia="Arial" w:hAnsi="Arial"/>
                <w:b/>
                <w:bCs/>
                <w:color w:val="FFFFFF"/>
                <w:sz w:val="21"/>
                <w:szCs w:val="21"/>
              </w:rPr>
              <w:t xml:space="preserve">¿Por qué generar el diagrama de clases antes del código Java?</w:t>
            </w:r>
          </w:p>
        </w:tc>
      </w:tr>
      <w:tr>
        <w:tc>
          <w:tcPr>
            <w:tcBorders>
              <w:top w:val="none" w:color="FFFFFF" w:sz="0"/>
              <w:left w:val="none" w:color="FFFFFF" w:sz="0"/>
              <w:bottom w:val="none" w:color="FFFFFF" w:sz="0"/>
              <w:right w:val="none" w:color="FFFFFF" w:sz="0"/>
            </w:tcBorders>
            <w:shd w:fill="E3F2FD" w:val="clear"/>
            <w:tcMar>
              <w:top w:type="dxa" w:w="80"/>
              <w:left w:type="dxa" w:w="200"/>
              <w:bottom w:type="dxa" w:w="80"/>
              <w:right w:type="dxa" w:w="200"/>
            </w:tcMar>
          </w:tcPr>
          <w:p>
            <w:pPr>
              <w:spacing w:before="0" w:after="80"/>
            </w:pPr>
            <w:r>
              <w:rPr>
                <w:rFonts w:ascii="Arial" w:cs="Arial" w:eastAsia="Arial" w:hAnsi="Arial"/>
                <w:b w:val="false"/>
                <w:color w:val="212529"/>
                <w:sz w:val="21"/>
                <w:szCs w:val="21"/>
              </w:rPr>
              <w:t xml:space="preserve">Crear entidades JPA sin un diagrama de clases previo obliga a tomar decisiones de tipos Java, nombres de atributos y relaciones directamente en el código, sin una vista global del dominio. Cualquier error se propaga a los DTOs, repositories y services que dependen de esas entidades.</w:t>
            </w:r>
          </w:p>
          <w:p>
            <w:pPr>
              <w:spacing w:before="0" w:after="80"/>
            </w:pPr>
            <w:r>
              <w:rPr>
                <w:rFonts w:ascii="Arial" w:cs="Arial" w:eastAsia="Arial" w:hAnsi="Arial"/>
                <w:b w:val="false"/>
                <w:color w:val="212529"/>
                <w:sz w:val="21"/>
                <w:szCs w:val="21"/>
              </w:rPr>
              <w:t xml:space="preserve">El diagrama de clases actúa como contrato previo: antes de abrir IntelliJ IDEA, ya está decidido que Usuario.resetTokenExpiry es LocalDateTime (precisión horaria para RNF-S04), que Empleado.pinTerminal es String (VARCHAR con ceros iniciales posibles), y que Pausa incluye fechaCreacion (trazabilidad retroactiva, RNF-L02). Estas decisiones se toman una sola vez, en el diagrama, y luego se trasladan mecánicamente al código.</w:t>
            </w:r>
          </w:p>
          <w:p>
            <w:pPr>
              <w:spacing w:before="0" w:after="80"/>
            </w:pPr>
            <w:r>
              <w:rPr>
                <w:rFonts w:ascii="Arial" w:cs="Arial" w:eastAsia="Arial" w:hAnsi="Arial"/>
                <w:b w:val="false"/>
                <w:color w:val="212529"/>
                <w:sz w:val="21"/>
                <w:szCs w:val="21"/>
              </w:rPr>
              <w:t xml:space="preserve">El fichero .puml se versiona en Git junto al código fuente. Si en el futuro se añade un campo a una entidad, el primer paso es actualizar el diagrama de clases; el código siempre es consecuencia del diseño, nunca al revés.</w:t>
            </w:r>
          </w:p>
        </w:tc>
      </w:tr>
    </w:tbl>
    <w:p>
      <w:pPr>
        <w:spacing w:before="0" w:after="0"/>
      </w:pPr>
      <w:r>
        <w:rPr>
          <w:rFonts w:ascii="Arial" w:cs="Arial" w:eastAsia="Arial" w:hAnsi="Arial"/>
          <w:b/>
          <w:bCs/>
          <w:color w:val="212529"/>
          <w:sz w:val="22"/>
          <w:szCs w:val="22"/>
        </w:rPr>
        <w:t xml:space="preserve"> </w:t>
      </w:r>
    </w:p>
    <w:p>
      <w:pPr>
        <w:spacing w:before="0" w:after="120"/>
      </w:pPr>
      <w:r>
        <w:rPr>
          <w:rFonts w:ascii="Arial" w:cs="Arial" w:eastAsia="Arial" w:hAnsi="Arial"/>
          <w:b w:val="false"/>
          <w:color w:val="212529"/>
          <w:sz w:val="21"/>
          <w:szCs w:val="21"/>
        </w:rPr>
        <w:t xml:space="preserve">Herramienta utilizada: PlantUML. Lenguaje textual para diagramas UML que genera imágenes PNG a partir de ficheros .puml. Se puede usar online en plantuml.com o integrado en IntelliJ IDEA con el plugin PlantUML Integration (JetBrains Marketplace). El fichero fuente staffflow_class_diagram.puml se versiona en Git junto al código: cualquier modificación del modelo queda reflejada tanto en el diagrama como en el historial de commits.</w:t>
      </w:r>
    </w:p>
    <w:p>
      <w:pPr>
        <w:spacing w:before="0" w:after="120"/>
      </w:pPr>
      <w:r>
        <w:rPr>
          <w:rFonts w:ascii="Arial" w:cs="Arial" w:eastAsia="Arial" w:hAnsi="Arial"/>
          <w:b w:val="false"/>
          <w:color w:val="212529"/>
          <w:sz w:val="21"/>
          <w:szCs w:val="21"/>
        </w:rPr>
        <w:t xml:space="preserve">El diagrama de clases definitivo (staffflow_class_diagram.png) está documentado en detalle en StaffFlow_DiagramaClases.docx: descripción de las 7 entidades, tabla de atributos con tipo Java y restricciones, relaciones con cardinalidades, enumeraciones y correcciones aplicadas al compararlo contra el DDL v4.</w:t>
      </w:r>
    </w:p>
    <w:p>
      <w:pPr>
        <w:spacing w:before="0" w:after="0"/>
      </w:pPr>
      <w:r>
        <w:rPr>
          <w:rFonts w:ascii="Arial" w:cs="Arial" w:eastAsia="Arial" w:hAnsi="Arial"/>
          <w:sz w:val="22"/>
          <w:szCs w:val="22"/>
        </w:rPr>
        <w:t xml:space="preserve"> </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B71C1C" w:val="clear"/>
            <w:tcMar>
              <w:top w:type="dxa" w:w="180"/>
              <w:left w:type="dxa" w:w="280"/>
              <w:bottom w:type="dxa" w:w="180"/>
              <w:right w:type="dxa" w:w="280"/>
            </w:tcMar>
          </w:tcPr>
          <w:p>
            <w:pPr>
              <w:spacing w:before="0" w:after="0"/>
            </w:pPr>
            <w:r>
              <w:rPr>
                <w:rFonts w:ascii="Arial" w:cs="Arial" w:eastAsia="Arial" w:hAnsi="Arial"/>
                <w:b/>
                <w:bCs/>
                <w:color w:val="FFFFFF"/>
                <w:sz w:val="34"/>
                <w:szCs w:val="34"/>
              </w:rPr>
              <w:t xml:space="preserve">Bloque 3 — Especificación de Endpoints</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BLOQUE 3</w:t>
            </w:r>
          </w:p>
        </w:tc>
        <w:tc>
          <w:tcPr>
            <w:tcW w:type="dxa" w:w="6626"/>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Especificación de Endpoints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Duración</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~8 horas — 05 y 06 de marzo de 2026</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Objetivo</w:t>
            </w:r>
          </w:p>
        </w:tc>
        <w:tc>
          <w:tcPr>
            <w:tcW w:type="dxa" w:w="6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Definir todos los contratos de la API REST de StaffFlow antes de escribir código. Cada endpoint queda especificado con verbo HTTP, ruta, roles autorizados, descripción, DTOs de entrada y salida y códigos de respuesta.</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Tareas</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 Identificar todos los recursos de la API (Auth, Empleados, Fichajes, Pausas, Ausencias, Saldos, Config)
2) Definir verbo HTTP, ruta, código de respuesta y descripción de cada endpoint
3) Establecer qué roles tienen acceso a cada endpoint
4) Documentar los DTOs de entrada y salida principales</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Entregable</w:t>
            </w:r>
          </w:p>
        </w:tc>
        <w:tc>
          <w:tcPr>
            <w:tcW w:type="dxa" w:w="6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StaffFlow_Endpoints_v3.docx (52 endpoints · 13 controllers · cobertura total de 49 RF)</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Estado</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  CERRADO — Entregable: StaffFlow_Endpoints_v3.docx (52 endpoints, 13 controllers, 49 RF cubiertos)</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8A745" w:sz="4"/>
              <w:left w:val="single" w:color="28A745" w:sz="4"/>
              <w:bottom w:val="single" w:color="28A745" w:sz="4"/>
              <w:right w:val="single" w:color="28A745" w:sz="4"/>
            </w:tcBorders>
            <w:shd w:fill="28A745"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Criterio de éxito — Bloque 3 completado cuando:</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Todos los endpoints están definidos con verbo, ruta, roles y descripción</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Los DTOs principales están documentados con ejemplos de JSON</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Las convenciones de URL y el formato de error están establecidos</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Cada RF del Bloque 1 tiene al menos un endpoint que lo cubre</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No hay ningún caso de uso sin endpoint correspondiente</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4A148C" w:val="clear"/>
            <w:tcMar>
              <w:top w:type="dxa" w:w="180"/>
              <w:left w:type="dxa" w:w="280"/>
              <w:bottom w:type="dxa" w:w="180"/>
              <w:right w:type="dxa" w:w="280"/>
            </w:tcMar>
          </w:tcPr>
          <w:p>
            <w:pPr>
              <w:spacing w:before="0" w:after="0"/>
            </w:pPr>
            <w:r>
              <w:rPr>
                <w:rFonts w:ascii="Arial" w:cs="Arial" w:eastAsia="Arial" w:hAnsi="Arial"/>
                <w:b/>
                <w:bCs/>
                <w:i w:val="false"/>
                <w:iCs w:val="false"/>
                <w:color w:val="FFFFFF"/>
                <w:sz w:val="34"/>
                <w:szCs w:val="34"/>
              </w:rPr>
              <w:t xml:space="preserve">Bloque 4 — Wireframes Android</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BLOQUE 4</w:t>
            </w:r>
          </w:p>
        </w:tc>
        <w:tc>
          <w:tcPr>
            <w:tcW w:type="dxa" w:w="6626"/>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Wireframes Android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Duración</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~7 horas — 06, 07 y 08 de marzo de 2026</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Objetivo</w:t>
            </w:r>
          </w:p>
        </w:tc>
        <w:tc>
          <w:tcPr>
            <w:tcW w:type="dxa" w:w="6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Diseñar el flujo de navegación completo de la app Android y documentar cada pantalla con su descripción, componentes de Material Design 3, endpoint que consume y comportamiento esperado.</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Tareas</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 Identificar todas las pantallas que tendrá la app según los RF
2) Diseñar el flujo de navegación entre pantallas con Navigation Component
3) Documentar qué endpoint consume cada pantalla
4) Especificar los componentes Material Design 3 de cada pantalla</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Entregable</w:t>
            </w:r>
          </w:p>
        </w:tc>
        <w:tc>
          <w:tcPr>
            <w:tcW w:type="dxa" w:w="6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Flujo de navegación documentado y descripción detallada de todas las pantallas (incluyendo la pantalla de terminal con PIN)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Estado</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  CERRADO — Entregable: StaffFlow_Wireframes_v3.docx (24 pantallas, 8 flujos, 3 correcciones v3)</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8A745" w:sz="4"/>
              <w:left w:val="single" w:color="28A745" w:sz="4"/>
              <w:bottom w:val="single" w:color="28A745" w:sz="4"/>
              <w:right w:val="single" w:color="28A745" w:sz="4"/>
            </w:tcBorders>
            <w:shd w:fill="28A745"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Criterio de éxito — Bloque 4 completado cuando:</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Todas las pantallas están documentadas con componentes, endpoints y navegación</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El flujo de navegación cubre todos los casos de uso de los RF del Bloque 1</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La pantalla de standby del terminal cumple con RNF-U01, RNF-U02, RNF-U03 y RNF-U04</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La arquitectura MVVM + Repository está definida y justificada para cada pantalla</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Cada pantalla tiene su ViewModel y su endpoint principal identificados</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5C" w:val="clear"/>
            <w:tcMar>
              <w:top w:type="dxa" w:w="180"/>
              <w:left w:type="dxa" w:w="280"/>
              <w:bottom w:type="dxa" w:w="180"/>
              <w:right w:type="dxa" w:w="280"/>
            </w:tcMar>
          </w:tcPr>
          <w:p>
            <w:pPr>
              <w:spacing w:before="0" w:after="0"/>
            </w:pPr>
            <w:r>
              <w:rPr>
                <w:rFonts w:ascii="Arial" w:cs="Arial" w:eastAsia="Arial" w:hAnsi="Arial"/>
                <w:b/>
                <w:bCs/>
                <w:i w:val="false"/>
                <w:iCs w:val="false"/>
                <w:color w:val="FFFFFF"/>
                <w:sz w:val="34"/>
                <w:szCs w:val="34"/>
              </w:rPr>
              <w:t xml:space="preserve">Checklist Final — Fase 1 Completada</w:t>
            </w:r>
          </w:p>
        </w:tc>
      </w:tr>
    </w:tbl>
    <w:p>
      <w:pPr>
        <w:spacing w:before="0" w:after="0"/>
      </w:pPr>
      <w:r>
        <w:rPr>
          <w:rFonts w:ascii="Arial" w:cs="Arial" w:eastAsia="Arial" w:hAnsi="Arial"/>
          <w:b w:val="false"/>
          <w:bCs w:val="false"/>
          <w:i w:val="false"/>
          <w:iCs w:val="false"/>
          <w:color w:val="212529"/>
          <w:sz w:val="22"/>
          <w:szCs w:val="22"/>
        </w:rPr>
        <w:t xml:space="preserve"/>
      </w:r>
    </w:p>
    <w:p>
      <w:pPr>
        <w:spacing w:before="60" w:after="100"/>
        <w:jc w:val="left"/>
      </w:pPr>
      <w:r>
        <w:rPr>
          <w:rFonts w:ascii="Arial" w:cs="Arial" w:eastAsia="Arial" w:hAnsi="Arial"/>
          <w:b w:val="false"/>
          <w:bCs w:val="false"/>
          <w:i w:val="false"/>
          <w:iCs w:val="false"/>
          <w:color w:val="212529"/>
          <w:sz w:val="22"/>
          <w:szCs w:val="22"/>
        </w:rPr>
        <w:t xml:space="preserve">Antes de comenzar la Fase 2 (Desarrollo Backend), confirma que todos estos puntos están en verde. La Fase 2 empieza el 09 de marzo de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7226"/>
        <w:gridCol w:w="1400"/>
      </w:tblGrid>
      <w:tr>
        <w:tc>
          <w:tcPr>
            <w:tcW w:type="dxa" w:w="4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w:t>
            </w:r>
          </w:p>
        </w:tc>
        <w:tc>
          <w:tcPr>
            <w:tcW w:type="dxa" w:w="7226"/>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Verificación</w:t>
            </w:r>
          </w:p>
        </w:tc>
        <w:tc>
          <w:tcPr>
            <w:tcW w:type="dxa" w:w="14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Estado</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Los 3 actores (ADMIN, ENCARGADO, EMPLEADO) están identificados con sus responsabilidades y restricciones de acceso</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[x]</w:t>
            </w:r>
          </w:p>
        </w:tc>
      </w:tr>
      <w:tr>
        <w:tc>
          <w:tcPr>
            <w:tcW w:type="dxa" w:w="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2</w:t>
            </w:r>
          </w:p>
        </w:tc>
        <w:tc>
          <w:tcPr>
            <w:tcW w:type="dxa" w:w="72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Los 49 RF están completos y no hay ningún caso de uso sin cubrir</w:t>
            </w:r>
          </w:p>
        </w:tc>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[x]</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3</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Los 29 RNF están definidos con criterios de aceptación medibles y verificables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[x]</w:t>
            </w:r>
          </w:p>
        </w:tc>
      </w:tr>
      <w:tr>
        <w:tc>
          <w:tcPr>
            <w:tcW w:type="dxa" w:w="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4</w:t>
            </w:r>
          </w:p>
        </w:tc>
        <w:tc>
          <w:tcPr>
            <w:tcW w:type="dxa" w:w="72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El cumplimiento del Real Decreto-ley 8/2019 está documentado y justificado técnicamente</w:t>
            </w:r>
          </w:p>
        </w:tc>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[x]</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5</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Los 5 enums definitivos (Rol, TipoFichaje, TipoAusencia, TipoPausa, CategoriaEmpleado) están documentados y listos para actualizar en el código Java de la Fase 2</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[x]</w:t>
            </w:r>
          </w:p>
        </w:tc>
      </w:tr>
      <w:tr>
        <w:tc>
          <w:tcPr>
            <w:tcW w:type="dxa" w:w="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6</w:t>
            </w:r>
          </w:p>
        </w:tc>
        <w:tc>
          <w:tcPr>
            <w:tcW w:type="dxa" w:w="72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Las 7 tablas del modelo de datos están documentadas con columnas, tipos y restricciones, y el diagrama de clases UML (staffflow_class_diagram.puml/png) está generado con PlantUML reflejando las 7 entidades JPA antes de su implementación en Java</w:t>
            </w:r>
          </w:p>
        </w:tc>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[x]</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7</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El script DDL MySQL está completo y sin errores de sintaxis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[x]</w:t>
            </w:r>
          </w:p>
        </w:tc>
      </w:tr>
      <w:tr>
        <w:tc>
          <w:tcPr>
            <w:tcW w:type="dxa" w:w="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8</w:t>
            </w:r>
          </w:p>
        </w:tc>
        <w:tc>
          <w:tcPr>
            <w:tcW w:type="dxa" w:w="72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SHOW TABLES en H2 Console sigue devolviendo exactamente 7 tablas con los nombres correctos</w:t>
            </w:r>
          </w:p>
        </w:tc>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[x]</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9</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Todos los endpoints están especificados con verbo, ruta, roles autorizados y descripción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[x]</w:t>
            </w:r>
          </w:p>
        </w:tc>
      </w:tr>
      <w:tr>
        <w:tc>
          <w:tcPr>
            <w:tcW w:type="dxa" w:w="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10</w:t>
            </w:r>
          </w:p>
        </w:tc>
        <w:tc>
          <w:tcPr>
            <w:tcW w:type="dxa" w:w="72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Los DTOs principales (LoginRequest/Response, FichajeRequest/Response, etc.) están documentados con ejemplos JSON</w:t>
            </w:r>
          </w:p>
        </w:tc>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[x]</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11</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Todas las pantallas Android están documentadas con componentes, endpoints y navegación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[x]</w:t>
            </w:r>
          </w:p>
        </w:tc>
      </w:tr>
      <w:tr>
        <w:tc>
          <w:tcPr>
            <w:tcW w:type="dxa" w:w="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12</w:t>
            </w:r>
          </w:p>
        </w:tc>
        <w:tc>
          <w:tcPr>
            <w:tcW w:type="dxa" w:w="72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El flujo de navegación cubre todos los RF del Bloque 1</w:t>
            </w:r>
          </w:p>
        </w:tc>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[x]</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13</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Commit de cierre de Fase 1 realizado en la rama develop</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[x]</w:t>
            </w:r>
          </w:p>
        </w:tc>
      </w:tr>
      <w:tr>
        <w:tc>
          <w:tcPr>
            <w:tcW w:type="dxa" w:w="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14</w:t>
            </w:r>
          </w:p>
        </w:tc>
        <w:tc>
          <w:tcPr>
            <w:tcW w:type="dxa" w:w="72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Merge de develop a master completado con el tag de cierre</w:t>
            </w:r>
          </w:p>
        </w:tc>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[x]</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4444" w:sz="4"/>
              <w:left w:val="single" w:color="444444" w:sz="4"/>
              <w:bottom w:val="single" w:color="444444" w:sz="4"/>
              <w:right w:val="single" w:color="444444" w:sz="4"/>
            </w:tcBorders>
            <w:shd w:fill="2C313A" w:val="clear"/>
            <w:tcMar>
              <w:top w:type="dxa" w:w="80"/>
              <w:left w:type="dxa" w:w="160"/>
              <w:bottom w:type="dxa" w:w="80"/>
              <w:right w:type="dxa" w:w="160"/>
            </w:tcMar>
          </w:tcPr>
          <w:p>
            <w:pPr>
              <w:spacing w:before="0" w:after="0"/>
            </w:pPr>
            <w:r>
              <w:rPr>
                <w:rFonts w:ascii="Arial" w:cs="Arial" w:eastAsia="Arial" w:hAnsi="Arial"/>
                <w:b/>
                <w:bCs/>
                <w:i w:val="false"/>
                <w:iCs w:val="false"/>
                <w:color w:val="98C379"/>
                <w:sz w:val="20"/>
                <w:szCs w:val="20"/>
              </w:rPr>
              <w:t xml:space="preserve">Comando de cierre de Fase 1 — ejecutar en PowerShell</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5C6370"/>
                <w:sz w:val="19"/>
                <w:szCs w:val="19"/>
              </w:rPr>
              <w:t xml:space="preserve"># Desde la carpeta raiz del repositorio (la que contiene staffflow-backend y staffflow-android)</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 </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checkout master</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merge develop</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push origin master</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tag v1.0-fase1</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push origin v1.0-fase1</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checkout develop</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push origin develop</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 </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5C6370"/>
                <w:sz w:val="19"/>
                <w:szCs w:val="19"/>
              </w:rPr>
              <w:t xml:space="preserve"># Verificar resultado:</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log --oneline --all</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5C6370"/>
                <w:sz w:val="19"/>
                <w:szCs w:val="19"/>
              </w:rPr>
              <w:t xml:space="preserve"># Debe mostrar: v1.0-fase1 apuntando al commit de cierre en master</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Con la Fase 1 completada, estás listo para empezar la Fase 2 el 09 de marzo.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Fase 2: Desarrollo Backend — 09 Mar al 29 Mar — 80 horas — Spring Boot + JWT + todos los endpoints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Fase 3: Desarrollo Android — 30 Mar al 14 Abr — 65 horas — Kotlin + MVVM + todas las pantallas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Entrega final: 22 de abril de 2026  |  225 horas totales  |  42 días disponibles</w:t>
            </w:r>
          </w:p>
        </w:tc>
      </w:tr>
    </w:tbl>
    <w:p>
      <w:pPr>
        <w:spacing w:before="0" w:after="0"/>
      </w:pPr>
      <w:r>
        <w:rPr>
          <w:rFonts w:ascii="Arial" w:cs="Arial" w:eastAsia="Arial" w:hAnsi="Arial"/>
          <w:b w:val="false"/>
          <w:bCs w:val="false"/>
          <w:i w:val="false"/>
          <w:iCs w:val="false"/>
          <w:color w:val="212529"/>
          <w:sz w:val="22"/>
          <w:szCs w:val="22"/>
        </w:rPr>
        <w:t xml:space="preserve"/>
      </w:r>
    </w:p>
    <w:p>
      <w:pPr>
        <w:spacing w:before="0" w:after="0"/>
      </w:pPr>
      <w:r>
        <w:rPr>
          <w:rFonts w:ascii="Arial" w:cs="Arial" w:eastAsia="Arial" w:hAnsi="Arial"/>
          <w:b w:val="false"/>
          <w:bCs w:val="false"/>
          <w:i w:val="false"/>
          <w:iCs w:val="false"/>
          <w:color w:val="212529"/>
          <w:sz w:val="22"/>
          <w:szCs w:val="22"/>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40"/>
        <w:ind w:left="720" w:hanging="360"/>
      </w:pPr>
    </w:lvl>
  </w:abstractNum>
  <w:abstractNum w:abstractNumId="3" w15:restartNumberingAfterBreak="0">
    <w:multiLevelType w:val="hybridMultilevel"/>
    <w:lvl w:ilvl="0" w15:tentative="1">
      <w:start w:val="1"/>
      <w:numFmt w:val="bullet"/>
      <w:lvlText w:val="–"/>
      <w:lvlJc w:val="left"/>
      <w:pPr>
        <w:spacing w:before="30" w:after="30"/>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5C"/>
      <w:sz w:val="34"/>
      <w:szCs w:val="34"/>
    </w:rPr>
  </w:style>
  <w:style w:type="paragraph" w:styleId="Heading2">
    <w:name w:val="Heading 2"/>
    <w:basedOn w:val="Normal"/>
    <w:next w:val="Normal"/>
    <w:qFormat/>
    <w:pPr>
      <w:spacing w:before="280" w:after="140"/>
      <w:outlineLvl w:val="1"/>
    </w:pPr>
    <w:rPr>
      <w:rFonts w:ascii="Arial" w:cs="Arial" w:eastAsia="Arial" w:hAnsi="Arial"/>
      <w:b/>
      <w:bCs/>
      <w:color w:val="1B3A5C"/>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565C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2026-03-05T18:47:01.460Z</dcterms:created>
  <dcterms:modified xsi:type="dcterms:W3CDTF">2026-03-05T18:47:01.508Z</dcterms:modified>
</cp:coreProperties>
</file>

<file path=docProps/custom.xml><?xml version="1.0" encoding="utf-8"?>
<Properties xmlns="http://schemas.openxmlformats.org/officeDocument/2006/custom-properties" xmlns:vt="http://schemas.openxmlformats.org/officeDocument/2006/docPropsVTypes"/>
</file>