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40"/>
        <w:jc w:val="center"/>
      </w:pPr>
      <w:r>
        <w:rPr>
          <w:rFonts w:ascii="Arial" w:cs="Arial" w:eastAsia="Arial" w:hAnsi="Arial"/>
          <w:b/>
          <w:bCs/>
          <w:color w:val="FFFFFF"/>
          <w:sz w:val="48"/>
          <w:szCs w:val="48"/>
        </w:rPr>
        <w:t xml:space="preserve">StaffFlow v3.0</w:t>
      </w:r>
    </w:p>
    <w:p>
      <w:pPr>
        <w:shd w:fill="1F4E79" w:val="clear"/>
        <w:spacing w:before="0" w:after="40"/>
        <w:jc w:val="center"/>
      </w:pPr>
      <w:r>
        <w:rPr>
          <w:rFonts w:ascii="Arial" w:cs="Arial" w:eastAsia="Arial" w:hAnsi="Arial"/>
          <w:b w:val="false"/>
          <w:bCs w:val="false"/>
          <w:color w:val="FFFFFF"/>
          <w:sz w:val="24"/>
          <w:szCs w:val="24"/>
        </w:rPr>
        <w:t xml:space="preserve">Sistema de Control de Presencia Laboral para PYMEs</w:t>
      </w:r>
    </w:p>
    <w:p>
      <w:pPr>
        <w:shd w:fill="1F4E79" w:val="clear"/>
        <w:spacing w:before="0" w:after="40"/>
        <w:jc w:val="center"/>
      </w:pPr>
      <w:r>
        <w:rPr>
          <w:rFonts w:ascii="Arial" w:cs="Arial" w:eastAsia="Arial" w:hAnsi="Arial"/>
          <w:b/>
          <w:bCs/>
          <w:color w:val="FFFFFF"/>
          <w:sz w:val="32"/>
          <w:szCs w:val="32"/>
        </w:rPr>
        <w:t xml:space="preserve">BLOQUE 3 — AUTH COMPLETADO (parcial)</w:t>
      </w:r>
    </w:p>
    <w:p>
      <w:pPr>
        <w:shd w:fill="1F4E79" w:val="clear"/>
        <w:spacing w:before="0" w:after="40"/>
        <w:jc w:val="center"/>
      </w:pPr>
      <w:r>
        <w:rPr>
          <w:rFonts w:ascii="Arial" w:cs="Arial" w:eastAsia="Arial" w:hAnsi="Arial"/>
          <w:b w:val="false"/>
          <w:bCs w:val="false"/>
          <w:color w:val="FFFFFF"/>
          <w:sz w:val="22"/>
          <w:szCs w:val="22"/>
        </w:rPr>
        <w:t xml:space="preserve">Spring Boot · JWT · Spring Security · 5 endpoints verificados</w:t>
      </w:r>
    </w:p>
    <w:p>
      <w:pP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Alumno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Santiago Castillo</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Centro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iLERNA — TFG DAM 2025/2026</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Repositorio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https://github.com/santi-cast/staffflow</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Tecnologías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 Boot 3.5.11 · Java 21 · Spring Security 6.5.8 · JWT HS256</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Rama de trabajo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develop — pendiente commit Bloque 3 parcial</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Fecha</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de marzo de 2026</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Estado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AUTH COMPLETADO — EmpresaController PENDIENTE</w:t>
            </w:r>
          </w:p>
        </w:tc>
      </w:tr>
    </w:tbl>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del Bloque 3 — Auth (parcial)</w:t>
      </w:r>
    </w:p>
    <w:p>
      <w:pPr>
        <w:spacing w:before="60" w:after="100"/>
      </w:pPr>
      <w:r>
        <w:rPr>
          <w:rFonts w:ascii="Arial" w:cs="Arial" w:eastAsia="Arial" w:hAnsi="Arial"/>
          <w:b w:val="false"/>
          <w:bCs w:val="false"/>
          <w:i w:val="false"/>
          <w:iCs w:val="false"/>
          <w:color w:val="000000"/>
          <w:sz w:val="20"/>
          <w:szCs w:val="20"/>
        </w:rPr>
        <w:t xml:space="preserve">El Bloque 3 cubre los endpoints E01-E07. E01 ya fue implementado en el Bloque 2. En esta sesión (12/03/2026) se implementaron E02-E05 completando AuthController y AuthService, y se añadió OpenApiConfig para habilitar la autorización JWT en Swagger UI. EmpresaController (E06-E07) queda pendiente para la próxima sesión.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Estado</w:t>
            </w:r>
          </w:p>
        </w:tc>
        <w:tc>
          <w:tcPr>
            <w:tcW w:type="dxa" w:w="84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Tarea</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 GET /api/v1/auth/me — datos del usuario autenticado</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E03 PUT /api/v1/auth/password — cambio de contraseña con verificación previa</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E04 POST /api/v1/auth/password/recovery — solicitud token recuperación (stub log)</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E05 POST /api/v1/auth/password/reset — restablecimiento con token de un solo uso</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OpenApiConfig.java — botón Authorize en Swagger UI con esquema Bearer JWT</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Verificación completa de E01-E05 en Swagger UI con JWT real</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PEND</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EmpresaController (E06-E07) — pendiente próxima sesión</w:t>
            </w:r>
          </w:p>
        </w:tc>
      </w:tr>
    </w:tbl>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Ficheros creados y modificados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Fichero</w:t>
            </w:r>
          </w:p>
        </w:tc>
        <w:tc>
          <w:tcPr>
            <w:tcW w:type="dxa" w:w="1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Acción</w:t>
            </w:r>
          </w:p>
        </w:tc>
        <w:tc>
          <w:tcPr>
            <w:tcW w:type="dxa" w:w="45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Descripción</w:t>
            </w:r>
          </w:p>
        </w:tc>
      </w:tr>
      <w:tr>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AuthService.java</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MODIFICADO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E02-E05 implementados. E01 sin cambios.</w:t>
            </w:r>
          </w:p>
        </w:tc>
      </w:tr>
      <w:tr>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AuthController.java</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MODIFICADO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E02-E05 sustituyen los esqueletos UnsupportedOperationException.</w:t>
            </w:r>
          </w:p>
        </w:tc>
      </w:tr>
      <w:tr>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OpenApiConfig.java</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NUEVO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Bean OpenAPI con esquema bearerAuth. Habilita botón Authorize en Swagger UI.</w:t>
            </w:r>
          </w:p>
        </w:tc>
      </w:tr>
    </w:tbl>
    <w:p>
      <w:pPr>
        <w:spacing w:before="0" w:after="160"/>
      </w:pPr>
    </w:p>
    <w:p>
      <w:pPr>
        <w:spacing w:before="0" w:after="160"/>
      </w:pPr>
    </w:p>
    <w:p>
      <w:pPr>
        <w:pStyle w:val="Heading1"/>
        <w:pBdr>
          <w:bottom w:val="single" w:color="2E75B6" w:sz="6" w:space="4"/>
        </w:pBdr>
        <w:spacing w:before="320" w:after="160"/>
      </w:pPr>
      <w:r>
        <w:rPr>
          <w:rFonts w:ascii="Arial" w:cs="Arial" w:eastAsia="Arial" w:hAnsi="Arial"/>
          <w:b/>
          <w:bCs/>
          <w:color w:val="2E75B6"/>
          <w:sz w:val="32"/>
          <w:szCs w:val="32"/>
        </w:rPr>
        <w:t xml:space="preserve">3. AuthService — Implementación E02-E05</w:t>
      </w:r>
    </w:p>
    <w:p>
      <w:pPr>
        <w:pStyle w:val="Heading2"/>
        <w:spacing w:before="240" w:after="120"/>
      </w:pPr>
      <w:r>
        <w:rPr>
          <w:rFonts w:ascii="Arial" w:cs="Arial" w:eastAsia="Arial" w:hAnsi="Arial"/>
          <w:b/>
          <w:bCs/>
          <w:color w:val="2E75B6"/>
          <w:sz w:val="26"/>
          <w:szCs w:val="26"/>
        </w:rPr>
        <w:t xml:space="preserve">3.1 Tabla de endpoints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4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Ruta</w:t>
            </w:r>
          </w:p>
        </w:tc>
        <w:tc>
          <w:tcPr>
            <w:tcW w:type="dxa" w:w="1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w:t>
            </w:r>
          </w:p>
        </w:tc>
        <w:tc>
          <w:tcPr>
            <w:tcW w:type="dxa" w:w="45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Descripción</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w:t>
            </w:r>
          </w:p>
        </w:tc>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/auth/me</w:t>
            </w:r>
          </w:p>
        </w:tc>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Todos</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Devuelve UsuarioResponse del usuario autenticado. Username extraído del SecurityContext.</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E03</w:t>
            </w:r>
          </w:p>
        </w:tc>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 /auth/password</w:t>
            </w:r>
          </w:p>
        </w:tc>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Todos</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Verifica passwordActual con BCrypt. Hashea y guarda passwordNueva. @Transactional.</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E04</w:t>
            </w:r>
          </w:p>
        </w:tc>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/auth/password/recovery</w:t>
            </w:r>
          </w:p>
        </w:tc>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Público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 UUID, guarda resetToken + expiry (ahora+30min). STUB: token en log.info().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E05</w:t>
            </w:r>
          </w:p>
        </w:tc>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/auth/password/reset</w:t>
            </w:r>
          </w:p>
        </w:tc>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Público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Verifica token y expiry. Hashea nueva contraseña. Invalida token (null). @Transactional.</w:t>
            </w:r>
          </w:p>
        </w:tc>
      </w:tr>
    </w:tbl>
    <w:p>
      <w:pPr>
        <w:spacing w:before="0" w:after="160"/>
      </w:pPr>
    </w:p>
    <w:p>
      <w:pPr>
        <w:pStyle w:val="Heading2"/>
        <w:spacing w:before="240" w:after="120"/>
      </w:pPr>
      <w:r>
        <w:rPr>
          <w:rFonts w:ascii="Arial" w:cs="Arial" w:eastAsia="Arial" w:hAnsi="Arial"/>
          <w:b/>
          <w:bCs/>
          <w:color w:val="2E75B6"/>
          <w:sz w:val="26"/>
          <w:szCs w:val="26"/>
        </w:rPr>
        <w:t xml:space="preserve">3.2 E02 — obtenerUsuarioAutenticado()</w:t>
      </w:r>
    </w:p>
    <w:p>
      <w:pPr>
        <w:spacing w:before="60" w:after="100"/>
      </w:pPr>
      <w:r>
        <w:rPr>
          <w:rFonts w:ascii="Arial" w:cs="Arial" w:eastAsia="Arial" w:hAnsi="Arial"/>
          <w:b w:val="false"/>
          <w:bCs w:val="false"/>
          <w:i w:val="false"/>
          <w:iCs w:val="false"/>
          <w:color w:val="000000"/>
          <w:sz w:val="20"/>
          <w:szCs w:val="20"/>
        </w:rPr>
        <w:t xml:space="preserve">Extrae el username del SecurityContext cargado por JwtAuthFilter en la petición anterior. No consulta parámetros de la URL ni del body: el usuario solo puede ver sus propios datos. Devuelve UsuarioResponse a través del método privado toUsuarioResponse(), que es el único punto de conversión entidad→DTO en AuthService (regla de oro: ningún Service devuelve entidades JPA al Controller).</w:t>
      </w:r>
    </w:p>
    <w:p>
      <w:pPr>
        <w:pStyle w:val="Heading2"/>
        <w:spacing w:before="240" w:after="120"/>
      </w:pPr>
      <w:r>
        <w:rPr>
          <w:rFonts w:ascii="Arial" w:cs="Arial" w:eastAsia="Arial" w:hAnsi="Arial"/>
          <w:b/>
          <w:bCs/>
          <w:color w:val="2E75B6"/>
          <w:sz w:val="26"/>
          <w:szCs w:val="26"/>
        </w:rPr>
        <w:t xml:space="preserve">3.3 E03 — cambiarPassword()</w:t>
      </w:r>
    </w:p>
    <w:p>
      <w:pPr>
        <w:spacing w:before="60" w:after="100"/>
      </w:pPr>
      <w:r>
        <w:rPr>
          <w:rFonts w:ascii="Arial" w:cs="Arial" w:eastAsia="Arial" w:hAnsi="Arial"/>
          <w:b w:val="false"/>
          <w:bCs w:val="false"/>
          <w:i w:val="false"/>
          <w:iCs w:val="false"/>
          <w:color w:val="000000"/>
          <w:sz w:val="20"/>
          <w:szCs w:val="20"/>
        </w:rPr>
        <w:t xml:space="preserve">Flujo en tres pasos: (1) obtener usuario del SecurityContext, (2) verificar passwordActual con passwordEncoder.matches() contra el hash almacenado, (3) hashear passwordNueva con passwordEncoder.encode() y guardar. Si passwordActual no coincide se lanza IllegalArgumentException. Anotado con @Transactional porque escribe en BD.</w:t>
      </w:r>
    </w:p>
    <w:p>
      <w:pPr>
        <w:pBdr>
          <w:left w:val="single" w:color="2E75B6" w:sz="12" w:space="8"/>
        </w:pBdr>
        <w:spacing w:before="80" w:after="120"/>
        <w:ind w:left="480"/>
      </w:pPr>
      <w:r>
        <w:rPr>
          <w:rFonts w:ascii="Arial" w:cs="Arial" w:eastAsia="Arial" w:hAnsi="Arial"/>
          <w:i/>
          <w:iCs/>
          <w:color w:val="595959"/>
          <w:sz w:val="20"/>
          <w:szCs w:val="20"/>
        </w:rPr>
        <w:t xml:space="preserve">passwordEncoder.matches(raw, encoded) es el método correcto para comparar contraseñas BCrypt. Nunca comparar en texto plano ni usar equals() sobre hashes — BCrypt genera un salt aleatorio por cada encode(), por lo que dos hashes del mismo texto son distintos.</w:t>
      </w:r>
    </w:p>
    <w:p>
      <w:pPr>
        <w:pStyle w:val="Heading2"/>
        <w:spacing w:before="240" w:after="120"/>
      </w:pPr>
      <w:r>
        <w:rPr>
          <w:rFonts w:ascii="Arial" w:cs="Arial" w:eastAsia="Arial" w:hAnsi="Arial"/>
          <w:b/>
          <w:bCs/>
          <w:color w:val="2E75B6"/>
          <w:sz w:val="26"/>
          <w:szCs w:val="26"/>
        </w:rPr>
        <w:t xml:space="preserve">3.4 E04 — solicitarRecuperacion()</w:t>
      </w:r>
    </w:p>
    <w:p>
      <w:pPr>
        <w:spacing w:before="60" w:after="100"/>
      </w:pPr>
      <w:r>
        <w:rPr>
          <w:rFonts w:ascii="Arial" w:cs="Arial" w:eastAsia="Arial" w:hAnsi="Arial"/>
          <w:b w:val="false"/>
          <w:bCs w:val="false"/>
          <w:i w:val="false"/>
          <w:iCs w:val="false"/>
          <w:color w:val="000000"/>
          <w:sz w:val="20"/>
          <w:szCs w:val="20"/>
        </w:rPr>
        <w:t xml:space="preserve">Busca el usuario por email con usuarioRepository.findByEmail(). Si no existe, devuelve exactamente la misma respuesta 200 que si existe — esto impide que un atacante enumere qué emails están registrados (RNF-S04). Si existe: genera UUID.randomUUID() como token, guarda resetToken y resetTokenExpiry (LocalDateTime.now().plusMinutes(30)), loguea el token con log.info() como stub del envío de email.</w:t>
      </w:r>
    </w:p>
    <w:p>
      <w:pPr>
        <w:pBdr>
          <w:left w:val="single" w:color="2E75B6" w:sz="12" w:space="8"/>
        </w:pBdr>
        <w:spacing w:before="80" w:after="120"/>
        <w:ind w:left="480"/>
      </w:pPr>
      <w:r>
        <w:rPr>
          <w:rFonts w:ascii="Arial" w:cs="Arial" w:eastAsia="Arial" w:hAnsi="Arial"/>
          <w:i/>
          <w:iCs/>
          <w:color w:val="595959"/>
          <w:sz w:val="20"/>
          <w:szCs w:val="20"/>
        </w:rPr>
        <w:t xml:space="preserve">STUB: en producción el log.info() se sustituiría por una llamada a JavaMailSender. Para el TFG el stub es suficiente y permite probar el flujo completo E04→E05 en Swagger buscando el token en el log del servidor.</w:t>
      </w:r>
    </w:p>
    <w:p>
      <w:pPr>
        <w:pStyle w:val="Heading2"/>
        <w:spacing w:before="240" w:after="120"/>
      </w:pPr>
      <w:r>
        <w:rPr>
          <w:rFonts w:ascii="Arial" w:cs="Arial" w:eastAsia="Arial" w:hAnsi="Arial"/>
          <w:b/>
          <w:bCs/>
          <w:color w:val="2E75B6"/>
          <w:sz w:val="26"/>
          <w:szCs w:val="26"/>
        </w:rPr>
        <w:t xml:space="preserve">3.5 E05 — restablecerPassword()</w:t>
      </w:r>
    </w:p>
    <w:p>
      <w:pPr>
        <w:spacing w:before="60" w:after="100"/>
      </w:pPr>
      <w:r>
        <w:rPr>
          <w:rFonts w:ascii="Arial" w:cs="Arial" w:eastAsia="Arial" w:hAnsi="Arial"/>
          <w:b w:val="false"/>
          <w:bCs w:val="false"/>
          <w:i w:val="false"/>
          <w:iCs w:val="false"/>
          <w:color w:val="000000"/>
          <w:sz w:val="20"/>
          <w:szCs w:val="20"/>
        </w:rPr>
        <w:t xml:space="preserve">Busca el usuario por resetToken. Si no existe (token inválido o ya usado — resetToken=null): IllegalArgumentException. Si existe, verifica que resetTokenExpiry sea posterior al momento actual (LocalDateTime.now().isAfter()). Si ha caducado: IllegalArgumentException. Si válido: hashea la nueva contraseña, pone resetToken=null y resetTokenExpiry=null (token de un solo uso, RNF-S04), guarda. Anotado con @Transactional.</w:t>
      </w:r>
    </w:p>
    <w:p>
      <w:pPr>
        <w:pStyle w:val="Heading2"/>
        <w:spacing w:before="240" w:after="120"/>
      </w:pPr>
      <w:r>
        <w:rPr>
          <w:rFonts w:ascii="Arial" w:cs="Arial" w:eastAsia="Arial" w:hAnsi="Arial"/>
          <w:b/>
          <w:bCs/>
          <w:color w:val="2E75B6"/>
          <w:sz w:val="26"/>
          <w:szCs w:val="26"/>
        </w:rPr>
        <w:t xml:space="preserve">3.6 Decisión técnica — empleadoId en login()</w:t>
      </w:r>
    </w:p>
    <w:p>
      <w:pPr>
        <w:spacing w:before="60" w:after="100"/>
      </w:pPr>
      <w:r>
        <w:rPr>
          <w:rFonts w:ascii="Arial" w:cs="Arial" w:eastAsia="Arial" w:hAnsi="Arial"/>
          <w:b w:val="false"/>
          <w:bCs w:val="false"/>
          <w:i w:val="false"/>
          <w:iCs w:val="false"/>
          <w:color w:val="000000"/>
          <w:sz w:val="20"/>
          <w:szCs w:val="20"/>
        </w:rPr>
        <w:t xml:space="preserve">El método login() de AuthService deja empleadoId=null para todos los roles en este bloque. La razón es que AuthService no tiene EmpleadoRepository inyectado todavía. ADMIN siempre devuelve null (correcto por diseño: ADMIN no tiene perfil de empleado). ENCARGADO y EMPLEADO devolverán su empleadoId real cuando en el Bloque 4 se añada EmpleadoRepository a AuthService y se implemente la consulta empleadoRepository.findByUsuarioId().</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AuthController — Implementación E02-E05</w:t>
      </w:r>
    </w:p>
    <w:p>
      <w:pPr>
        <w:spacing w:before="60" w:after="100"/>
      </w:pPr>
      <w:r>
        <w:rPr>
          <w:rFonts w:ascii="Arial" w:cs="Arial" w:eastAsia="Arial" w:hAnsi="Arial"/>
          <w:b w:val="false"/>
          <w:bCs w:val="false"/>
          <w:i w:val="false"/>
          <w:iCs w:val="false"/>
          <w:color w:val="000000"/>
          <w:sz w:val="20"/>
          <w:szCs w:val="20"/>
        </w:rPr>
        <w:t xml:space="preserve">AuthController delega toda la lógica en AuthService. Los métodos del controller se limitan a: recibir el DTO con @Valid @RequestBody, llamar al método de servicio correspondiente y devolver ResponseEntity.ok() con el resultado. Ningún controller accede directamente a repositorios ni a entidades JPA (regla de oro de la arquitectura).</w:t>
      </w:r>
    </w:p>
    <w:p>
      <w:pPr>
        <w:pStyle w:val="Heading2"/>
        <w:spacing w:before="240" w:after="120"/>
      </w:pPr>
      <w:r>
        <w:rPr>
          <w:rFonts w:ascii="Arial" w:cs="Arial" w:eastAsia="Arial" w:hAnsi="Arial"/>
          <w:b/>
          <w:bCs/>
          <w:color w:val="2E75B6"/>
          <w:sz w:val="26"/>
          <w:szCs w:val="26"/>
        </w:rPr>
        <w:t xml:space="preserve">4.1 Anotaciones de seguridad</w:t>
      </w:r>
    </w:p>
    <w:p>
      <w:pPr>
        <w:spacing w:before="60" w:after="100"/>
      </w:pPr>
      <w:r>
        <w:rPr>
          <w:rFonts w:ascii="Arial" w:cs="Arial" w:eastAsia="Arial" w:hAnsi="Arial"/>
          <w:b w:val="false"/>
          <w:bCs w:val="false"/>
          <w:i w:val="false"/>
          <w:iCs w:val="false"/>
          <w:color w:val="000000"/>
          <w:sz w:val="20"/>
          <w:szCs w:val="20"/>
        </w:rPr>
        <w:t xml:space="preserve">E02 y E03 llevan @PreAuthorize("isAuthenticated()") porque requieren JWT válido pero no están restringidos a un rol concreto — cualquier usuario autenticado puede ver sus propios datos y cambiar su contraseña. E04 y E05 no llevan @PreAuthorize porque son rutas públicas (declaradas en SecurityConfig y en shouldNotFilter de JwtAuthFilter): el usuario no puede autenticarse si ha olvidado su contraseña.</w:t>
      </w:r>
    </w:p>
    <w:p>
      <w:pPr>
        <w:pStyle w:val="Heading2"/>
        <w:spacing w:before="240" w:after="120"/>
      </w:pPr>
      <w:r>
        <w:rPr>
          <w:rFonts w:ascii="Arial" w:cs="Arial" w:eastAsia="Arial" w:hAnsi="Arial"/>
          <w:b/>
          <w:bCs/>
          <w:color w:val="2E75B6"/>
          <w:sz w:val="26"/>
          <w:szCs w:val="26"/>
        </w:rPr>
        <w:t xml:space="preserve">4.2 Uso de PUT en E03</w:t>
      </w:r>
    </w:p>
    <w:p>
      <w:pPr>
        <w:spacing w:before="60" w:after="100"/>
      </w:pPr>
      <w:r>
        <w:rPr>
          <w:rFonts w:ascii="Arial" w:cs="Arial" w:eastAsia="Arial" w:hAnsi="Arial"/>
          <w:b w:val="false"/>
          <w:bCs w:val="false"/>
          <w:i w:val="false"/>
          <w:iCs w:val="false"/>
          <w:color w:val="000000"/>
          <w:sz w:val="20"/>
          <w:szCs w:val="20"/>
        </w:rPr>
        <w:t xml:space="preserve">E03 usa PUT /auth/password siguiendo la convención PUT/PATCH cerrada en Fase 1: PUT = formulario completo que sustituye el valor existente. La contraseña es un campo atómico que se reemplaza completamente, no se actualiza parcialmente, por lo que PUT es semánticamente correcto. PATCH se reserva para cambios de estado o campos opcionales (como UsuarioPatchRequest en E12).</w:t>
      </w:r>
    </w:p>
    <w:p>
      <w:pPr>
        <w:spacing w:before="0" w:after="160"/>
      </w:pPr>
    </w:p>
    <w:p>
      <w:pPr>
        <w:spacing w:before="0" w:after="160"/>
      </w:pPr>
    </w:p>
    <w:p>
      <w:pPr>
        <w:pStyle w:val="Heading1"/>
        <w:pBdr>
          <w:bottom w:val="single" w:color="2E75B6" w:sz="6" w:space="4"/>
        </w:pBdr>
        <w:spacing w:before="320" w:after="160"/>
      </w:pPr>
      <w:r>
        <w:rPr>
          <w:rFonts w:ascii="Arial" w:cs="Arial" w:eastAsia="Arial" w:hAnsi="Arial"/>
          <w:b/>
          <w:bCs/>
          <w:color w:val="2E75B6"/>
          <w:sz w:val="32"/>
          <w:szCs w:val="32"/>
        </w:rPr>
        <w:t xml:space="preserve">5. OpenApiConfig — Autorización JWT en Swagger UI</w:t>
      </w:r>
    </w:p>
    <w:p>
      <w:pPr>
        <w:spacing w:before="60" w:after="100"/>
      </w:pPr>
      <w:r>
        <w:rPr>
          <w:rFonts w:ascii="Arial" w:cs="Arial" w:eastAsia="Arial" w:hAnsi="Arial"/>
          <w:b w:val="false"/>
          <w:bCs w:val="false"/>
          <w:i w:val="false"/>
          <w:iCs w:val="false"/>
          <w:color w:val="000000"/>
          <w:sz w:val="20"/>
          <w:szCs w:val="20"/>
        </w:rPr>
        <w:t xml:space="preserve">Sin OpenApiConfig, Swagger UI no muestra el botón Authorize y no añade la cabecera Authorization: Bearer {token} en las peticiones de prueba. Esto impedía verificar cualquier endpoint protegido desde la interfaz de Swagger.</w:t>
      </w:r>
    </w:p>
    <w:p>
      <w:pPr>
        <w:spacing w:before="60" w:after="100"/>
      </w:pPr>
      <w:r>
        <w:rPr>
          <w:rFonts w:ascii="Arial" w:cs="Arial" w:eastAsia="Arial" w:hAnsi="Arial"/>
          <w:b w:val="false"/>
          <w:bCs w:val="false"/>
          <w:i w:val="false"/>
          <w:iCs w:val="false"/>
          <w:color w:val="000000"/>
          <w:sz w:val="20"/>
          <w:szCs w:val="20"/>
        </w:rPr>
        <w:t xml:space="preserve">La clase registra un bean OpenAPI con: (1) metadatos del proyecto (título, descripción, versión), (2) un SecurityScheme de tipo HTTP Bearer con formato JWT, y (3) un SecurityRequirement global que aplica ese esquema a todos los endpoints. Los endpoints públicos no se ven afectados porque SecurityConfig los declara como permitAll() independientemente de si Swagger envía o no el header.</w:t>
      </w:r>
    </w:p>
    <w:p>
      <w:pPr>
        <w:pBdr>
          <w:left w:val="single" w:color="2E75B6" w:sz="12" w:space="8"/>
        </w:pBdr>
        <w:spacing w:before="80" w:after="120"/>
        <w:ind w:left="480"/>
      </w:pPr>
      <w:r>
        <w:rPr>
          <w:rFonts w:ascii="Arial" w:cs="Arial" w:eastAsia="Arial" w:hAnsi="Arial"/>
          <w:i/>
          <w:iCs/>
          <w:color w:val="595959"/>
          <w:sz w:val="20"/>
          <w:szCs w:val="20"/>
        </w:rPr>
        <w:t xml:space="preserve">El nombre "bearerAuth" debe ser idéntico en addSecurityItem() y en addSecuritySchemes(). Si difieren, Swagger no conecta el esquema con el requisito y el botón Authorize aparece pero no tiene efecto.</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Incidencias resueltas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Campo</w:t>
            </w:r>
          </w:p>
        </w:tc>
        <w:tc>
          <w:tcPr>
            <w:tcW w:type="dxa" w:w="73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Detalle</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1</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Error de compilación: LoginResponse espera Rol (enum), no String</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Causa</w:t>
            </w:r>
          </w:p>
        </w:tc>
        <w:tc>
          <w:tcPr>
            <w:tcW w:type="dxa" w:w="7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 AuthService.login() se pasaba usuario.getRol().name() (String) en lugar de usuario.getRol() (Rol enum)</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Corrección</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Cambiado a usuario.getRol(). El generarToken() sigue usando .name() porque JwtTokenProvider espera String para el claim del JWT.</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2</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Getters incorrectos en PasswordChangeRequest y PasswordResetRequest</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Causa</w:t>
            </w:r>
          </w:p>
        </w:tc>
        <w:tc>
          <w:tcPr>
            <w:tcW w:type="dxa" w:w="7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Los campos reales son passwordActual y passwordNueva, no currentPassword/newPassword como se asumió inicialmente.</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Corrección</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Ajustados a getPasswordActual() y getPasswordNueva() tras revisar los DTOs reales.</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3</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403 en login tras actualizar AuthService</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Causa</w:t>
            </w:r>
          </w:p>
        </w:tc>
        <w:tc>
          <w:tcPr>
            <w:tcW w:type="dxa" w:w="7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yml de perfil mysql no tenía la sección staffflow.jwt. JwtTokenProvider arrancaba con jwtSecret vacío, lo que provocaba fallo en cadena al autenticar.</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Corrección</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Añadidos staffflow.jwt.secret y staffflow.jwt.expiration-ms en application-mysql.yml. Login operativo tras el cambio.</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4</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Hash BCrypt incorrecto en tabla usuarios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Causa</w:t>
            </w:r>
          </w:p>
        </w:tc>
        <w:tc>
          <w:tcPr>
            <w:tcW w:type="dxa" w:w="7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 hash almacenado en BD no correspondía a la contraseña usada. Spring Security devolvía "password does not match stored value".</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Corrección</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Hash generado con el bean PasswordEncoder del contexto de Spring (encode temporal en main). UPDATE en MySQL con el hash correcto. Contraseña activa: admin1234.</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5</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Swagger UI sin botón Authorize</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Causa</w:t>
            </w:r>
          </w:p>
        </w:tc>
        <w:tc>
          <w:tcPr>
            <w:tcW w:type="dxa" w:w="7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SpringDoc no expone el botón Authorize sin un bean OpenAPI con SecurityScheme configurado.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Corrección</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Creado OpenApiConfig.java con esquema bearerAuth HTTP Bearer JWT. Botón Authorize visible tras reiniciar.</w:t>
            </w:r>
          </w:p>
        </w:tc>
      </w:tr>
    </w:tbl>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Verificación en Swagger UI</w:t>
      </w:r>
    </w:p>
    <w:p>
      <w:pPr>
        <w:spacing w:before="60" w:after="100"/>
      </w:pPr>
      <w:r>
        <w:rPr>
          <w:rFonts w:ascii="Arial" w:cs="Arial" w:eastAsia="Arial" w:hAnsi="Arial"/>
          <w:b w:val="false"/>
          <w:bCs w:val="false"/>
          <w:i w:val="false"/>
          <w:iCs w:val="false"/>
          <w:color w:val="000000"/>
          <w:sz w:val="20"/>
          <w:szCs w:val="20"/>
        </w:rPr>
        <w:t xml:space="preserve">Todos los endpoints verificados en orden E01 → E02 → E04 → E05 → E03. El token JWT del E01 se usó para autorizar E02 y E03. E04 y E05 son rutas públicas y no requieren token.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c>
          <w:tcPr>
            <w:tcW w:type="dxa" w:w="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32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Ruta</w:t>
            </w:r>
          </w:p>
        </w:tc>
        <w:tc>
          <w:tcPr>
            <w:tcW w:type="dxa" w:w="14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HTTP</w:t>
            </w:r>
          </w:p>
        </w:tc>
        <w:tc>
          <w:tcPr>
            <w:tcW w:type="dxa" w:w="41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Resultado verificado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E01</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/api/v1/auth/login</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token, rol: ADMIN, username: admin, empleadoId: null }</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w:t>
            </w:r>
          </w:p>
        </w:tc>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/api/v1/auth/me</w:t>
            </w:r>
          </w:p>
        </w:tc>
        <w:tc>
          <w:tcPr>
            <w:tcW w:type="dxa" w:w="1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id:1, username:admin, email:admin@staffflow.com, rol:ADMIN, activo:true, fechaCreacion }</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E04</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/api/v1/auth/password/recovery</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mensaje: "Si el email está registrado..." } — token en log del servidor</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E05</w:t>
            </w:r>
          </w:p>
        </w:tc>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/api/v1/auth/password/reset</w:t>
            </w:r>
          </w:p>
        </w:tc>
        <w:tc>
          <w:tcPr>
            <w:tcW w:type="dxa" w:w="1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mensaje: "Contraseña restablecida correctamente" } — token invalidado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E03</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 /api/v1/auth/password</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mensaje: "Contraseña actualizada correctamente" } — contraseña restaurada a admin1234</w:t>
            </w:r>
          </w:p>
        </w:tc>
      </w:tr>
    </w:tbl>
    <w:p>
      <w:pPr>
        <w:spacing w:before="0" w:after="160"/>
      </w:pPr>
    </w:p>
    <w:p>
      <w:pPr>
        <w:pBdr>
          <w:left w:val="single" w:color="2E75B6" w:sz="12" w:space="8"/>
        </w:pBdr>
        <w:spacing w:before="80" w:after="120"/>
        <w:ind w:left="480"/>
      </w:pPr>
      <w:r>
        <w:rPr>
          <w:rFonts w:ascii="Arial" w:cs="Arial" w:eastAsia="Arial" w:hAnsi="Arial"/>
          <w:i/>
          <w:iCs/>
          <w:color w:val="595959"/>
          <w:sz w:val="20"/>
          <w:szCs w:val="20"/>
        </w:rPr>
        <w:t xml:space="preserve">Orden de verificación: E04 antes que E03 para no perder la contraseña actual. E05 usa el token del log del servidor. E03 al final para restaurar la contraseña a admin1234 y dejar la BD en estado conocido para la próxima sesión.</w:t>
      </w:r>
    </w:p>
    <w:p>
      <w:pPr>
        <w:spacing w:before="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after="0"/>
    </w:pPr>
    <w:r>
      <w:rPr>
        <w:rFonts w:ascii="Arial" w:cs="Arial" w:eastAsia="Arial" w:hAnsi="Arial"/>
        <w:color w:val="595959"/>
        <w:sz w:val="16"/>
        <w:szCs w:val="16"/>
      </w:rPr>
      <w:t xml:space="preserve">Santiago Castillo · iLERNA TFG DAM 2025/2026</w:t>
    </w:r>
    <w:r>
      <w:rPr>
        <w:rFonts w:ascii="Arial" w:cs="Arial" w:eastAsia="Arial" w:hAnsi="Arial"/>
        <w:color w:val="595959"/>
        <w:sz w:val="16"/>
        <w:szCs w:val="16"/>
      </w:rPr>
      <w:t xml:space="preserve">	Página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color w:val="595959"/>
        <w:sz w:val="18"/>
        <w:szCs w:val="18"/>
      </w:rPr>
      <w:t xml:space="preserve">StaffFlow — Bloque 3 Auth (parcial) · Memoria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2026-03-12T16:58:16.680Z</dcterms:created>
  <dcterms:modified xsi:type="dcterms:W3CDTF">2026-03-12T16:58:16.680Z</dcterms:modified>
</cp:coreProperties>
</file>

<file path=docProps/custom.xml><?xml version="1.0" encoding="utf-8"?>
<Properties xmlns="http://schemas.openxmlformats.org/officeDocument/2006/custom-properties" xmlns:vt="http://schemas.openxmlformats.org/officeDocument/2006/docPropsVTypes"/>
</file>