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40"/>
        <w:jc w:val="center"/>
      </w:pPr>
      <w:r>
        <w:rPr>
          <w:rFonts w:ascii="Arial" w:cs="Arial" w:eastAsia="Arial" w:hAnsi="Arial"/>
          <w:b/>
          <w:bCs/>
          <w:color w:val="FFFFFF"/>
          <w:sz w:val="48"/>
          <w:szCs w:val="48"/>
        </w:rPr>
        <w:t xml:space="preserve">StaffFlow v3.0</w:t>
      </w:r>
    </w:p>
    <w:p>
      <w:pPr>
        <w:shd w:fill="1F4E79" w:val="clear"/>
        <w:spacing w:before="0" w:after="40"/>
        <w:jc w:val="center"/>
      </w:pPr>
      <w:r>
        <w:rPr>
          <w:rFonts w:ascii="Arial" w:cs="Arial" w:eastAsia="Arial" w:hAnsi="Arial"/>
          <w:b w:val="false"/>
          <w:bCs w:val="false"/>
          <w:color w:val="FFFFFF"/>
          <w:sz w:val="24"/>
          <w:szCs w:val="24"/>
        </w:rPr>
        <w:t xml:space="preserve">Sistema de Control de Presencia Laboral para PYMEs</w:t>
      </w:r>
    </w:p>
    <w:p>
      <w:pPr>
        <w:shd w:fill="1F4E79" w:val="clear"/>
        <w:spacing w:before="0" w:after="40"/>
        <w:jc w:val="center"/>
      </w:pPr>
      <w:r>
        <w:rPr>
          <w:rFonts w:ascii="Arial" w:cs="Arial" w:eastAsia="Arial" w:hAnsi="Arial"/>
          <w:b/>
          <w:bCs/>
          <w:color w:val="FFFFFF"/>
          <w:sz w:val="32"/>
          <w:szCs w:val="32"/>
        </w:rPr>
        <w:t xml:space="preserve">BLOQUE 3 — AUTH + EMPRESA (COMPLETO)</w:t>
      </w:r>
    </w:p>
    <w:p>
      <w:pPr>
        <w:shd w:fill="1F4E79" w:val="clear"/>
        <w:spacing w:before="0" w:after="40"/>
        <w:jc w:val="center"/>
      </w:pPr>
      <w:r>
        <w:rPr>
          <w:rFonts w:ascii="Arial" w:cs="Arial" w:eastAsia="Arial" w:hAnsi="Arial"/>
          <w:b w:val="false"/>
          <w:bCs w:val="false"/>
          <w:color w:val="FFFFFF"/>
          <w:sz w:val="22"/>
          <w:szCs w:val="22"/>
        </w:rPr>
        <w:t xml:space="preserve">7 endpoints verificados · GlobalExceptionHandler · OpenApiConfig</w:t>
      </w:r>
    </w:p>
    <w:p>
      <w:pP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Alumno</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Santiago Castillo</w:t>
            </w:r>
          </w:p>
        </w:tc>
      </w:tr>
      <w:t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Centro</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iLERNA — TFG DAM 2025/2026</w:t>
            </w:r>
          </w:p>
        </w:tc>
      </w:tr>
      <w:t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Repositorio</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https://github.com/santi-cast/staffflow</w:t>
            </w:r>
          </w:p>
        </w:tc>
      </w:tr>
      <w:t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Tecnologías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Spring Boot 3.5.11 · Java 21 · Spring Security 6.5.8 · JWT HS256</w:t>
            </w:r>
          </w:p>
        </w:tc>
      </w:tr>
      <w:t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Commit</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25d6824 — develop</w:t>
            </w:r>
          </w:p>
        </w:tc>
      </w:tr>
      <w:t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Fecha</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 de marzo de 2026</w:t>
            </w:r>
          </w:p>
        </w:tc>
      </w:tr>
      <w:t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Estado</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7E34"/>
                <w:sz w:val="20"/>
                <w:szCs w:val="20"/>
              </w:rPr>
              <w:t xml:space="preserve">BLOQUE 3 CERRADO — E01-E07 OPERATIVOS</w:t>
            </w:r>
          </w:p>
        </w:tc>
      </w:tr>
    </w:tbl>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1. Resumen del Bloque 3 — Completo</w:t>
      </w:r>
    </w:p>
    <w:p>
      <w:pPr>
        <w:spacing w:before="60" w:after="100"/>
      </w:pPr>
      <w:r>
        <w:rPr>
          <w:rFonts w:ascii="Arial" w:cs="Arial" w:eastAsia="Arial" w:hAnsi="Arial"/>
          <w:b w:val="false"/>
          <w:bCs w:val="false"/>
          <w:i w:val="false"/>
          <w:iCs w:val="false"/>
          <w:color w:val="000000"/>
          <w:sz w:val="20"/>
          <w:szCs w:val="20"/>
        </w:rPr>
        <w:t xml:space="preserve">El Bloque 3 cubre los endpoints E01-E07. E01 ya fue implementado en el Bloque 2. En la sesión 5 (12/03/2026) se completó AuthController (E02-E05) y se añadió OpenApiConfig. En la sesión 6 (12/03/2026) se implementaron EmpresaController (E06-E07) y GlobalExceptionHandler, cerrando el bloque completamente.</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Estado</w:t>
            </w:r>
          </w:p>
        </w:tc>
        <w:tc>
          <w:tcPr>
            <w:tcW w:type="dxa" w:w="846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Tarea</w:t>
            </w:r>
          </w:p>
        </w:tc>
      </w:tr>
      <w:tr>
        <w:tc>
          <w:tcPr>
            <w:tcW w:type="dxa" w:w="9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E02 GET /api/v1/auth/me — datos del usuario autenticado</w:t>
            </w:r>
          </w:p>
        </w:tc>
      </w:tr>
      <w:tr>
        <w:tc>
          <w:tcPr>
            <w:tcW w:type="dxa" w:w="9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E03 PUT /api/v1/auth/password — cambio de contraseña con verificación BCrypt</w:t>
            </w:r>
          </w:p>
        </w:tc>
      </w:tr>
      <w:tr>
        <w:tc>
          <w:tcPr>
            <w:tcW w:type="dxa" w:w="9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E04 POST /api/v1/auth/password/recovery — token recuperación en log (stub)</w:t>
            </w:r>
          </w:p>
        </w:tc>
      </w:tr>
      <w:tr>
        <w:tc>
          <w:tcPr>
            <w:tcW w:type="dxa" w:w="9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E05 POST /api/v1/auth/password/reset — restablecimiento con token de un solo uso</w:t>
            </w:r>
          </w:p>
        </w:tc>
      </w:tr>
      <w:tr>
        <w:tc>
          <w:tcPr>
            <w:tcW w:type="dxa" w:w="9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OpenApiConfig.java — botón Authorize en Swagger UI con esquema Bearer JWT</w:t>
            </w:r>
          </w:p>
        </w:tc>
      </w:tr>
      <w:tr>
        <w:tc>
          <w:tcPr>
            <w:tcW w:type="dxa" w:w="9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E06 GET /api/v1/empresa — configuración singleton id=1</w:t>
            </w:r>
          </w:p>
        </w:tc>
      </w:tr>
      <w:tr>
        <w:tc>
          <w:tcPr>
            <w:tcW w:type="dxa" w:w="9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E07 PUT /api/v1/empresa — actualización o creación del singleton</w:t>
            </w:r>
          </w:p>
        </w:tc>
      </w:tr>
      <w:tr>
        <w:tc>
          <w:tcPr>
            <w:tcW w:type="dxa" w:w="9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GlobalExceptionHandler.java — @RestControllerAdvice con 400/401/403/404/423/500</w:t>
            </w:r>
          </w:p>
        </w:tc>
      </w:tr>
      <w:tr>
        <w:tc>
          <w:tcPr>
            <w:tcW w:type="dxa" w:w="9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PinBloqueadoException.java — excepción custom HTTP 423</w:t>
            </w:r>
          </w:p>
        </w:tc>
      </w:tr>
      <w:tr>
        <w:tc>
          <w:tcPr>
            <w:tcW w:type="dxa" w:w="9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OK</w:t>
            </w:r>
          </w:p>
        </w:tc>
        <w:tc>
          <w:tcPr>
            <w:tcW w:type="dxa" w:w="8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E01-E07 verificados en Swagger UI con JWT real (commit 25d6824)</w:t>
            </w:r>
          </w:p>
        </w:tc>
      </w:tr>
    </w:tbl>
    <w:p>
      <w:pPr>
        <w:spacing w:before="0" w:after="16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2. Ficheros creados y modificados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Fichero</w:t>
            </w:r>
          </w:p>
        </w:tc>
        <w:tc>
          <w:tcPr>
            <w:tcW w:type="dxa" w:w="16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Acción</w:t>
            </w:r>
          </w:p>
        </w:tc>
        <w:tc>
          <w:tcPr>
            <w:tcW w:type="dxa" w:w="456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Descripción</w:t>
            </w:r>
          </w:p>
        </w:tc>
      </w:tr>
      <w:tr>
        <w:tc>
          <w:tcPr>
            <w:tcW w:type="dxa" w:w="3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AuthService.java</w:t>
            </w:r>
          </w:p>
        </w:tc>
        <w:tc>
          <w:tcPr>
            <w:tcW w:type="dxa" w:w="1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MODIFICADO</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E02-E05 implementados. E01 sin cambios.</w:t>
            </w:r>
          </w:p>
        </w:tc>
      </w:tr>
      <w:tr>
        <w:tc>
          <w:tcPr>
            <w:tcW w:type="dxa" w:w="3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AuthController.java</w:t>
            </w:r>
          </w:p>
        </w:tc>
        <w:tc>
          <w:tcPr>
            <w:tcW w:type="dxa" w:w="1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MODIFICADO</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E02-E05 sustituyen los esqueletos UnsupportedOperationException.</w:t>
            </w:r>
          </w:p>
        </w:tc>
      </w:tr>
      <w:tr>
        <w:tc>
          <w:tcPr>
            <w:tcW w:type="dxa" w:w="3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OpenApiConfig.java</w:t>
            </w:r>
          </w:p>
        </w:tc>
        <w:tc>
          <w:tcPr>
            <w:tcW w:type="dxa" w:w="1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NUEVO</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Bean OpenAPI con esquema bearerAuth. Botón Authorize en Swagger UI.</w:t>
            </w:r>
          </w:p>
        </w:tc>
      </w:tr>
      <w:tr>
        <w:tc>
          <w:tcPr>
            <w:tcW w:type="dxa" w:w="3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EmpresaService.java</w:t>
            </w:r>
          </w:p>
        </w:tc>
        <w:tc>
          <w:tcPr>
            <w:tcW w:type="dxa" w:w="1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MODIFICADO</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E06-E07 implementados sobre el esqueleto del Bloque 1.</w:t>
            </w:r>
          </w:p>
        </w:tc>
      </w:tr>
      <w:tr>
        <w:tc>
          <w:tcPr>
            <w:tcW w:type="dxa" w:w="3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EmpresaController.java</w:t>
            </w:r>
          </w:p>
        </w:tc>
        <w:tc>
          <w:tcPr>
            <w:tcW w:type="dxa" w:w="1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NUEVO</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E06 GET y E07 PUT con @PreAuthorize hasRole(ADMIN).</w:t>
            </w:r>
          </w:p>
        </w:tc>
      </w:tr>
      <w:tr>
        <w:tc>
          <w:tcPr>
            <w:tcW w:type="dxa" w:w="3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GlobalExceptionHandler.java</w:t>
            </w:r>
          </w:p>
        </w:tc>
        <w:tc>
          <w:tcPr>
            <w:tcW w:type="dxa" w:w="1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NUEVO</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@RestControllerAdvice. Maneja 400/401/403/404/423/500.</w:t>
            </w:r>
          </w:p>
        </w:tc>
      </w:tr>
      <w:tr>
        <w:tc>
          <w:tcPr>
            <w:tcW w:type="dxa" w:w="3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PinBloqueadoException.java</w:t>
            </w:r>
          </w:p>
        </w:tc>
        <w:tc>
          <w:tcPr>
            <w:tcW w:type="dxa" w:w="1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NUEVO</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RuntimeException custom para HTTP 423 (bloqueo PIN terminal).</w:t>
            </w:r>
          </w:p>
        </w:tc>
      </w:tr>
    </w:tbl>
    <w:p>
      <w:pPr>
        <w:spacing w:before="0" w:after="160"/>
      </w:pPr>
    </w:p>
    <w:p>
      <w:pPr>
        <w:spacing w:before="0" w:after="160"/>
      </w:pPr>
    </w:p>
    <w:p>
      <w:pPr>
        <w:pStyle w:val="Heading1"/>
        <w:pBdr>
          <w:bottom w:val="single" w:color="2E75B6" w:sz="6" w:space="4"/>
        </w:pBdr>
        <w:spacing w:before="320" w:after="160"/>
      </w:pPr>
      <w:r>
        <w:rPr>
          <w:rFonts w:ascii="Arial" w:cs="Arial" w:eastAsia="Arial" w:hAnsi="Arial"/>
          <w:b/>
          <w:bCs/>
          <w:color w:val="2E75B6"/>
          <w:sz w:val="32"/>
          <w:szCs w:val="32"/>
        </w:rPr>
        <w:t xml:space="preserve">3. AuthService — E02-E05</w:t>
      </w:r>
    </w:p>
    <w:p>
      <w:pPr>
        <w:pStyle w:val="Heading2"/>
        <w:spacing w:before="240" w:after="120"/>
      </w:pPr>
      <w:r>
        <w:rPr>
          <w:rFonts w:ascii="Arial" w:cs="Arial" w:eastAsia="Arial" w:hAnsi="Arial"/>
          <w:b/>
          <w:bCs/>
          <w:color w:val="2E75B6"/>
          <w:sz w:val="26"/>
          <w:szCs w:val="26"/>
        </w:rPr>
        <w:t xml:space="preserve">3.1 Endpoints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160"/>
      </w:tblGrid>
      <w:tr>
        <w:tc>
          <w:tcPr>
            <w:tcW w:type="dxa" w:w="6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ID</w:t>
            </w:r>
          </w:p>
        </w:tc>
        <w:tc>
          <w:tcPr>
            <w:tcW w:type="dxa" w:w="24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Ruta</w:t>
            </w:r>
          </w:p>
        </w:tc>
        <w:tc>
          <w:tcPr>
            <w:tcW w:type="dxa" w:w="1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w:t>
            </w:r>
          </w:p>
        </w:tc>
        <w:tc>
          <w:tcPr>
            <w:tcW w:type="dxa" w:w="416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Descripción</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E02</w:t>
            </w:r>
          </w:p>
        </w:tc>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/auth/me</w:t>
            </w:r>
          </w:p>
        </w:tc>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Todos</w:t>
            </w:r>
          </w:p>
        </w:tc>
        <w:tc>
          <w:tcPr>
            <w:tcW w:type="dxa" w:w="4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Devuelve UsuarioResponse del usuario autenticado. Username del SecurityContext.</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E03</w:t>
            </w:r>
          </w:p>
        </w:tc>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PUT /auth/password</w:t>
            </w:r>
          </w:p>
        </w:tc>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Todos</w:t>
            </w:r>
          </w:p>
        </w:tc>
        <w:tc>
          <w:tcPr>
            <w:tcW w:type="dxa" w:w="4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Verifica passwordActual con BCrypt. Hashea y guarda passwordNueva. @Transactional.</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E04</w:t>
            </w:r>
          </w:p>
        </w:tc>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/auth/password/recovery</w:t>
            </w:r>
          </w:p>
        </w:tc>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Público</w:t>
            </w:r>
          </w:p>
        </w:tc>
        <w:tc>
          <w:tcPr>
            <w:tcW w:type="dxa" w:w="4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UUID token, expiry +30min. Respuesta idéntica si email existe o no (RNF-S04). STUB log.</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E05</w:t>
            </w:r>
          </w:p>
        </w:tc>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/auth/password/reset</w:t>
            </w:r>
          </w:p>
        </w:tc>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Público</w:t>
            </w:r>
          </w:p>
        </w:tc>
        <w:tc>
          <w:tcPr>
            <w:tcW w:type="dxa" w:w="4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Verifica token y expiry. resetToken=null tras uso (1 solo uso). @Transactional.</w:t>
            </w:r>
          </w:p>
        </w:tc>
      </w:tr>
    </w:tbl>
    <w:p>
      <w:pPr>
        <w:spacing w:before="0" w:after="160"/>
      </w:pPr>
    </w:p>
    <w:p>
      <w:pPr>
        <w:pStyle w:val="Heading2"/>
        <w:spacing w:before="240" w:after="120"/>
      </w:pPr>
      <w:r>
        <w:rPr>
          <w:rFonts w:ascii="Arial" w:cs="Arial" w:eastAsia="Arial" w:hAnsi="Arial"/>
          <w:b/>
          <w:bCs/>
          <w:color w:val="2E75B6"/>
          <w:sz w:val="26"/>
          <w:szCs w:val="26"/>
        </w:rPr>
        <w:t xml:space="preserve">3.2 E02 — obtenerUsuarioAutenticado()</w:t>
      </w:r>
    </w:p>
    <w:p>
      <w:pPr>
        <w:spacing w:before="60" w:after="100"/>
      </w:pPr>
      <w:r>
        <w:rPr>
          <w:rFonts w:ascii="Arial" w:cs="Arial" w:eastAsia="Arial" w:hAnsi="Arial"/>
          <w:b w:val="false"/>
          <w:bCs w:val="false"/>
          <w:i w:val="false"/>
          <w:iCs w:val="false"/>
          <w:color w:val="000000"/>
          <w:sz w:val="20"/>
          <w:szCs w:val="20"/>
        </w:rPr>
        <w:t xml:space="preserve">Extrae el username del SecurityContext cargado por JwtAuthFilter. Devuelve UsuarioResponse vía toUsuarioResponse(), único punto de conversión entidad→DTO. No expone password_hash ni campos resetToken.</w:t>
      </w:r>
    </w:p>
    <w:p>
      <w:pPr>
        <w:pStyle w:val="Heading2"/>
        <w:spacing w:before="240" w:after="120"/>
      </w:pPr>
      <w:r>
        <w:rPr>
          <w:rFonts w:ascii="Arial" w:cs="Arial" w:eastAsia="Arial" w:hAnsi="Arial"/>
          <w:b/>
          <w:bCs/>
          <w:color w:val="2E75B6"/>
          <w:sz w:val="26"/>
          <w:szCs w:val="26"/>
        </w:rPr>
        <w:t xml:space="preserve">3.3 E03 — cambiarPassword()</w:t>
      </w:r>
    </w:p>
    <w:p>
      <w:pPr>
        <w:spacing w:before="60" w:after="100"/>
      </w:pPr>
      <w:r>
        <w:rPr>
          <w:rFonts w:ascii="Arial" w:cs="Arial" w:eastAsia="Arial" w:hAnsi="Arial"/>
          <w:b w:val="false"/>
          <w:bCs w:val="false"/>
          <w:i w:val="false"/>
          <w:iCs w:val="false"/>
          <w:color w:val="000000"/>
          <w:sz w:val="20"/>
          <w:szCs w:val="20"/>
        </w:rPr>
        <w:t xml:space="preserve">Flujo: (1) usuario del SecurityContext, (2) passwordEncoder.matches(passwordActual, hash), (3) encode y save. IllegalArgumentException si no coincide → 400 por GlobalExceptionHandler. @Transactional.</w:t>
      </w:r>
    </w:p>
    <w:p>
      <w:pPr>
        <w:pBdr>
          <w:left w:val="single" w:color="2E75B6" w:sz="12" w:space="8"/>
        </w:pBdr>
        <w:spacing w:before="80" w:after="120"/>
        <w:ind w:left="480"/>
      </w:pPr>
      <w:r>
        <w:rPr>
          <w:rFonts w:ascii="Arial" w:cs="Arial" w:eastAsia="Arial" w:hAnsi="Arial"/>
          <w:i/>
          <w:iCs/>
          <w:color w:val="595959"/>
          <w:sz w:val="20"/>
          <w:szCs w:val="20"/>
        </w:rPr>
        <w:t xml:space="preserve">passwordEncoder.matches(raw, encoded) es el método correcto. BCrypt genera un salt aleatorio en cada encode(), por lo que dos hashes del mismo texto son distintos. Nunca comparar con equals().</w:t>
      </w:r>
    </w:p>
    <w:p>
      <w:pPr>
        <w:pStyle w:val="Heading2"/>
        <w:spacing w:before="240" w:after="120"/>
      </w:pPr>
      <w:r>
        <w:rPr>
          <w:rFonts w:ascii="Arial" w:cs="Arial" w:eastAsia="Arial" w:hAnsi="Arial"/>
          <w:b/>
          <w:bCs/>
          <w:color w:val="2E75B6"/>
          <w:sz w:val="26"/>
          <w:szCs w:val="26"/>
        </w:rPr>
        <w:t xml:space="preserve">3.4 E04 — solicitarRecuperacion()</w:t>
      </w:r>
    </w:p>
    <w:p>
      <w:pPr>
        <w:spacing w:before="60" w:after="100"/>
      </w:pPr>
      <w:r>
        <w:rPr>
          <w:rFonts w:ascii="Arial" w:cs="Arial" w:eastAsia="Arial" w:hAnsi="Arial"/>
          <w:b w:val="false"/>
          <w:bCs w:val="false"/>
          <w:i w:val="false"/>
          <w:iCs w:val="false"/>
          <w:color w:val="000000"/>
          <w:sz w:val="20"/>
          <w:szCs w:val="20"/>
        </w:rPr>
        <w:t xml:space="preserve">Respuesta 200 idéntica si email existe o no — impide enumerar emails registrados (RNF-S04). Si existe: UUID.randomUUID() como token, expiry now().plusMinutes(30), STUB log.info(). @Transactional.</w:t>
      </w:r>
    </w:p>
    <w:p>
      <w:pPr>
        <w:pStyle w:val="Heading2"/>
        <w:spacing w:before="240" w:after="120"/>
      </w:pPr>
      <w:r>
        <w:rPr>
          <w:rFonts w:ascii="Arial" w:cs="Arial" w:eastAsia="Arial" w:hAnsi="Arial"/>
          <w:b/>
          <w:bCs/>
          <w:color w:val="2E75B6"/>
          <w:sz w:val="26"/>
          <w:szCs w:val="26"/>
        </w:rPr>
        <w:t xml:space="preserve">3.5 E05 — restablecerPassword()</w:t>
      </w:r>
    </w:p>
    <w:p>
      <w:pPr>
        <w:spacing w:before="60" w:after="100"/>
      </w:pPr>
      <w:r>
        <w:rPr>
          <w:rFonts w:ascii="Arial" w:cs="Arial" w:eastAsia="Arial" w:hAnsi="Arial"/>
          <w:b w:val="false"/>
          <w:bCs w:val="false"/>
          <w:i w:val="false"/>
          <w:iCs w:val="false"/>
          <w:color w:val="000000"/>
          <w:sz w:val="20"/>
          <w:szCs w:val="20"/>
        </w:rPr>
        <w:t xml:space="preserve">Busca por resetToken. Inexistente o caducado → IllegalArgumentException → 400. Válido: hashea passwordNueva, resetToken=null, resetTokenExpiry=null (uso único, RNF-S04). @Transactional.</w:t>
      </w:r>
    </w:p>
    <w:p>
      <w:pPr>
        <w:pStyle w:val="Heading2"/>
        <w:spacing w:before="240" w:after="120"/>
      </w:pPr>
      <w:r>
        <w:rPr>
          <w:rFonts w:ascii="Arial" w:cs="Arial" w:eastAsia="Arial" w:hAnsi="Arial"/>
          <w:b/>
          <w:bCs/>
          <w:color w:val="2E75B6"/>
          <w:sz w:val="26"/>
          <w:szCs w:val="26"/>
        </w:rPr>
        <w:t xml:space="preserve">3.6 empleadoId en login()</w:t>
      </w:r>
    </w:p>
    <w:p>
      <w:pPr>
        <w:spacing w:before="60" w:after="100"/>
      </w:pPr>
      <w:r>
        <w:rPr>
          <w:rFonts w:ascii="Arial" w:cs="Arial" w:eastAsia="Arial" w:hAnsi="Arial"/>
          <w:b w:val="false"/>
          <w:bCs w:val="false"/>
          <w:i w:val="false"/>
          <w:iCs w:val="false"/>
          <w:color w:val="000000"/>
          <w:sz w:val="20"/>
          <w:szCs w:val="20"/>
        </w:rPr>
        <w:t xml:space="preserve">Null para todos los roles en Bloque 3. ADMIN siempre null por diseño. ENCARGADO/EMPLEADO: pendiente Bloque 4 con empleadoRepository.findByUsuarioId().</w:t>
      </w:r>
    </w:p>
    <w:p>
      <w:pPr>
        <w:spacing w:before="0" w:after="16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4. AuthController — E02-E05</w:t>
      </w:r>
    </w:p>
    <w:p>
      <w:pPr>
        <w:spacing w:before="60" w:after="100"/>
      </w:pPr>
      <w:r>
        <w:rPr>
          <w:rFonts w:ascii="Arial" w:cs="Arial" w:eastAsia="Arial" w:hAnsi="Arial"/>
          <w:b w:val="false"/>
          <w:bCs w:val="false"/>
          <w:i w:val="false"/>
          <w:iCs w:val="false"/>
          <w:color w:val="000000"/>
          <w:sz w:val="20"/>
          <w:szCs w:val="20"/>
        </w:rPr>
        <w:t xml:space="preserve">Cada método recibe DTO con @Valid @RequestBody, delega en AuthService y devuelve ResponseEntity.ok(). Ningún controller accede a repositorios ni entidades JPA.</w:t>
      </w:r>
    </w:p>
    <w:p>
      <w:pPr>
        <w:pStyle w:val="Heading2"/>
        <w:spacing w:before="240" w:after="120"/>
      </w:pPr>
      <w:r>
        <w:rPr>
          <w:rFonts w:ascii="Arial" w:cs="Arial" w:eastAsia="Arial" w:hAnsi="Arial"/>
          <w:b/>
          <w:bCs/>
          <w:color w:val="2E75B6"/>
          <w:sz w:val="26"/>
          <w:szCs w:val="26"/>
        </w:rPr>
        <w:t xml:space="preserve">4.1 @PreAuthorize</w:t>
      </w:r>
    </w:p>
    <w:p>
      <w:pPr>
        <w:spacing w:before="60" w:after="100"/>
      </w:pPr>
      <w:r>
        <w:rPr>
          <w:rFonts w:ascii="Arial" w:cs="Arial" w:eastAsia="Arial" w:hAnsi="Arial"/>
          <w:b w:val="false"/>
          <w:bCs w:val="false"/>
          <w:i w:val="false"/>
          <w:iCs w:val="false"/>
          <w:color w:val="000000"/>
          <w:sz w:val="20"/>
          <w:szCs w:val="20"/>
        </w:rPr>
        <w:t xml:space="preserve">E02 y E03: @PreAuthorize("isAuthenticated()") — cualquier rol autenticado puede ver sus datos y cambiar su contraseña. E04 y E05: sin @PreAuthorize — rutas públicas, el usuario no puede autenticarse si olvidó su contraseña.</w:t>
      </w:r>
    </w:p>
    <w:p>
      <w:pPr>
        <w:pStyle w:val="Heading2"/>
        <w:spacing w:before="240" w:after="120"/>
      </w:pPr>
      <w:r>
        <w:rPr>
          <w:rFonts w:ascii="Arial" w:cs="Arial" w:eastAsia="Arial" w:hAnsi="Arial"/>
          <w:b/>
          <w:bCs/>
          <w:color w:val="2E75B6"/>
          <w:sz w:val="26"/>
          <w:szCs w:val="26"/>
        </w:rPr>
        <w:t xml:space="preserve">4.2 PUT en E03</w:t>
      </w:r>
    </w:p>
    <w:p>
      <w:pPr>
        <w:spacing w:before="60" w:after="100"/>
      </w:pPr>
      <w:r>
        <w:rPr>
          <w:rFonts w:ascii="Arial" w:cs="Arial" w:eastAsia="Arial" w:hAnsi="Arial"/>
          <w:b w:val="false"/>
          <w:bCs w:val="false"/>
          <w:i w:val="false"/>
          <w:iCs w:val="false"/>
          <w:color w:val="000000"/>
          <w:sz w:val="20"/>
          <w:szCs w:val="20"/>
        </w:rPr>
        <w:t xml:space="preserve">PUT /auth/password sigue la convención cerrada en Fase 1: PUT = formulario completo que sustituye el valor existente. La contraseña es atómica — no se actualiza parcialmente — por lo que PUT es correcto. PATCH se reserva para cambios de estado o campos opcionales.</w:t>
      </w:r>
    </w:p>
    <w:p>
      <w:pPr>
        <w:spacing w:before="0" w:after="160"/>
      </w:pPr>
    </w:p>
    <w:p>
      <w:pPr>
        <w:spacing w:before="0" w:after="160"/>
      </w:pPr>
    </w:p>
    <w:p>
      <w:pPr>
        <w:pStyle w:val="Heading1"/>
        <w:pBdr>
          <w:bottom w:val="single" w:color="2E75B6" w:sz="6" w:space="4"/>
        </w:pBdr>
        <w:spacing w:before="320" w:after="160"/>
      </w:pPr>
      <w:r>
        <w:rPr>
          <w:rFonts w:ascii="Arial" w:cs="Arial" w:eastAsia="Arial" w:hAnsi="Arial"/>
          <w:b/>
          <w:bCs/>
          <w:color w:val="2E75B6"/>
          <w:sz w:val="32"/>
          <w:szCs w:val="32"/>
        </w:rPr>
        <w:t xml:space="preserve">5. EmpresaService y EmpresaController — E06-E07</w:t>
      </w:r>
    </w:p>
    <w:p>
      <w:pPr>
        <w:pStyle w:val="Heading2"/>
        <w:spacing w:before="240" w:after="120"/>
      </w:pPr>
      <w:r>
        <w:rPr>
          <w:rFonts w:ascii="Arial" w:cs="Arial" w:eastAsia="Arial" w:hAnsi="Arial"/>
          <w:b/>
          <w:bCs/>
          <w:color w:val="2E75B6"/>
          <w:sz w:val="26"/>
          <w:szCs w:val="26"/>
        </w:rPr>
        <w:t xml:space="preserve">5.1 Endpoints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160"/>
      </w:tblGrid>
      <w:tr>
        <w:tc>
          <w:tcPr>
            <w:tcW w:type="dxa" w:w="6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ID</w:t>
            </w:r>
          </w:p>
        </w:tc>
        <w:tc>
          <w:tcPr>
            <w:tcW w:type="dxa" w:w="24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Ruta</w:t>
            </w:r>
          </w:p>
        </w:tc>
        <w:tc>
          <w:tcPr>
            <w:tcW w:type="dxa" w:w="18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w:t>
            </w:r>
          </w:p>
        </w:tc>
        <w:tc>
          <w:tcPr>
            <w:tcW w:type="dxa" w:w="416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Descripción</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E06</w:t>
            </w:r>
          </w:p>
        </w:tc>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/empresa</w:t>
            </w:r>
          </w:p>
        </w:tc>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w:t>
            </w:r>
          </w:p>
        </w:tc>
        <w:tc>
          <w:tcPr>
            <w:tcW w:type="dxa" w:w="4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Devuelve el singleton id=1. IllegalStateException si no existe → 404.</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E07</w:t>
            </w:r>
          </w:p>
        </w:tc>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PUT /empresa</w:t>
            </w:r>
          </w:p>
        </w:tc>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w:t>
            </w:r>
          </w:p>
        </w:tc>
        <w:tc>
          <w:tcPr>
            <w:tcW w:type="dxa" w:w="4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Actualiza o crea el singleton. logoPath opcional. @Transactional.</w:t>
            </w:r>
          </w:p>
        </w:tc>
      </w:tr>
    </w:tbl>
    <w:p>
      <w:pPr>
        <w:spacing w:before="0" w:after="160"/>
      </w:pPr>
    </w:p>
    <w:p>
      <w:pPr>
        <w:pStyle w:val="Heading2"/>
        <w:spacing w:before="240" w:after="120"/>
      </w:pPr>
      <w:r>
        <w:rPr>
          <w:rFonts w:ascii="Arial" w:cs="Arial" w:eastAsia="Arial" w:hAnsi="Arial"/>
          <w:b/>
          <w:bCs/>
          <w:color w:val="2E75B6"/>
          <w:sz w:val="26"/>
          <w:szCs w:val="26"/>
        </w:rPr>
        <w:t xml:space="preserve">5.2 Singleton id=1</w:t>
      </w:r>
    </w:p>
    <w:p>
      <w:pPr>
        <w:spacing w:before="60" w:after="100"/>
      </w:pPr>
      <w:r>
        <w:rPr>
          <w:rFonts w:ascii="Arial" w:cs="Arial" w:eastAsia="Arial" w:hAnsi="Arial"/>
          <w:b w:val="false"/>
          <w:bCs w:val="false"/>
          <w:i w:val="false"/>
          <w:iCs w:val="false"/>
          <w:color w:val="000000"/>
          <w:sz w:val="20"/>
          <w:szCs w:val="20"/>
        </w:rPr>
        <w:t xml:space="preserve">La tabla configuracion_empresa siempre contiene exactamente un registro con id=1. E06 busca por findById(1L) y lanza IllegalStateException si no existe (primera instalación sin configurar). E07 carga o crea el registro y fuerza empresa.setId(1L) para garantizar el INSERT con id correcto en primera configuración.</w:t>
      </w:r>
    </w:p>
    <w:p>
      <w:pPr>
        <w:pStyle w:val="Heading2"/>
        <w:spacing w:before="240" w:after="120"/>
      </w:pPr>
      <w:r>
        <w:rPr>
          <w:rFonts w:ascii="Arial" w:cs="Arial" w:eastAsia="Arial" w:hAnsi="Arial"/>
          <w:b/>
          <w:bCs/>
          <w:color w:val="2E75B6"/>
          <w:sz w:val="26"/>
          <w:szCs w:val="26"/>
        </w:rPr>
        <w:t xml:space="preserve">5.3 PUT completo en E07</w:t>
      </w:r>
    </w:p>
    <w:p>
      <w:pPr>
        <w:spacing w:before="60" w:after="100"/>
      </w:pPr>
      <w:r>
        <w:rPr>
          <w:rFonts w:ascii="Arial" w:cs="Arial" w:eastAsia="Arial" w:hAnsi="Arial"/>
          <w:b w:val="false"/>
          <w:bCs w:val="false"/>
          <w:i w:val="false"/>
          <w:iCs w:val="false"/>
          <w:color w:val="000000"/>
          <w:sz w:val="20"/>
          <w:szCs w:val="20"/>
        </w:rPr>
        <w:t xml:space="preserve">E07 usa PUT porque ConfiguracionEmpresa es el único DTO del proyecto que no tiene PatchRequest — es un singleton que siempre se actualiza completo. Todos los campos son obligatorios excepto logoPath (empresa sin logo es válida). Decisión documentada en StaffFlow_DTOs_v1.docx.</w:t>
      </w:r>
    </w:p>
    <w:p>
      <w:pPr>
        <w:pBdr>
          <w:left w:val="single" w:color="2E75B6" w:sz="12" w:space="8"/>
        </w:pBdr>
        <w:spacing w:before="80" w:after="120"/>
        <w:ind w:left="480"/>
      </w:pPr>
      <w:r>
        <w:rPr>
          <w:rFonts w:ascii="Arial" w:cs="Arial" w:eastAsia="Arial" w:hAnsi="Arial"/>
          <w:i/>
          <w:iCs/>
          <w:color w:val="595959"/>
          <w:sz w:val="20"/>
          <w:szCs w:val="20"/>
        </w:rPr>
        <w:t xml:space="preserve">La constraint UNIQUE(cif) en BD protege contra CIF duplicado. Si se viola, Hibernate lanza DataIntegrityViolationException → GlobalExceptionHandler la convierte en 400.</w:t>
      </w:r>
    </w:p>
    <w:p>
      <w:pPr>
        <w:pStyle w:val="Heading2"/>
        <w:spacing w:before="240" w:after="120"/>
      </w:pPr>
      <w:r>
        <w:rPr>
          <w:rFonts w:ascii="Arial" w:cs="Arial" w:eastAsia="Arial" w:hAnsi="Arial"/>
          <w:b/>
          <w:bCs/>
          <w:color w:val="2E75B6"/>
          <w:sz w:val="26"/>
          <w:szCs w:val="26"/>
        </w:rPr>
        <w:t xml:space="preserve">5.4 @PreAuthorize hasRole(ADMIN)</w:t>
      </w:r>
    </w:p>
    <w:p>
      <w:pPr>
        <w:spacing w:before="60" w:after="100"/>
      </w:pPr>
      <w:r>
        <w:rPr>
          <w:rFonts w:ascii="Arial" w:cs="Arial" w:eastAsia="Arial" w:hAnsi="Arial"/>
          <w:b w:val="false"/>
          <w:bCs w:val="false"/>
          <w:i w:val="false"/>
          <w:iCs w:val="false"/>
          <w:color w:val="000000"/>
          <w:sz w:val="20"/>
          <w:szCs w:val="20"/>
        </w:rPr>
        <w:t xml:space="preserve">Ambos endpoints usan @PreAuthorize("hasRole('ADMIN')"). ENCARGADO y EMPLEADO reciben 403 gestionado por GlobalExceptionHandler. La configuración de empresa es exclusiva del ADMIN (RF-01, RF-02).</w:t>
      </w:r>
    </w:p>
    <w:p>
      <w:pPr>
        <w:spacing w:before="0" w:after="16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6. GlobalExceptionHandler</w:t>
      </w:r>
    </w:p>
    <w:p>
      <w:pPr>
        <w:spacing w:before="60" w:after="100"/>
      </w:pPr>
      <w:r>
        <w:rPr>
          <w:rFonts w:ascii="Arial" w:cs="Arial" w:eastAsia="Arial" w:hAnsi="Arial"/>
          <w:b w:val="false"/>
          <w:bCs w:val="false"/>
          <w:i w:val="false"/>
          <w:iCs w:val="false"/>
          <w:color w:val="000000"/>
          <w:sz w:val="20"/>
          <w:szCs w:val="20"/>
        </w:rPr>
        <w:t xml:space="preserve">Centraliza la conversión de excepciones en respuestas HTTP con el formato del contrato: { error, campo?, timestamp, path }. Sin este handler Spring devuelve su formato interno que no sigue el contrato de StaffFlow y puede exponer información del servidor.</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Excepción</w:t>
            </w:r>
          </w:p>
        </w:tc>
        <w:tc>
          <w:tcPr>
            <w:tcW w:type="dxa" w:w="16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HTTP</w:t>
            </w:r>
          </w:p>
        </w:tc>
        <w:tc>
          <w:tcPr>
            <w:tcW w:type="dxa" w:w="576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Cuándo se lanza</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MethodArgumentNotValidException</w:t>
            </w:r>
          </w:p>
        </w:tc>
        <w:tc>
          <w:tcPr>
            <w:tcW w:type="dxa" w:w="1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400</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@Valid falla en un campo del DTO (NotBlank, Email, Size...)</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IllegalArgumentException</w:t>
            </w:r>
          </w:p>
        </w:tc>
        <w:tc>
          <w:tcPr>
            <w:tcW w:type="dxa" w:w="1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400</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Error de negocio: contraseña incorrecta, token inválido/caducado</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DataIntegrityViolationException</w:t>
            </w:r>
          </w:p>
        </w:tc>
        <w:tc>
          <w:tcPr>
            <w:tcW w:type="dxa" w:w="1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400</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Violación de constraint UNIQUE en BD (CIF, username, email, PIN...)</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BadCredentialsException</w:t>
            </w:r>
          </w:p>
        </w:tc>
        <w:tc>
          <w:tcPr>
            <w:tcW w:type="dxa" w:w="1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401</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Credenciales incorrectas en login (username o password erróneos)</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AccessDeniedException</w:t>
            </w:r>
          </w:p>
        </w:tc>
        <w:tc>
          <w:tcPr>
            <w:tcW w:type="dxa" w:w="1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403</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Token válido pero rol insuficiente (@PreAuthorize)</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IllegalStateException</w:t>
            </w:r>
          </w:p>
        </w:tc>
        <w:tc>
          <w:tcPr>
            <w:tcW w:type="dxa" w:w="1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404</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Recurso solicitado no existe en BD (findById vacío)</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PinBloqueadoException</w:t>
            </w:r>
          </w:p>
        </w:tc>
        <w:tc>
          <w:tcPr>
            <w:tcW w:type="dxa" w:w="1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423</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Terminal bloqueado por 5 intentos fallidos de PIN (RNF-S05)</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Exception</w:t>
            </w:r>
          </w:p>
        </w:tc>
        <w:tc>
          <w:tcPr>
            <w:tcW w:type="dxa" w:w="1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Cualquier excepción no controlada por los handlers anteriores</w:t>
            </w:r>
          </w:p>
        </w:tc>
      </w:tr>
    </w:tbl>
    <w:p>
      <w:pPr>
        <w:spacing w:before="0" w:after="160"/>
      </w:pPr>
    </w:p>
    <w:p>
      <w:pPr>
        <w:pStyle w:val="Heading2"/>
        <w:spacing w:before="240" w:after="120"/>
      </w:pPr>
      <w:r>
        <w:rPr>
          <w:rFonts w:ascii="Arial" w:cs="Arial" w:eastAsia="Arial" w:hAnsi="Arial"/>
          <w:b/>
          <w:bCs/>
          <w:color w:val="2E75B6"/>
          <w:sz w:val="26"/>
          <w:szCs w:val="26"/>
        </w:rPr>
        <w:t xml:space="preserve">6.1 Formato de error</w:t>
      </w:r>
    </w:p>
    <w:p>
      <w:pPr>
        <w:spacing w:before="60" w:after="100"/>
      </w:pPr>
      <w:r>
        <w:rPr>
          <w:rFonts w:ascii="Arial" w:cs="Arial" w:eastAsia="Arial" w:hAnsi="Arial"/>
          <w:b w:val="false"/>
          <w:bCs w:val="false"/>
          <w:i w:val="false"/>
          <w:iCs w:val="false"/>
          <w:color w:val="000000"/>
          <w:sz w:val="20"/>
          <w:szCs w:val="20"/>
        </w:rPr>
        <w:t xml:space="preserve">LinkedHashMap mantiene el orden de las claves: error → campo (solo si no null) → timestamp → path. El campo "campo" solo se incluye en errores de validación de campo concreto. El path se extrae de WebRequest.getDescription(false) eliminando el prefijo "uri=".</w:t>
      </w:r>
    </w:p>
    <w:p>
      <w:pPr>
        <w:pBdr>
          <w:left w:val="single" w:color="2E75B6" w:sz="12" w:space="8"/>
        </w:pBdr>
        <w:spacing w:before="80" w:after="120"/>
        <w:ind w:left="480"/>
      </w:pPr>
      <w:r>
        <w:rPr>
          <w:rFonts w:ascii="Arial" w:cs="Arial" w:eastAsia="Arial" w:hAnsi="Arial"/>
          <w:i/>
          <w:iCs/>
          <w:color w:val="595959"/>
          <w:sz w:val="20"/>
          <w:szCs w:val="20"/>
        </w:rPr>
        <w:t xml:space="preserve">El handler de Exception (500) loguea el stack trace completo con log.error() para diagnóstico interno, pero devuelve al cliente solo "Error interno del servidor". Nunca se exponen detalles de implementación al cliente.</w:t>
      </w:r>
    </w:p>
    <w:p>
      <w:pPr>
        <w:pStyle w:val="Heading2"/>
        <w:spacing w:before="240" w:after="120"/>
      </w:pPr>
      <w:r>
        <w:rPr>
          <w:rFonts w:ascii="Arial" w:cs="Arial" w:eastAsia="Arial" w:hAnsi="Arial"/>
          <w:b/>
          <w:bCs/>
          <w:color w:val="2E75B6"/>
          <w:sz w:val="26"/>
          <w:szCs w:val="26"/>
        </w:rPr>
        <w:t xml:space="preserve">6.2 PinBloqueadoException</w:t>
      </w:r>
    </w:p>
    <w:p>
      <w:pPr>
        <w:spacing w:before="60" w:after="100"/>
      </w:pPr>
      <w:r>
        <w:rPr>
          <w:rFonts w:ascii="Arial" w:cs="Arial" w:eastAsia="Arial" w:hAnsi="Arial"/>
          <w:b w:val="false"/>
          <w:bCs w:val="false"/>
          <w:i w:val="false"/>
          <w:iCs w:val="false"/>
          <w:color w:val="000000"/>
          <w:sz w:val="20"/>
          <w:szCs w:val="20"/>
        </w:rPr>
        <w:t xml:space="preserve">RuntimeException no verificada para seguir el patrón de excepciones de Spring. HTTP 423 no es un código estándar de Spring Security — se lanza manualmente desde TerminalService (Bloque 5) cuando detecta el bloqueo por fuerza bruta.</w:t>
      </w:r>
    </w:p>
    <w:p>
      <w:pPr>
        <w:spacing w:before="0" w:after="160"/>
      </w:pPr>
    </w:p>
    <w:p>
      <w:pPr>
        <w:spacing w:before="0" w:after="160"/>
      </w:pPr>
    </w:p>
    <w:p>
      <w:pPr>
        <w:pStyle w:val="Heading1"/>
        <w:pBdr>
          <w:bottom w:val="single" w:color="2E75B6" w:sz="6" w:space="4"/>
        </w:pBdr>
        <w:spacing w:before="320" w:after="160"/>
      </w:pPr>
      <w:r>
        <w:rPr>
          <w:rFonts w:ascii="Arial" w:cs="Arial" w:eastAsia="Arial" w:hAnsi="Arial"/>
          <w:b/>
          <w:bCs/>
          <w:color w:val="2E75B6"/>
          <w:sz w:val="32"/>
          <w:szCs w:val="32"/>
        </w:rPr>
        <w:t xml:space="preserve">7. OpenApiConfig</w:t>
      </w:r>
    </w:p>
    <w:p>
      <w:pPr>
        <w:spacing w:before="60" w:after="100"/>
      </w:pPr>
      <w:r>
        <w:rPr>
          <w:rFonts w:ascii="Arial" w:cs="Arial" w:eastAsia="Arial" w:hAnsi="Arial"/>
          <w:b w:val="false"/>
          <w:bCs w:val="false"/>
          <w:i w:val="false"/>
          <w:iCs w:val="false"/>
          <w:color w:val="000000"/>
          <w:sz w:val="20"/>
          <w:szCs w:val="20"/>
        </w:rPr>
        <w:t xml:space="preserve">Sin OpenApiConfig, Swagger UI no muestra el botón Authorize y no añade Authorization: Bearer {token} en las peticiones. La clase registra un bean OpenAPI con metadatos del proyecto, SecurityScheme HTTP Bearer JWT ("bearerAuth") y SecurityRequirement global.</w:t>
      </w:r>
    </w:p>
    <w:p>
      <w:pPr>
        <w:pBdr>
          <w:left w:val="single" w:color="2E75B6" w:sz="12" w:space="8"/>
        </w:pBdr>
        <w:spacing w:before="80" w:after="120"/>
        <w:ind w:left="480"/>
      </w:pPr>
      <w:r>
        <w:rPr>
          <w:rFonts w:ascii="Arial" w:cs="Arial" w:eastAsia="Arial" w:hAnsi="Arial"/>
          <w:i/>
          <w:iCs/>
          <w:color w:val="595959"/>
          <w:sz w:val="20"/>
          <w:szCs w:val="20"/>
        </w:rPr>
        <w:t xml:space="preserve">El nombre "bearerAuth" debe ser idéntico en addSecurityItem() y addSecuritySchemes(). Si difieren, el botón Authorize aparece pero no tiene efecto.</w:t>
      </w:r>
    </w:p>
    <w:p>
      <w:pPr>
        <w:spacing w:before="0" w:after="160"/>
      </w:pPr>
    </w:p>
    <w:p>
      <w:pPr>
        <w:spacing w:before="0" w:after="160"/>
      </w:pPr>
    </w:p>
    <w:p>
      <w:pPr>
        <w:pStyle w:val="Heading1"/>
        <w:pBdr>
          <w:bottom w:val="single" w:color="2E75B6" w:sz="6" w:space="4"/>
        </w:pBdr>
        <w:spacing w:before="320" w:after="160"/>
      </w:pPr>
      <w:r>
        <w:rPr>
          <w:rFonts w:ascii="Arial" w:cs="Arial" w:eastAsia="Arial" w:hAnsi="Arial"/>
          <w:b/>
          <w:bCs/>
          <w:color w:val="2E75B6"/>
          <w:sz w:val="32"/>
          <w:szCs w:val="32"/>
        </w:rPr>
        <w:t xml:space="preserve">8. Incidencias resueltas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Campo</w:t>
            </w:r>
          </w:p>
        </w:tc>
        <w:tc>
          <w:tcPr>
            <w:tcW w:type="dxa" w:w="736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Detalle</w:t>
            </w:r>
          </w:p>
        </w:tc>
      </w:tr>
      <w:t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Incidencia 1</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LoginResponse espera Rol enum, no String — getRol() en lugar de getRol().name()</w:t>
            </w:r>
          </w:p>
        </w:tc>
      </w:tr>
      <w:t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Incidencia 2</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Getters incorrectos: getPasswordActual()/getPasswordNueva() en lugar de getCurrentPassword()/getNewPassword()</w:t>
            </w:r>
          </w:p>
        </w:tc>
      </w:tr>
      <w:t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Incidencia 3</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403 persistente — jwt.secret ausente en application-mysql.yml. JwtTokenProvider arrancaba con secret vacío</w:t>
            </w:r>
          </w:p>
        </w:tc>
      </w:tr>
      <w:t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Incidencia 4</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Hash BCrypt incorrecto en MySQL — generado con bean PasswordEncoder del contexto Spring y actualizado con UPDATE</w:t>
            </w:r>
          </w:p>
        </w:tc>
      </w:tr>
      <w:t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Incidencia 5</w:t>
            </w:r>
          </w:p>
        </w:tc>
        <w:tc>
          <w:tcPr>
            <w:tcW w:type="dxa" w:w="7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Swagger UI sin botón Authorize — resuelto con OpenApiConfig.java (SecurityScheme bearerAuth)</w:t>
            </w:r>
          </w:p>
        </w:tc>
      </w:tr>
    </w:tbl>
    <w:p>
      <w:pPr>
        <w:spacing w:before="0" w:after="16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9. Verificación en Swagger UI</w:t>
      </w:r>
    </w:p>
    <w:p>
      <w:pPr>
        <w:spacing w:before="60" w:after="100"/>
      </w:pPr>
      <w:r>
        <w:rPr>
          <w:rFonts w:ascii="Arial" w:cs="Arial" w:eastAsia="Arial" w:hAnsi="Arial"/>
          <w:b w:val="false"/>
          <w:bCs w:val="false"/>
          <w:i w:val="false"/>
          <w:iCs w:val="false"/>
          <w:color w:val="000000"/>
          <w:sz w:val="20"/>
          <w:szCs w:val="20"/>
        </w:rPr>
        <w:t xml:space="preserve">Todos los endpoints verificados con JWT real. E01-E05 en sesión 5, E06-E07 en sesión 6. Token obtenido en E01 usado para autorizar E02, E03, E06 y E07.</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4160"/>
      </w:tblGrid>
      <w:tr>
        <w:tc>
          <w:tcPr>
            <w:tcW w:type="dxa" w:w="6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ID</w:t>
            </w:r>
          </w:p>
        </w:tc>
        <w:tc>
          <w:tcPr>
            <w:tcW w:type="dxa" w:w="32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Ruta</w:t>
            </w:r>
          </w:p>
        </w:tc>
        <w:tc>
          <w:tcPr>
            <w:tcW w:type="dxa" w:w="140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HTTP</w:t>
            </w:r>
          </w:p>
        </w:tc>
        <w:tc>
          <w:tcPr>
            <w:tcW w:type="dxa" w:w="4160"/>
            <w:tcBorders>
              <w:top w:val="single" w:color="9DC3E6" w:sz="1"/>
              <w:left w:val="single" w:color="9DC3E6" w:sz="1"/>
              <w:bottom w:val="single" w:color="9DC3E6" w:sz="1"/>
              <w:right w:val="single" w:color="9DC3E6"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Resultado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E01</w:t>
            </w:r>
          </w:p>
        </w:tc>
        <w:tc>
          <w:tcPr>
            <w:tcW w:type="dxa" w:w="3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/api/v1/auth/login</w:t>
            </w:r>
          </w:p>
        </w:tc>
        <w:tc>
          <w:tcPr>
            <w:tcW w:type="dxa" w:w="1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w:t>
            </w:r>
          </w:p>
        </w:tc>
        <w:tc>
          <w:tcPr>
            <w:tcW w:type="dxa" w:w="4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token, rol:ADMIN, username:admin, empleadoId:null }</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E02</w:t>
            </w:r>
          </w:p>
        </w:tc>
        <w:tc>
          <w:tcPr>
            <w:tcW w:type="dxa" w:w="3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/api/v1/auth/me</w:t>
            </w:r>
          </w:p>
        </w:tc>
        <w:tc>
          <w:tcPr>
            <w:tcW w:type="dxa" w:w="1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w:t>
            </w:r>
          </w:p>
        </w:tc>
        <w:tc>
          <w:tcPr>
            <w:tcW w:type="dxa" w:w="4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id:1, username:admin, email:admin@staffflow.com, rol:ADMIN, activo:true }</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E04</w:t>
            </w:r>
          </w:p>
        </w:tc>
        <w:tc>
          <w:tcPr>
            <w:tcW w:type="dxa" w:w="3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/api/v1/auth/password/recovery</w:t>
            </w:r>
          </w:p>
        </w:tc>
        <w:tc>
          <w:tcPr>
            <w:tcW w:type="dxa" w:w="1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w:t>
            </w:r>
          </w:p>
        </w:tc>
        <w:tc>
          <w:tcPr>
            <w:tcW w:type="dxa" w:w="4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mensaje: "Si el email está registrado..." } — token en log</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E05</w:t>
            </w:r>
          </w:p>
        </w:tc>
        <w:tc>
          <w:tcPr>
            <w:tcW w:type="dxa" w:w="3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/api/v1/auth/password/reset</w:t>
            </w:r>
          </w:p>
        </w:tc>
        <w:tc>
          <w:tcPr>
            <w:tcW w:type="dxa" w:w="1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w:t>
            </w:r>
          </w:p>
        </w:tc>
        <w:tc>
          <w:tcPr>
            <w:tcW w:type="dxa" w:w="4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mensaje: "Contraseña restablecida correctamente" } — token invalidado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E03</w:t>
            </w:r>
          </w:p>
        </w:tc>
        <w:tc>
          <w:tcPr>
            <w:tcW w:type="dxa" w:w="3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PUT /api/v1/auth/password</w:t>
            </w:r>
          </w:p>
        </w:tc>
        <w:tc>
          <w:tcPr>
            <w:tcW w:type="dxa" w:w="1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w:t>
            </w:r>
          </w:p>
        </w:tc>
        <w:tc>
          <w:tcPr>
            <w:tcW w:type="dxa" w:w="4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mensaje: "Contraseña actualizada correctamente" } — restaurada a admin1234</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E06</w:t>
            </w:r>
          </w:p>
        </w:tc>
        <w:tc>
          <w:tcPr>
            <w:tcW w:type="dxa" w:w="3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/api/v1/empresa</w:t>
            </w:r>
          </w:p>
        </w:tc>
        <w:tc>
          <w:tcPr>
            <w:tcW w:type="dxa" w:w="1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w:t>
            </w:r>
          </w:p>
        </w:tc>
        <w:tc>
          <w:tcPr>
            <w:tcW w:type="dxa" w:w="4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id:1, nombreEmpresa:"StaffFlow Demo", cif:"B12345678", ... }</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E07</w:t>
            </w:r>
          </w:p>
        </w:tc>
        <w:tc>
          <w:tcPr>
            <w:tcW w:type="dxa" w:w="3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PUT /api/v1/empresa</w:t>
            </w:r>
          </w:p>
        </w:tc>
        <w:tc>
          <w:tcPr>
            <w:tcW w:type="dxa" w:w="1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w:t>
            </w:r>
          </w:p>
        </w:tc>
        <w:tc>
          <w:tcPr>
            <w:tcW w:type="dxa" w:w="4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id:1, nombreEmpresa:"StaffFlow S.L.", ... } — datos actualizados</w:t>
            </w:r>
          </w:p>
        </w:tc>
      </w:tr>
    </w:tbl>
    <w:p>
      <w:pPr>
        <w:spacing w:before="0" w:after="160"/>
      </w:pPr>
    </w:p>
    <w:p>
      <w:pPr>
        <w:pBdr>
          <w:left w:val="single" w:color="2E75B6" w:sz="12" w:space="8"/>
        </w:pBdr>
        <w:spacing w:before="80" w:after="120"/>
        <w:ind w:left="480"/>
      </w:pPr>
      <w:r>
        <w:rPr>
          <w:rFonts w:ascii="Arial" w:cs="Arial" w:eastAsia="Arial" w:hAnsi="Arial"/>
          <w:i/>
          <w:iCs/>
          <w:color w:val="595959"/>
          <w:sz w:val="20"/>
          <w:szCs w:val="20"/>
        </w:rPr>
        <w:t xml:space="preserve">Orden de verificación: E01 → E02 → E04 → E05 → E03 → E06 → E07. E04 antes que E03 para no perder la contraseña activa. E07 al final para verificar la actualización del singleton.</w:t>
      </w:r>
    </w:p>
    <w:p>
      <w:pPr>
        <w:spacing w:before="0"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after="0"/>
    </w:pPr>
    <w:r>
      <w:rPr>
        <w:rFonts w:ascii="Arial" w:cs="Arial" w:eastAsia="Arial" w:hAnsi="Arial"/>
        <w:color w:val="595959"/>
        <w:sz w:val="16"/>
        <w:szCs w:val="16"/>
      </w:rPr>
      <w:t xml:space="preserve">Santiago Castillo · iLERNA TFG DAM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pPr>
    <w:r>
      <w:rPr>
        <w:rFonts w:ascii="Arial" w:cs="Arial" w:eastAsia="Arial" w:hAnsi="Arial"/>
        <w:color w:val="595959"/>
        <w:sz w:val="18"/>
        <w:szCs w:val="18"/>
      </w:rPr>
      <w:t xml:space="preserve">StaffFlow — Bloque 3 Auth + Empresa · Memoria técnica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2026-03-12T17:54:40.801Z</dcterms:created>
  <dcterms:modified xsi:type="dcterms:W3CDTF">2026-03-12T17:54:40.802Z</dcterms:modified>
</cp:coreProperties>
</file>

<file path=docProps/custom.xml><?xml version="1.0" encoding="utf-8"?>
<Properties xmlns="http://schemas.openxmlformats.org/officeDocument/2006/custom-properties" xmlns:vt="http://schemas.openxmlformats.org/officeDocument/2006/docPropsVTypes"/>
</file>