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645E840D" w:rsidR="009E65C8" w:rsidRDefault="008737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Final</w:t>
      </w:r>
      <w:r w:rsidR="009E65C8">
        <w:rPr>
          <w:b/>
          <w:bCs/>
          <w:sz w:val="32"/>
          <w:szCs w:val="32"/>
          <w:u w:val="single"/>
        </w:rPr>
        <w:t xml:space="preserve"> - 20</w:t>
      </w:r>
      <w:r w:rsidR="00E63B7D">
        <w:rPr>
          <w:b/>
          <w:bCs/>
          <w:sz w:val="32"/>
          <w:szCs w:val="32"/>
          <w:u w:val="single"/>
        </w:rPr>
        <w:t>2</w:t>
      </w:r>
      <w:r w:rsidR="009E65C8">
        <w:rPr>
          <w:b/>
          <w:bCs/>
          <w:sz w:val="32"/>
          <w:szCs w:val="32"/>
          <w:u w:val="single"/>
        </w:rPr>
        <w:t>1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1D88D21F" w14:textId="6BD67C67" w:rsidR="00614A70" w:rsidRDefault="009E65C8" w:rsidP="00E63B7D">
      <w:pPr>
        <w:rPr>
          <w:sz w:val="24"/>
          <w:szCs w:val="24"/>
        </w:rPr>
      </w:pPr>
      <w:r>
        <w:rPr>
          <w:sz w:val="24"/>
          <w:szCs w:val="24"/>
        </w:rPr>
        <w:t>1)_</w:t>
      </w:r>
      <w:r w:rsidR="00891B75">
        <w:rPr>
          <w:sz w:val="24"/>
          <w:szCs w:val="24"/>
        </w:rPr>
        <w:t xml:space="preserve"> </w:t>
      </w:r>
      <w:r w:rsidR="00C71315" w:rsidRPr="00C71315">
        <w:rPr>
          <w:sz w:val="24"/>
          <w:szCs w:val="24"/>
        </w:rPr>
        <w:t>El PBIpm de un país, en millones de pesos, fue de 15614 en el año 2016 y de 14210 en el año 2015. Si los índices de precios fueron 186 en el año 2016 y 175 en el año</w:t>
      </w:r>
      <w:r w:rsidR="00C71315">
        <w:rPr>
          <w:sz w:val="24"/>
          <w:szCs w:val="24"/>
        </w:rPr>
        <w:t xml:space="preserve"> </w:t>
      </w:r>
      <w:r w:rsidR="00C71315" w:rsidRPr="00C71315">
        <w:rPr>
          <w:sz w:val="24"/>
          <w:szCs w:val="24"/>
        </w:rPr>
        <w:t>2015 (base 1993</w:t>
      </w:r>
      <w:r w:rsidR="00C71315">
        <w:rPr>
          <w:sz w:val="24"/>
          <w:szCs w:val="24"/>
        </w:rPr>
        <w:t xml:space="preserve"> </w:t>
      </w:r>
      <w:r w:rsidR="00C71315" w:rsidRPr="00C71315">
        <w:rPr>
          <w:sz w:val="24"/>
          <w:szCs w:val="24"/>
        </w:rPr>
        <w:t>=</w:t>
      </w:r>
      <w:r w:rsidR="00C71315">
        <w:rPr>
          <w:sz w:val="24"/>
          <w:szCs w:val="24"/>
        </w:rPr>
        <w:t xml:space="preserve"> </w:t>
      </w:r>
      <w:r w:rsidR="00C71315" w:rsidRPr="00C71315">
        <w:rPr>
          <w:sz w:val="24"/>
          <w:szCs w:val="24"/>
        </w:rPr>
        <w:t>100), determine la variación real de la actividad económica.</w:t>
      </w:r>
    </w:p>
    <w:p w14:paraId="15856BCC" w14:textId="4748E355" w:rsidR="00C71315" w:rsidRDefault="00C71315">
      <w:pPr>
        <w:rPr>
          <w:sz w:val="24"/>
          <w:szCs w:val="24"/>
        </w:rPr>
      </w:pPr>
      <w:r w:rsidRPr="00C71315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34C5D1" wp14:editId="52460626">
            <wp:simplePos x="0" y="0"/>
            <wp:positionH relativeFrom="margin">
              <wp:align>right</wp:align>
            </wp:positionH>
            <wp:positionV relativeFrom="paragraph">
              <wp:posOffset>12192</wp:posOffset>
            </wp:positionV>
            <wp:extent cx="5400040" cy="1028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442A1" w14:textId="6366CA93" w:rsidR="009E65C8" w:rsidRDefault="009E65C8">
      <w:pPr>
        <w:rPr>
          <w:sz w:val="24"/>
          <w:szCs w:val="24"/>
        </w:rPr>
      </w:pPr>
    </w:p>
    <w:p w14:paraId="79766362" w14:textId="3F7E7981" w:rsidR="00C71315" w:rsidRDefault="00C71315">
      <w:pPr>
        <w:rPr>
          <w:sz w:val="24"/>
          <w:szCs w:val="24"/>
        </w:rPr>
      </w:pPr>
    </w:p>
    <w:p w14:paraId="72082C8B" w14:textId="3EA1B2CD" w:rsidR="00C71315" w:rsidRDefault="00C71315">
      <w:pPr>
        <w:rPr>
          <w:sz w:val="24"/>
          <w:szCs w:val="24"/>
        </w:rPr>
      </w:pPr>
    </w:p>
    <w:p w14:paraId="5C55484C" w14:textId="4EC3860B" w:rsidR="00C71315" w:rsidRDefault="00C71315">
      <w:pPr>
        <w:rPr>
          <w:sz w:val="24"/>
          <w:szCs w:val="24"/>
        </w:rPr>
      </w:pPr>
    </w:p>
    <w:p w14:paraId="3DFA2631" w14:textId="65A6B682" w:rsidR="00C71315" w:rsidRDefault="00C71315">
      <w:pPr>
        <w:rPr>
          <w:sz w:val="24"/>
          <w:szCs w:val="24"/>
        </w:rPr>
      </w:pPr>
      <w:r>
        <w:rPr>
          <w:sz w:val="24"/>
          <w:szCs w:val="24"/>
        </w:rPr>
        <w:t xml:space="preserve">2)_ </w:t>
      </w:r>
      <w:r w:rsidRPr="00C71315">
        <w:rPr>
          <w:sz w:val="24"/>
          <w:szCs w:val="24"/>
        </w:rPr>
        <w:t>Usted desea hacer una maestría cuyo costo es de $200000. Como no cuenta con el dinero solicita un crédito personal en el banco y se le es otorgado, una tasa de 85% anual, a pagar en un plazo de 4 años.</w:t>
      </w:r>
      <w:r>
        <w:rPr>
          <w:sz w:val="24"/>
          <w:szCs w:val="24"/>
        </w:rPr>
        <w:t xml:space="preserve"> </w:t>
      </w:r>
      <w:r w:rsidRPr="00C71315">
        <w:rPr>
          <w:sz w:val="24"/>
          <w:szCs w:val="24"/>
        </w:rPr>
        <w:t xml:space="preserve">Determine, aplicando el método francés y el método alemán, el monto de las cuotas que deberá pagar en cada año y el total de intereses pagado según cada método de amortización de deuda. </w:t>
      </w:r>
    </w:p>
    <w:p w14:paraId="25C6ABE1" w14:textId="1344842E" w:rsidR="00C71315" w:rsidRDefault="00C71315">
      <w:pPr>
        <w:rPr>
          <w:sz w:val="24"/>
          <w:szCs w:val="24"/>
        </w:rPr>
      </w:pPr>
      <w:r>
        <w:rPr>
          <w:sz w:val="24"/>
          <w:szCs w:val="24"/>
        </w:rPr>
        <w:t xml:space="preserve">3)_ </w:t>
      </w:r>
      <w:r w:rsidRPr="00C71315">
        <w:rPr>
          <w:sz w:val="24"/>
          <w:szCs w:val="24"/>
        </w:rPr>
        <w:t>Una empresa produce paragolpes para una automotriz.</w:t>
      </w:r>
      <w:r>
        <w:rPr>
          <w:sz w:val="24"/>
          <w:szCs w:val="24"/>
        </w:rPr>
        <w:t xml:space="preserve"> </w:t>
      </w:r>
      <w:r w:rsidRPr="00C71315">
        <w:rPr>
          <w:sz w:val="24"/>
          <w:szCs w:val="24"/>
        </w:rPr>
        <w:t>El precio de venta es de $1423, el costo directo de materiales es $425, y el costo de mano de obra directa $318.</w:t>
      </w:r>
      <w:r>
        <w:rPr>
          <w:sz w:val="24"/>
          <w:szCs w:val="24"/>
        </w:rPr>
        <w:t xml:space="preserve"> </w:t>
      </w:r>
      <w:r w:rsidRPr="00C71315">
        <w:rPr>
          <w:sz w:val="24"/>
          <w:szCs w:val="24"/>
        </w:rPr>
        <w:t>Los costos fijos mensuales ascienden a la suma de $451403</w:t>
      </w:r>
      <w:r>
        <w:rPr>
          <w:sz w:val="24"/>
          <w:szCs w:val="24"/>
        </w:rPr>
        <w:t xml:space="preserve">. </w:t>
      </w:r>
      <w:r w:rsidRPr="00C71315">
        <w:rPr>
          <w:sz w:val="24"/>
          <w:szCs w:val="24"/>
        </w:rPr>
        <w:t>Determine cuál es el punto de equilibrio para un mes de producción. Es decir, el número de paragolpes a producir y vender en un mes para tener un Beneficio</w:t>
      </w:r>
      <w:r>
        <w:rPr>
          <w:sz w:val="24"/>
          <w:szCs w:val="24"/>
        </w:rPr>
        <w:t xml:space="preserve"> </w:t>
      </w:r>
      <w:r w:rsidRPr="00C7131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C71315">
        <w:rPr>
          <w:sz w:val="24"/>
          <w:szCs w:val="24"/>
        </w:rPr>
        <w:t>0. Redondee el resultado al entero</w:t>
      </w:r>
      <w:r>
        <w:rPr>
          <w:sz w:val="24"/>
          <w:szCs w:val="24"/>
        </w:rPr>
        <w:t>.</w:t>
      </w:r>
    </w:p>
    <w:p w14:paraId="4B3438F3" w14:textId="468F9567" w:rsidR="00C71315" w:rsidRDefault="00820DA7">
      <w:pPr>
        <w:rPr>
          <w:sz w:val="24"/>
          <w:szCs w:val="24"/>
        </w:rPr>
      </w:pPr>
      <w:r w:rsidRPr="00820DA7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2BF0E8" wp14:editId="69A70BEE">
            <wp:simplePos x="0" y="0"/>
            <wp:positionH relativeFrom="margin">
              <wp:align>right</wp:align>
            </wp:positionH>
            <wp:positionV relativeFrom="paragraph">
              <wp:posOffset>22580</wp:posOffset>
            </wp:positionV>
            <wp:extent cx="5400040" cy="112776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C5B4C" w14:textId="1C076D1F" w:rsidR="00820DA7" w:rsidRDefault="00820DA7">
      <w:pPr>
        <w:rPr>
          <w:sz w:val="24"/>
          <w:szCs w:val="24"/>
        </w:rPr>
      </w:pPr>
    </w:p>
    <w:p w14:paraId="63F1F123" w14:textId="53BCB25E" w:rsidR="00820DA7" w:rsidRDefault="00820DA7">
      <w:pPr>
        <w:rPr>
          <w:sz w:val="24"/>
          <w:szCs w:val="24"/>
        </w:rPr>
      </w:pPr>
    </w:p>
    <w:p w14:paraId="09139426" w14:textId="4F271AAB" w:rsidR="00820DA7" w:rsidRDefault="00820DA7">
      <w:pPr>
        <w:rPr>
          <w:sz w:val="24"/>
          <w:szCs w:val="24"/>
        </w:rPr>
      </w:pPr>
    </w:p>
    <w:p w14:paraId="2A36FA0C" w14:textId="7AE37FFD" w:rsidR="00820DA7" w:rsidRDefault="00820DA7">
      <w:pPr>
        <w:rPr>
          <w:sz w:val="24"/>
          <w:szCs w:val="24"/>
        </w:rPr>
      </w:pPr>
      <w:r>
        <w:rPr>
          <w:sz w:val="24"/>
          <w:szCs w:val="24"/>
        </w:rPr>
        <w:t xml:space="preserve">4)_ </w:t>
      </w:r>
      <w:r w:rsidRPr="00820DA7">
        <w:rPr>
          <w:sz w:val="24"/>
          <w:szCs w:val="24"/>
        </w:rPr>
        <w:t>Usted busca disminuir costos de operación de su empresa y para ello piensa en renovar su equipo por uno más moderno.</w:t>
      </w:r>
      <w:r>
        <w:rPr>
          <w:sz w:val="24"/>
          <w:szCs w:val="24"/>
        </w:rPr>
        <w:t xml:space="preserve"> </w:t>
      </w:r>
      <w:r w:rsidRPr="00820DA7">
        <w:rPr>
          <w:sz w:val="24"/>
          <w:szCs w:val="24"/>
        </w:rPr>
        <w:t>Usted ha hecho el flujo de fondos del equipo actual (defensor) para la vida útil remanente de 4 años y ha observado que el VAN</w:t>
      </w:r>
      <w:r>
        <w:rPr>
          <w:sz w:val="24"/>
          <w:szCs w:val="24"/>
        </w:rPr>
        <w:t xml:space="preserve"> </w:t>
      </w:r>
      <w:r w:rsidRPr="00820DA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820DA7">
        <w:rPr>
          <w:sz w:val="24"/>
          <w:szCs w:val="24"/>
        </w:rPr>
        <w:t>0</w:t>
      </w:r>
      <w:r>
        <w:rPr>
          <w:sz w:val="24"/>
          <w:szCs w:val="24"/>
        </w:rPr>
        <w:t xml:space="preserve">. </w:t>
      </w:r>
      <w:r w:rsidRPr="00820DA7">
        <w:rPr>
          <w:sz w:val="24"/>
          <w:szCs w:val="24"/>
        </w:rPr>
        <w:t>Si compra el equipo nuevo, compran el suyo en $10000. El equipo nuevo tiene un costo de compra de $50159, un costo de operación anual de $45827 y le generaría un ingreso anual de $74375,</w:t>
      </w:r>
      <w:r>
        <w:rPr>
          <w:sz w:val="24"/>
          <w:szCs w:val="24"/>
        </w:rPr>
        <w:t xml:space="preserve"> </w:t>
      </w:r>
      <w:r w:rsidRPr="00820DA7">
        <w:rPr>
          <w:sz w:val="24"/>
          <w:szCs w:val="24"/>
        </w:rPr>
        <w:t>siendo el valor residual un 50% de la inversión inicial, al cabo del período en estudio (considere que vende el equipo).</w:t>
      </w:r>
      <w:r>
        <w:rPr>
          <w:sz w:val="24"/>
          <w:szCs w:val="24"/>
        </w:rPr>
        <w:t xml:space="preserve"> </w:t>
      </w:r>
      <w:r w:rsidRPr="00820DA7">
        <w:rPr>
          <w:sz w:val="24"/>
          <w:szCs w:val="24"/>
        </w:rPr>
        <w:t>Aplicando una tasa de descuento del 20%, sin considerar la depreciación del equipo y considerando un impuesto sobre utilidades del 35%, calcule la VAN del equipo nuevo.</w:t>
      </w:r>
      <w:r>
        <w:rPr>
          <w:sz w:val="24"/>
          <w:szCs w:val="24"/>
        </w:rPr>
        <w:t xml:space="preserve"> </w:t>
      </w:r>
      <w:r w:rsidRPr="00820DA7">
        <w:rPr>
          <w:sz w:val="24"/>
          <w:szCs w:val="24"/>
        </w:rPr>
        <w:t>Redondee el resultado al entero</w:t>
      </w:r>
      <w:r>
        <w:rPr>
          <w:sz w:val="24"/>
          <w:szCs w:val="24"/>
        </w:rPr>
        <w:t>.</w:t>
      </w:r>
    </w:p>
    <w:p w14:paraId="5D683277" w14:textId="0164ED87" w:rsidR="00820DA7" w:rsidRDefault="00820DA7">
      <w:pPr>
        <w:rPr>
          <w:sz w:val="24"/>
          <w:szCs w:val="24"/>
        </w:rPr>
      </w:pPr>
    </w:p>
    <w:p w14:paraId="17F915E8" w14:textId="3D1E9B48" w:rsidR="00820DA7" w:rsidRDefault="007060A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5)_ </w:t>
      </w:r>
      <w:r w:rsidRPr="007060A0">
        <w:rPr>
          <w:sz w:val="24"/>
          <w:szCs w:val="24"/>
        </w:rPr>
        <w:t>Las ciudades A y B se comunican a través de dos sistemas de transporte: ómnibus y avión. Se realizan 4314 [viajes/día] en ómnibus y 1965 [viajes/día] en avión.</w:t>
      </w:r>
      <w:r>
        <w:rPr>
          <w:sz w:val="24"/>
          <w:szCs w:val="24"/>
        </w:rPr>
        <w:t xml:space="preserve"> </w:t>
      </w:r>
      <w:r w:rsidRPr="007060A0">
        <w:rPr>
          <w:sz w:val="24"/>
          <w:szCs w:val="24"/>
        </w:rPr>
        <w:t>La elasticidad de la demanda de viajes en ómnibus respecto al precio del ómnibus es -0,62 y respecto al precio del avión es 0,34. ¿Cuántos viajes diarios se realizarán en ómnibus si la tarifa del mismo aumenta 7%?</w:t>
      </w:r>
    </w:p>
    <w:p w14:paraId="6CF31BCE" w14:textId="27B87DB3" w:rsidR="00820DA7" w:rsidRDefault="007060A0">
      <w:pPr>
        <w:rPr>
          <w:sz w:val="24"/>
          <w:szCs w:val="24"/>
        </w:rPr>
      </w:pPr>
      <w:r w:rsidRPr="007060A0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BBB14E4" wp14:editId="0B35A466">
            <wp:simplePos x="0" y="0"/>
            <wp:positionH relativeFrom="column">
              <wp:posOffset>2515</wp:posOffset>
            </wp:positionH>
            <wp:positionV relativeFrom="paragraph">
              <wp:posOffset>-965</wp:posOffset>
            </wp:positionV>
            <wp:extent cx="5400040" cy="1000760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6A48" w14:textId="0FEB113E" w:rsidR="00820DA7" w:rsidRDefault="00820DA7">
      <w:pPr>
        <w:rPr>
          <w:sz w:val="24"/>
          <w:szCs w:val="24"/>
        </w:rPr>
      </w:pPr>
    </w:p>
    <w:p w14:paraId="48013D22" w14:textId="7293115F" w:rsidR="00820DA7" w:rsidRDefault="00820DA7">
      <w:pPr>
        <w:rPr>
          <w:sz w:val="24"/>
          <w:szCs w:val="24"/>
        </w:rPr>
      </w:pPr>
    </w:p>
    <w:p w14:paraId="0F0E696B" w14:textId="36EEE3BF" w:rsidR="00820DA7" w:rsidRDefault="00820DA7">
      <w:pPr>
        <w:rPr>
          <w:sz w:val="24"/>
          <w:szCs w:val="24"/>
        </w:rPr>
      </w:pPr>
    </w:p>
    <w:p w14:paraId="05A3E0DF" w14:textId="1D8F18DD" w:rsidR="00820DA7" w:rsidRDefault="007060A0">
      <w:pPr>
        <w:rPr>
          <w:sz w:val="24"/>
          <w:szCs w:val="24"/>
        </w:rPr>
      </w:pPr>
      <w:r>
        <w:rPr>
          <w:sz w:val="24"/>
          <w:szCs w:val="24"/>
        </w:rPr>
        <w:t>6)_</w:t>
      </w:r>
      <w:r w:rsidR="002F7D2E">
        <w:t xml:space="preserve"> </w:t>
      </w:r>
      <w:r w:rsidR="002F7D2E" w:rsidRPr="002F7D2E">
        <w:rPr>
          <w:sz w:val="24"/>
          <w:szCs w:val="24"/>
        </w:rPr>
        <w:t>Determine el Índice de Solvencia a partir de los siguientes datos:</w:t>
      </w:r>
    </w:p>
    <w:tbl>
      <w:tblPr>
        <w:tblW w:w="6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0"/>
        <w:gridCol w:w="2182"/>
      </w:tblGrid>
      <w:tr w:rsidR="002F7D2E" w:rsidRPr="002F7D2E" w14:paraId="307D1674" w14:textId="77777777" w:rsidTr="002F7D2E">
        <w:trPr>
          <w:trHeight w:val="371"/>
        </w:trPr>
        <w:tc>
          <w:tcPr>
            <w:tcW w:w="6582" w:type="dxa"/>
            <w:gridSpan w:val="2"/>
            <w:shd w:val="clear" w:color="auto" w:fill="auto"/>
            <w:noWrap/>
            <w:vAlign w:val="bottom"/>
            <w:hideMark/>
          </w:tcPr>
          <w:p w14:paraId="2C3CB874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b/>
                <w:bCs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b/>
                <w:bCs/>
                <w:color w:val="001A1E"/>
                <w:sz w:val="24"/>
                <w:szCs w:val="24"/>
                <w:lang w:eastAsia="es-AR"/>
              </w:rPr>
              <w:t>Balance de la Empresa</w:t>
            </w:r>
            <w:r w:rsidRPr="002F7D2E">
              <w:rPr>
                <w:rFonts w:eastAsia="Times New Roman" w:cstheme="minorHAnsi"/>
                <w:b/>
                <w:bCs/>
                <w:color w:val="001A1E"/>
                <w:sz w:val="24"/>
                <w:szCs w:val="24"/>
                <w:lang w:eastAsia="es-AR"/>
              </w:rPr>
              <w:br/>
              <w:t>al 31 de diciembre</w:t>
            </w:r>
          </w:p>
        </w:tc>
      </w:tr>
      <w:tr w:rsidR="002F7D2E" w:rsidRPr="002F7D2E" w14:paraId="28F20E32" w14:textId="77777777" w:rsidTr="002F7D2E">
        <w:trPr>
          <w:trHeight w:val="371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49D33196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Caja y Bancos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46223257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63.992 €</w:t>
            </w:r>
          </w:p>
        </w:tc>
      </w:tr>
      <w:tr w:rsidR="002F7D2E" w:rsidRPr="002F7D2E" w14:paraId="4B59B0DB" w14:textId="77777777" w:rsidTr="002F7D2E">
        <w:trPr>
          <w:trHeight w:val="371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69175ECA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Sueldos Adeudados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409C684A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324.356 €</w:t>
            </w:r>
          </w:p>
        </w:tc>
      </w:tr>
      <w:tr w:rsidR="002F7D2E" w:rsidRPr="002F7D2E" w14:paraId="796C79EB" w14:textId="77777777" w:rsidTr="002F7D2E">
        <w:trPr>
          <w:trHeight w:val="371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4AE29075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Impuestos a Pagar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70CCBC9B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27.313 €</w:t>
            </w:r>
          </w:p>
        </w:tc>
      </w:tr>
      <w:tr w:rsidR="002F7D2E" w:rsidRPr="002F7D2E" w14:paraId="448FDBDB" w14:textId="77777777" w:rsidTr="002F7D2E">
        <w:trPr>
          <w:trHeight w:val="371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518E3710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Cuentas a Cobrar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57E3430B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28.780 €</w:t>
            </w:r>
          </w:p>
        </w:tc>
      </w:tr>
      <w:tr w:rsidR="002F7D2E" w:rsidRPr="002F7D2E" w14:paraId="042E9B5F" w14:textId="77777777" w:rsidTr="002F7D2E">
        <w:trPr>
          <w:trHeight w:val="371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5DF238BF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Deudas a proveedores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3077EF93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49.785 €</w:t>
            </w:r>
          </w:p>
        </w:tc>
      </w:tr>
      <w:tr w:rsidR="002F7D2E" w:rsidRPr="002F7D2E" w14:paraId="18092D7F" w14:textId="77777777" w:rsidTr="002F7D2E">
        <w:trPr>
          <w:trHeight w:val="371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0B0B2B23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Deudas a Largo Plazo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468283DA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6.757.482 €</w:t>
            </w:r>
          </w:p>
        </w:tc>
      </w:tr>
      <w:tr w:rsidR="002F7D2E" w:rsidRPr="002F7D2E" w14:paraId="7421CF05" w14:textId="77777777" w:rsidTr="002F7D2E">
        <w:trPr>
          <w:trHeight w:val="371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332318CF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Stock de Materias Primas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647B9576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87.090 €</w:t>
            </w:r>
          </w:p>
        </w:tc>
      </w:tr>
      <w:tr w:rsidR="002F7D2E" w:rsidRPr="002F7D2E" w14:paraId="2E0DF91D" w14:textId="77777777" w:rsidTr="002F7D2E">
        <w:trPr>
          <w:trHeight w:val="371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14:paraId="500FD605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Edificios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0A926A8A" w14:textId="77777777" w:rsidR="002F7D2E" w:rsidRPr="002F7D2E" w:rsidRDefault="002F7D2E" w:rsidP="002F7D2E">
            <w:pPr>
              <w:spacing w:after="0" w:line="240" w:lineRule="auto"/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</w:pPr>
            <w:r w:rsidRPr="002F7D2E">
              <w:rPr>
                <w:rFonts w:eastAsia="Times New Roman" w:cstheme="minorHAnsi"/>
                <w:color w:val="001A1E"/>
                <w:sz w:val="24"/>
                <w:szCs w:val="24"/>
                <w:lang w:eastAsia="es-AR"/>
              </w:rPr>
              <w:t>9.482.245 €</w:t>
            </w:r>
          </w:p>
        </w:tc>
      </w:tr>
    </w:tbl>
    <w:p w14:paraId="1F7D7069" w14:textId="25C1F6DA" w:rsidR="007060A0" w:rsidRDefault="007060A0">
      <w:pPr>
        <w:rPr>
          <w:sz w:val="24"/>
          <w:szCs w:val="24"/>
        </w:rPr>
      </w:pPr>
    </w:p>
    <w:p w14:paraId="1D27C73D" w14:textId="4846E6C3" w:rsidR="007060A0" w:rsidRDefault="002F7D2E">
      <w:pPr>
        <w:rPr>
          <w:sz w:val="24"/>
          <w:szCs w:val="24"/>
        </w:rPr>
      </w:pPr>
      <w:r w:rsidRPr="002F7D2E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30FA34D" wp14:editId="04957B15">
            <wp:simplePos x="0" y="0"/>
            <wp:positionH relativeFrom="column">
              <wp:posOffset>2515</wp:posOffset>
            </wp:positionH>
            <wp:positionV relativeFrom="paragraph">
              <wp:posOffset>-2362</wp:posOffset>
            </wp:positionV>
            <wp:extent cx="2572109" cy="112410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EFE80" w14:textId="5626778C" w:rsidR="007060A0" w:rsidRDefault="007060A0">
      <w:pPr>
        <w:rPr>
          <w:sz w:val="24"/>
          <w:szCs w:val="24"/>
        </w:rPr>
      </w:pPr>
    </w:p>
    <w:p w14:paraId="1CC52A3A" w14:textId="52F1A9EB" w:rsidR="007060A0" w:rsidRDefault="007060A0">
      <w:pPr>
        <w:rPr>
          <w:sz w:val="24"/>
          <w:szCs w:val="24"/>
        </w:rPr>
      </w:pPr>
    </w:p>
    <w:p w14:paraId="1C1074B7" w14:textId="3E5A49E0" w:rsidR="007060A0" w:rsidRDefault="007060A0">
      <w:pPr>
        <w:rPr>
          <w:sz w:val="24"/>
          <w:szCs w:val="24"/>
        </w:rPr>
      </w:pPr>
    </w:p>
    <w:p w14:paraId="28D0F576" w14:textId="6A0A6295" w:rsidR="007060A0" w:rsidRDefault="007060A0">
      <w:pPr>
        <w:rPr>
          <w:sz w:val="24"/>
          <w:szCs w:val="24"/>
        </w:rPr>
      </w:pPr>
    </w:p>
    <w:p w14:paraId="2B74D5C2" w14:textId="3C392EF8" w:rsidR="002F7D2E" w:rsidRDefault="002F7D2E">
      <w:pPr>
        <w:rPr>
          <w:sz w:val="24"/>
          <w:szCs w:val="24"/>
        </w:rPr>
      </w:pPr>
    </w:p>
    <w:p w14:paraId="78CBC279" w14:textId="3BF088C1" w:rsidR="002F7D2E" w:rsidRDefault="002F7D2E">
      <w:pPr>
        <w:rPr>
          <w:sz w:val="24"/>
          <w:szCs w:val="24"/>
        </w:rPr>
      </w:pPr>
    </w:p>
    <w:p w14:paraId="15BB2411" w14:textId="47634C62" w:rsidR="002F7D2E" w:rsidRDefault="002F7D2E">
      <w:pPr>
        <w:rPr>
          <w:sz w:val="24"/>
          <w:szCs w:val="24"/>
        </w:rPr>
      </w:pPr>
    </w:p>
    <w:p w14:paraId="47762BE2" w14:textId="1B7E669A" w:rsidR="002F7D2E" w:rsidRDefault="002F7D2E">
      <w:pPr>
        <w:rPr>
          <w:sz w:val="24"/>
          <w:szCs w:val="24"/>
        </w:rPr>
      </w:pPr>
    </w:p>
    <w:p w14:paraId="5B32F231" w14:textId="4C82303F" w:rsidR="002F7D2E" w:rsidRDefault="002F7D2E">
      <w:pPr>
        <w:rPr>
          <w:sz w:val="24"/>
          <w:szCs w:val="24"/>
        </w:rPr>
      </w:pPr>
    </w:p>
    <w:p w14:paraId="3981B0B0" w14:textId="3F641492" w:rsidR="002F7D2E" w:rsidRDefault="002F7D2E">
      <w:pPr>
        <w:rPr>
          <w:sz w:val="24"/>
          <w:szCs w:val="24"/>
        </w:rPr>
      </w:pPr>
    </w:p>
    <w:p w14:paraId="7D760D90" w14:textId="77777777" w:rsidR="002F7D2E" w:rsidRDefault="002F7D2E">
      <w:pPr>
        <w:rPr>
          <w:sz w:val="24"/>
          <w:szCs w:val="24"/>
        </w:rPr>
      </w:pPr>
    </w:p>
    <w:p w14:paraId="1683B768" w14:textId="339B0137" w:rsidR="007060A0" w:rsidRDefault="002F7D2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7)_ </w:t>
      </w:r>
      <w:r w:rsidRPr="002F7D2E">
        <w:rPr>
          <w:sz w:val="24"/>
          <w:szCs w:val="24"/>
        </w:rPr>
        <w:t>La dirección de vialidad de una provincia ofrece concesionar el pesaje de camiones en una de sus rutas de ingreso a un puerto, por el plazo de 5 años.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Usted ha realizado un flujo de fondos para estudiar el proyecto, obteniendo en el escenario base el resultado que se presenta en la Tabla 1.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A su vez usted piensa que sería correcto realizar un análisis de sensibilidad y analizar también un escenario de mala producción agropecuaria.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Luego de analizar las estadísticas del número de camiones que han ingresado al puerto en los últimos 30 años,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usted define este escenario pesimista como un escenario donde el volumen de camiones se reduce a un 80% del estimado en el escenario base. A su juicio, la probabilidad de que ocurra este escenario de malas cosechas es del 30%.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Recomiende una decisión para entrar en la concesión basándose en el cálculo del VE (Valor Esperado) del proyecto. Tasa de descuento 15%</w:t>
      </w:r>
    </w:p>
    <w:p w14:paraId="0D52629F" w14:textId="00A8E088" w:rsidR="002F7D2E" w:rsidRDefault="002F7D2E">
      <w:pPr>
        <w:rPr>
          <w:sz w:val="24"/>
          <w:szCs w:val="24"/>
        </w:rPr>
      </w:pPr>
      <w:r w:rsidRPr="002F7D2E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9BA77E0" wp14:editId="15EA94E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7359319" cy="217993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319" cy="21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9E44A" w14:textId="0FFF63B6" w:rsidR="002F7D2E" w:rsidRDefault="002F7D2E">
      <w:pPr>
        <w:rPr>
          <w:sz w:val="24"/>
          <w:szCs w:val="24"/>
        </w:rPr>
      </w:pPr>
    </w:p>
    <w:p w14:paraId="43443E6B" w14:textId="2C1B69C3" w:rsidR="002F7D2E" w:rsidRDefault="002F7D2E">
      <w:pPr>
        <w:rPr>
          <w:sz w:val="24"/>
          <w:szCs w:val="24"/>
        </w:rPr>
      </w:pPr>
    </w:p>
    <w:p w14:paraId="32B51DFB" w14:textId="64685CA6" w:rsidR="002F7D2E" w:rsidRDefault="002F7D2E">
      <w:pPr>
        <w:rPr>
          <w:sz w:val="24"/>
          <w:szCs w:val="24"/>
        </w:rPr>
      </w:pPr>
    </w:p>
    <w:p w14:paraId="20B2D9FF" w14:textId="2B2C2075" w:rsidR="002F7D2E" w:rsidRDefault="002F7D2E">
      <w:pPr>
        <w:rPr>
          <w:sz w:val="24"/>
          <w:szCs w:val="24"/>
        </w:rPr>
      </w:pPr>
    </w:p>
    <w:p w14:paraId="2AED3630" w14:textId="6944A42E" w:rsidR="002F7D2E" w:rsidRDefault="002F7D2E">
      <w:pPr>
        <w:rPr>
          <w:sz w:val="24"/>
          <w:szCs w:val="24"/>
        </w:rPr>
      </w:pPr>
    </w:p>
    <w:p w14:paraId="095B6343" w14:textId="11FBC00F" w:rsidR="002F7D2E" w:rsidRDefault="002F7D2E">
      <w:pPr>
        <w:rPr>
          <w:sz w:val="24"/>
          <w:szCs w:val="24"/>
        </w:rPr>
      </w:pPr>
    </w:p>
    <w:p w14:paraId="0203B434" w14:textId="6B9829E5" w:rsidR="002F7D2E" w:rsidRDefault="002F7D2E">
      <w:pPr>
        <w:rPr>
          <w:sz w:val="24"/>
          <w:szCs w:val="24"/>
        </w:rPr>
      </w:pPr>
    </w:p>
    <w:p w14:paraId="333771D4" w14:textId="478C1B6B" w:rsidR="005C4594" w:rsidRDefault="00CB3B66">
      <w:pPr>
        <w:rPr>
          <w:sz w:val="24"/>
          <w:szCs w:val="24"/>
        </w:rPr>
      </w:pPr>
      <w:r w:rsidRPr="002F4B8E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E15E411" wp14:editId="6504C0FE">
            <wp:simplePos x="0" y="0"/>
            <wp:positionH relativeFrom="margin">
              <wp:align>center</wp:align>
            </wp:positionH>
            <wp:positionV relativeFrom="paragraph">
              <wp:posOffset>179146</wp:posOffset>
            </wp:positionV>
            <wp:extent cx="7391451" cy="152887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51" cy="152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3A4F9" w14:textId="5D50C839" w:rsidR="002F4B8E" w:rsidRDefault="002F4B8E">
      <w:pPr>
        <w:rPr>
          <w:sz w:val="24"/>
          <w:szCs w:val="24"/>
        </w:rPr>
      </w:pPr>
    </w:p>
    <w:p w14:paraId="210D968E" w14:textId="21558B80" w:rsidR="002F4B8E" w:rsidRDefault="002F4B8E">
      <w:pPr>
        <w:rPr>
          <w:sz w:val="24"/>
          <w:szCs w:val="24"/>
        </w:rPr>
      </w:pPr>
    </w:p>
    <w:p w14:paraId="69D563AC" w14:textId="72D63957" w:rsidR="002F4B8E" w:rsidRDefault="002F4B8E">
      <w:pPr>
        <w:rPr>
          <w:sz w:val="24"/>
          <w:szCs w:val="24"/>
        </w:rPr>
      </w:pPr>
    </w:p>
    <w:p w14:paraId="3563273A" w14:textId="41638FB7" w:rsidR="002F4B8E" w:rsidRDefault="002F4B8E">
      <w:pPr>
        <w:rPr>
          <w:sz w:val="24"/>
          <w:szCs w:val="24"/>
        </w:rPr>
      </w:pPr>
    </w:p>
    <w:p w14:paraId="5C6B5A15" w14:textId="1BA7D618" w:rsidR="002F4B8E" w:rsidRDefault="002F4B8E">
      <w:pPr>
        <w:rPr>
          <w:sz w:val="24"/>
          <w:szCs w:val="24"/>
        </w:rPr>
      </w:pPr>
    </w:p>
    <w:p w14:paraId="43AA4401" w14:textId="56E6033E" w:rsidR="00CB3B66" w:rsidRDefault="00CB3B66">
      <w:pPr>
        <w:rPr>
          <w:sz w:val="24"/>
          <w:szCs w:val="24"/>
        </w:rPr>
      </w:pPr>
      <w:r w:rsidRPr="00CB3B66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D183257" wp14:editId="51173A17">
            <wp:simplePos x="0" y="0"/>
            <wp:positionH relativeFrom="margin">
              <wp:align>right</wp:align>
            </wp:positionH>
            <wp:positionV relativeFrom="paragraph">
              <wp:posOffset>120345</wp:posOffset>
            </wp:positionV>
            <wp:extent cx="5400040" cy="295783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6843D" w14:textId="10AC03D6" w:rsidR="00CB3B66" w:rsidRDefault="00CB3B66">
      <w:pPr>
        <w:rPr>
          <w:sz w:val="24"/>
          <w:szCs w:val="24"/>
        </w:rPr>
      </w:pPr>
    </w:p>
    <w:p w14:paraId="321BDCF8" w14:textId="71F8E0B8" w:rsidR="00CB3B66" w:rsidRDefault="00CB3B66">
      <w:pPr>
        <w:rPr>
          <w:sz w:val="24"/>
          <w:szCs w:val="24"/>
        </w:rPr>
      </w:pPr>
    </w:p>
    <w:p w14:paraId="73D1EFBF" w14:textId="57E76ACC" w:rsidR="00CB3B66" w:rsidRDefault="00CB3B66">
      <w:pPr>
        <w:rPr>
          <w:sz w:val="24"/>
          <w:szCs w:val="24"/>
        </w:rPr>
      </w:pPr>
    </w:p>
    <w:p w14:paraId="63F8EA0D" w14:textId="5F37DBAC" w:rsidR="00CB3B66" w:rsidRDefault="00CB3B66">
      <w:pPr>
        <w:rPr>
          <w:sz w:val="24"/>
          <w:szCs w:val="24"/>
        </w:rPr>
      </w:pPr>
    </w:p>
    <w:p w14:paraId="7CF34559" w14:textId="1BB86ECE" w:rsidR="00CB3B66" w:rsidRDefault="00CB3B66">
      <w:pPr>
        <w:rPr>
          <w:sz w:val="24"/>
          <w:szCs w:val="24"/>
        </w:rPr>
      </w:pPr>
    </w:p>
    <w:p w14:paraId="0D7F97E6" w14:textId="72F31BD5" w:rsidR="00CB3B66" w:rsidRDefault="00CB3B66">
      <w:pPr>
        <w:rPr>
          <w:sz w:val="24"/>
          <w:szCs w:val="24"/>
        </w:rPr>
      </w:pPr>
    </w:p>
    <w:p w14:paraId="09FCA4B6" w14:textId="026CCA69" w:rsidR="00CB3B66" w:rsidRDefault="00CB3B66">
      <w:pPr>
        <w:rPr>
          <w:sz w:val="24"/>
          <w:szCs w:val="24"/>
        </w:rPr>
      </w:pPr>
    </w:p>
    <w:p w14:paraId="229DD478" w14:textId="7900FB39" w:rsidR="00CB3B66" w:rsidRDefault="00CB3B66">
      <w:pPr>
        <w:rPr>
          <w:sz w:val="24"/>
          <w:szCs w:val="24"/>
        </w:rPr>
      </w:pPr>
      <w:r w:rsidRPr="00CB3B66">
        <w:rPr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56C0C72D" wp14:editId="4127E95A">
            <wp:simplePos x="0" y="0"/>
            <wp:positionH relativeFrom="page">
              <wp:align>right</wp:align>
            </wp:positionH>
            <wp:positionV relativeFrom="paragraph">
              <wp:posOffset>7315</wp:posOffset>
            </wp:positionV>
            <wp:extent cx="7476834" cy="18507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834" cy="18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5548F" w14:textId="2B87549E" w:rsidR="00CB3B66" w:rsidRDefault="00CB3B66">
      <w:pPr>
        <w:rPr>
          <w:sz w:val="24"/>
          <w:szCs w:val="24"/>
        </w:rPr>
      </w:pPr>
    </w:p>
    <w:p w14:paraId="08345EF7" w14:textId="7982E089" w:rsidR="00CB3B66" w:rsidRDefault="00CB3B66">
      <w:pPr>
        <w:rPr>
          <w:sz w:val="24"/>
          <w:szCs w:val="24"/>
        </w:rPr>
      </w:pPr>
    </w:p>
    <w:p w14:paraId="1B1F7CED" w14:textId="71C9E756" w:rsidR="00CB3B66" w:rsidRDefault="00CB3B66">
      <w:pPr>
        <w:rPr>
          <w:sz w:val="24"/>
          <w:szCs w:val="24"/>
        </w:rPr>
      </w:pPr>
    </w:p>
    <w:p w14:paraId="351D4D28" w14:textId="268B37D0" w:rsidR="00CB3B66" w:rsidRDefault="00CB3B66">
      <w:pPr>
        <w:rPr>
          <w:sz w:val="24"/>
          <w:szCs w:val="24"/>
        </w:rPr>
      </w:pPr>
    </w:p>
    <w:p w14:paraId="05C6FC39" w14:textId="1655E08D" w:rsidR="00CB3B66" w:rsidRDefault="00CB3B66">
      <w:pPr>
        <w:rPr>
          <w:sz w:val="24"/>
          <w:szCs w:val="24"/>
        </w:rPr>
      </w:pPr>
    </w:p>
    <w:p w14:paraId="0D6708D6" w14:textId="083FDCB1" w:rsidR="00CB3B66" w:rsidRDefault="00CB3B66">
      <w:pPr>
        <w:rPr>
          <w:sz w:val="24"/>
          <w:szCs w:val="24"/>
        </w:rPr>
      </w:pPr>
      <w:r w:rsidRPr="00CB3B66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4E456EF" wp14:editId="4D5E938B">
            <wp:simplePos x="0" y="0"/>
            <wp:positionH relativeFrom="column">
              <wp:posOffset>-992353</wp:posOffset>
            </wp:positionH>
            <wp:positionV relativeFrom="paragraph">
              <wp:posOffset>146253</wp:posOffset>
            </wp:positionV>
            <wp:extent cx="7371464" cy="2582266"/>
            <wp:effectExtent l="0" t="0" r="1270" b="88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906" cy="2588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12BCF" w14:textId="354535C5" w:rsidR="00CB3B66" w:rsidRDefault="00CB3B66">
      <w:pPr>
        <w:rPr>
          <w:sz w:val="24"/>
          <w:szCs w:val="24"/>
        </w:rPr>
      </w:pPr>
    </w:p>
    <w:p w14:paraId="12A0D6A5" w14:textId="6FA0D608" w:rsidR="00CB3B66" w:rsidRDefault="00CB3B66">
      <w:pPr>
        <w:rPr>
          <w:sz w:val="24"/>
          <w:szCs w:val="24"/>
        </w:rPr>
      </w:pPr>
    </w:p>
    <w:p w14:paraId="308076B4" w14:textId="404F290B" w:rsidR="00CB3B66" w:rsidRDefault="00CB3B66">
      <w:pPr>
        <w:rPr>
          <w:sz w:val="24"/>
          <w:szCs w:val="24"/>
        </w:rPr>
      </w:pPr>
    </w:p>
    <w:p w14:paraId="37E653E7" w14:textId="31C09A04" w:rsidR="00CB3B66" w:rsidRDefault="00CB3B66">
      <w:pPr>
        <w:rPr>
          <w:sz w:val="24"/>
          <w:szCs w:val="24"/>
        </w:rPr>
      </w:pPr>
    </w:p>
    <w:p w14:paraId="44E16644" w14:textId="161D1E3D" w:rsidR="00CB3B66" w:rsidRDefault="00CB3B66">
      <w:pPr>
        <w:rPr>
          <w:sz w:val="24"/>
          <w:szCs w:val="24"/>
        </w:rPr>
      </w:pPr>
    </w:p>
    <w:p w14:paraId="761DD456" w14:textId="7167E0B3" w:rsidR="00CB3B66" w:rsidRDefault="00CB3B66">
      <w:pPr>
        <w:rPr>
          <w:sz w:val="24"/>
          <w:szCs w:val="24"/>
        </w:rPr>
      </w:pPr>
    </w:p>
    <w:p w14:paraId="39241DCD" w14:textId="3998152B" w:rsidR="00CB3B66" w:rsidRDefault="00CB3B66">
      <w:pPr>
        <w:rPr>
          <w:sz w:val="24"/>
          <w:szCs w:val="24"/>
        </w:rPr>
      </w:pPr>
    </w:p>
    <w:p w14:paraId="1A70E857" w14:textId="788E23A6" w:rsidR="00CB3B66" w:rsidRDefault="00CB3B66">
      <w:pPr>
        <w:rPr>
          <w:sz w:val="24"/>
          <w:szCs w:val="24"/>
        </w:rPr>
      </w:pPr>
    </w:p>
    <w:p w14:paraId="7FFA9388" w14:textId="77777777" w:rsidR="00CB3B66" w:rsidRDefault="00CB3B66">
      <w:pPr>
        <w:rPr>
          <w:sz w:val="24"/>
          <w:szCs w:val="24"/>
        </w:rPr>
      </w:pPr>
    </w:p>
    <w:p w14:paraId="56A943D0" w14:textId="77777777" w:rsidR="00CB3B66" w:rsidRDefault="00CB3B66">
      <w:pPr>
        <w:rPr>
          <w:sz w:val="24"/>
          <w:szCs w:val="24"/>
        </w:rPr>
      </w:pPr>
    </w:p>
    <w:p w14:paraId="6A625102" w14:textId="77777777" w:rsidR="002F7D2E" w:rsidRDefault="002F7D2E">
      <w:pPr>
        <w:rPr>
          <w:sz w:val="24"/>
          <w:szCs w:val="24"/>
        </w:rPr>
      </w:pPr>
      <w:r>
        <w:rPr>
          <w:sz w:val="24"/>
          <w:szCs w:val="24"/>
        </w:rPr>
        <w:t>8)_</w:t>
      </w:r>
      <w:r w:rsidRPr="002F7D2E">
        <w:t xml:space="preserve"> </w:t>
      </w:r>
      <w:r w:rsidRPr="002F7D2E">
        <w:rPr>
          <w:sz w:val="24"/>
          <w:szCs w:val="24"/>
        </w:rPr>
        <w:t>Una empresa monopólica produce con la siguiente estructura de costos totales:</w:t>
      </w:r>
    </w:p>
    <w:p w14:paraId="18550A1A" w14:textId="0C758D1A" w:rsidR="002F7D2E" w:rsidRDefault="002F7D2E">
      <w:pPr>
        <w:rPr>
          <w:sz w:val="24"/>
          <w:szCs w:val="24"/>
        </w:rPr>
      </w:pPr>
      <w:r w:rsidRPr="002F7D2E">
        <w:rPr>
          <w:sz w:val="24"/>
          <w:szCs w:val="24"/>
        </w:rPr>
        <w:t>CT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0,7*Q²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23,7*Q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548</w:t>
      </w:r>
    </w:p>
    <w:p w14:paraId="429782C2" w14:textId="61A9E3C6" w:rsidR="002F7D2E" w:rsidRDefault="002F7D2E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2F7D2E">
        <w:rPr>
          <w:sz w:val="24"/>
          <w:szCs w:val="24"/>
        </w:rPr>
        <w:t>Sabiendo que la curva de demanda de la empresa es Qd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1009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F7D2E">
        <w:rPr>
          <w:sz w:val="24"/>
          <w:szCs w:val="24"/>
        </w:rPr>
        <w:t>10*P, se pide determinar la cantidad a producir para maximizar beneficios.</w:t>
      </w:r>
      <w:r w:rsidRPr="002F7D2E">
        <w:t xml:space="preserve"> </w:t>
      </w:r>
      <w:r w:rsidRPr="002F7D2E">
        <w:rPr>
          <w:sz w:val="24"/>
          <w:szCs w:val="24"/>
        </w:rPr>
        <w:t>Redondear al entero</w:t>
      </w:r>
      <w:r>
        <w:rPr>
          <w:sz w:val="24"/>
          <w:szCs w:val="24"/>
        </w:rPr>
        <w:t>.</w:t>
      </w:r>
    </w:p>
    <w:p w14:paraId="51960244" w14:textId="481B2DE4" w:rsidR="002F7D2E" w:rsidRDefault="002F7D2E">
      <w:pPr>
        <w:rPr>
          <w:sz w:val="24"/>
          <w:szCs w:val="24"/>
        </w:rPr>
      </w:pPr>
      <w:r w:rsidRPr="002F7D2E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F41BA43" wp14:editId="55BC689B">
            <wp:simplePos x="0" y="0"/>
            <wp:positionH relativeFrom="margin">
              <wp:align>left</wp:align>
            </wp:positionH>
            <wp:positionV relativeFrom="paragraph">
              <wp:posOffset>7747</wp:posOffset>
            </wp:positionV>
            <wp:extent cx="4629796" cy="457264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8C251" w14:textId="1A79A77D" w:rsidR="002F7D2E" w:rsidRDefault="002F7D2E">
      <w:pPr>
        <w:rPr>
          <w:sz w:val="24"/>
          <w:szCs w:val="24"/>
        </w:rPr>
      </w:pPr>
    </w:p>
    <w:p w14:paraId="1DEC504E" w14:textId="13FB2E52" w:rsidR="007060A0" w:rsidRDefault="002F7D2E">
      <w:pPr>
        <w:rPr>
          <w:sz w:val="24"/>
          <w:szCs w:val="24"/>
        </w:rPr>
      </w:pPr>
      <w:r w:rsidRPr="002F7D2E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62CBAD6" wp14:editId="533E3A13">
            <wp:simplePos x="0" y="0"/>
            <wp:positionH relativeFrom="margin">
              <wp:align>left</wp:align>
            </wp:positionH>
            <wp:positionV relativeFrom="paragraph">
              <wp:posOffset>10490</wp:posOffset>
            </wp:positionV>
            <wp:extent cx="4001058" cy="352474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308A2" w14:textId="4AFACEE7" w:rsidR="007060A0" w:rsidRDefault="007060A0">
      <w:pPr>
        <w:rPr>
          <w:sz w:val="24"/>
          <w:szCs w:val="24"/>
        </w:rPr>
      </w:pPr>
    </w:p>
    <w:p w14:paraId="12E04F8F" w14:textId="4258DA0B" w:rsidR="00CB3B66" w:rsidRDefault="00CB3B66">
      <w:pPr>
        <w:rPr>
          <w:sz w:val="24"/>
          <w:szCs w:val="24"/>
        </w:rPr>
      </w:pPr>
    </w:p>
    <w:p w14:paraId="4AA723C5" w14:textId="09140C85" w:rsidR="00CB3B66" w:rsidRDefault="00CB3B66">
      <w:pPr>
        <w:rPr>
          <w:sz w:val="24"/>
          <w:szCs w:val="24"/>
        </w:rPr>
      </w:pPr>
    </w:p>
    <w:p w14:paraId="6130F686" w14:textId="77777777" w:rsidR="00CB3B66" w:rsidRDefault="00CB3B66">
      <w:pPr>
        <w:rPr>
          <w:sz w:val="24"/>
          <w:szCs w:val="24"/>
        </w:rPr>
      </w:pPr>
    </w:p>
    <w:p w14:paraId="631C09C0" w14:textId="5363D600" w:rsidR="007060A0" w:rsidRDefault="002F7D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9)_</w:t>
      </w:r>
      <w:r w:rsidRPr="002F7D2E">
        <w:t xml:space="preserve"> </w:t>
      </w:r>
      <w:r w:rsidRPr="002F7D2E">
        <w:rPr>
          <w:sz w:val="24"/>
          <w:szCs w:val="24"/>
        </w:rPr>
        <w:t>Asuma que para una distancia determinada se tienen las siguientes funciones de costos para transporte de cargas en distintos medios: ferroviario y por camión convencional:</w:t>
      </w:r>
    </w:p>
    <w:p w14:paraId="33C13943" w14:textId="77777777" w:rsidR="00905E84" w:rsidRDefault="00905E84" w:rsidP="00905E84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="005C4594" w:rsidRPr="00905E84">
        <w:rPr>
          <w:sz w:val="24"/>
          <w:szCs w:val="24"/>
        </w:rPr>
        <w:t xml:space="preserve">Costo Total Promedio por ferrocarril [$/X]: </w:t>
      </w:r>
    </w:p>
    <w:p w14:paraId="5ACA30D3" w14:textId="20434683" w:rsidR="00820DA7" w:rsidRPr="00905E84" w:rsidRDefault="00905E84" w:rsidP="00905E84">
      <w:pPr>
        <w:pStyle w:val="Prrafodelista"/>
        <w:rPr>
          <w:sz w:val="24"/>
          <w:szCs w:val="24"/>
        </w:rPr>
      </w:pPr>
      <w:r w:rsidRPr="00905E84">
        <w:rPr>
          <w:sz w:val="24"/>
          <w:szCs w:val="24"/>
        </w:rPr>
        <w:t>CTP</w:t>
      </w:r>
      <w:r w:rsidRPr="00905E84">
        <w:rPr>
          <w:sz w:val="24"/>
          <w:szCs w:val="24"/>
          <w:vertAlign w:val="subscript"/>
        </w:rPr>
        <w:t>FFCC</w:t>
      </w:r>
      <w:r w:rsidRPr="00905E84">
        <w:rPr>
          <w:sz w:val="24"/>
          <w:szCs w:val="24"/>
        </w:rPr>
        <w:t xml:space="preserve"> = 6500</w:t>
      </w:r>
      <w:r>
        <w:rPr>
          <w:sz w:val="24"/>
          <w:szCs w:val="24"/>
        </w:rPr>
        <w:t>*</w:t>
      </w:r>
      <w:r w:rsidRPr="00905E84">
        <w:rPr>
          <w:sz w:val="24"/>
          <w:szCs w:val="24"/>
        </w:rPr>
        <w:t>X + 20</w:t>
      </w:r>
    </w:p>
    <w:p w14:paraId="76464D67" w14:textId="3AA138C8" w:rsidR="00820DA7" w:rsidRPr="00905E84" w:rsidRDefault="00905E84" w:rsidP="00905E84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905E84">
        <w:rPr>
          <w:sz w:val="24"/>
          <w:szCs w:val="24"/>
        </w:rPr>
        <w:t>Costo Total del camión convencional [$]:</w:t>
      </w:r>
    </w:p>
    <w:p w14:paraId="6288BE52" w14:textId="7FAF2985" w:rsidR="00820DA7" w:rsidRDefault="00905E84" w:rsidP="00905E84">
      <w:pPr>
        <w:ind w:firstLine="708"/>
        <w:rPr>
          <w:sz w:val="24"/>
          <w:szCs w:val="24"/>
        </w:rPr>
      </w:pPr>
      <w:r w:rsidRPr="00905E84">
        <w:rPr>
          <w:sz w:val="24"/>
          <w:szCs w:val="24"/>
        </w:rPr>
        <w:t>CTCamion</w:t>
      </w:r>
      <w:r>
        <w:rPr>
          <w:sz w:val="24"/>
          <w:szCs w:val="24"/>
        </w:rPr>
        <w:t xml:space="preserve"> </w:t>
      </w:r>
      <w:r w:rsidRPr="00905E8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905E84">
        <w:rPr>
          <w:sz w:val="24"/>
          <w:szCs w:val="24"/>
        </w:rPr>
        <w:t>1300</w:t>
      </w:r>
      <w:r>
        <w:rPr>
          <w:sz w:val="24"/>
          <w:szCs w:val="24"/>
        </w:rPr>
        <w:t xml:space="preserve"> </w:t>
      </w:r>
      <w:r w:rsidRPr="00905E8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905E84">
        <w:rPr>
          <w:sz w:val="24"/>
          <w:szCs w:val="24"/>
        </w:rPr>
        <w:t>35</w:t>
      </w:r>
      <w:r>
        <w:rPr>
          <w:rFonts w:ascii="Cambria Math" w:hAnsi="Cambria Math" w:cs="Cambria Math"/>
          <w:sz w:val="24"/>
          <w:szCs w:val="24"/>
        </w:rPr>
        <w:t>*</w:t>
      </w:r>
      <w:r w:rsidRPr="00905E84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905E84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905E84">
        <w:rPr>
          <w:sz w:val="24"/>
          <w:szCs w:val="24"/>
        </w:rPr>
        <w:t>0,01</w:t>
      </w:r>
      <w:r>
        <w:rPr>
          <w:rFonts w:ascii="Cambria Math" w:hAnsi="Cambria Math" w:cs="Cambria Math"/>
          <w:sz w:val="24"/>
          <w:szCs w:val="24"/>
        </w:rPr>
        <w:t>*</w:t>
      </w:r>
      <w:r w:rsidRPr="00905E84">
        <w:rPr>
          <w:sz w:val="24"/>
          <w:szCs w:val="24"/>
        </w:rPr>
        <w:t>X</w:t>
      </w:r>
      <w:r w:rsidRPr="00905E84">
        <w:rPr>
          <w:sz w:val="24"/>
          <w:szCs w:val="24"/>
          <w:vertAlign w:val="superscript"/>
        </w:rPr>
        <w:t>2</w:t>
      </w:r>
    </w:p>
    <w:p w14:paraId="42E2453D" w14:textId="3877D9E2" w:rsidR="00820DA7" w:rsidRDefault="00905E84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905E84">
        <w:rPr>
          <w:sz w:val="24"/>
          <w:szCs w:val="24"/>
        </w:rPr>
        <w:t>Siendo X la cantidad de unidades de carga.</w:t>
      </w:r>
      <w:r>
        <w:rPr>
          <w:sz w:val="24"/>
          <w:szCs w:val="24"/>
        </w:rPr>
        <w:t xml:space="preserve"> </w:t>
      </w:r>
      <w:r w:rsidRPr="00905E84">
        <w:rPr>
          <w:sz w:val="24"/>
          <w:szCs w:val="24"/>
        </w:rPr>
        <w:t>Se ha incorporado en el corredor la alternativa de camiones tipo Bitrenes con costos variables promedio (CVP) de $30 y costos fijos (CF) de $1900.</w:t>
      </w:r>
      <w:r>
        <w:rPr>
          <w:sz w:val="24"/>
          <w:szCs w:val="24"/>
        </w:rPr>
        <w:t xml:space="preserve"> </w:t>
      </w:r>
      <w:r w:rsidR="005C4594" w:rsidRPr="005C4594">
        <w:rPr>
          <w:sz w:val="24"/>
          <w:szCs w:val="24"/>
        </w:rPr>
        <w:t>Se pide lo siguiente:</w:t>
      </w:r>
    </w:p>
    <w:p w14:paraId="434B6E2B" w14:textId="579D61CC" w:rsidR="00820DA7" w:rsidRPr="005C4594" w:rsidRDefault="005C4594" w:rsidP="005C4594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5C4594">
        <w:rPr>
          <w:sz w:val="24"/>
          <w:szCs w:val="24"/>
        </w:rPr>
        <w:t>Determine a partir de cuantas unidades de carga conviene el camión tipo Bitren respecto al camión convencional.</w:t>
      </w:r>
    </w:p>
    <w:p w14:paraId="301BBD67" w14:textId="7C7F0EDD" w:rsidR="00C71315" w:rsidRPr="005C4594" w:rsidRDefault="005C4594" w:rsidP="005C4594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5C4594">
        <w:rPr>
          <w:sz w:val="24"/>
          <w:szCs w:val="24"/>
        </w:rPr>
        <w:t>Determine hasta cuantas unidades conviene el Bitren respecto de ferrocarril.</w:t>
      </w:r>
    </w:p>
    <w:p w14:paraId="6B16390D" w14:textId="2BFD9002" w:rsidR="00C71315" w:rsidRPr="005C4594" w:rsidRDefault="005C4594" w:rsidP="005C4594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5C4594">
        <w:rPr>
          <w:sz w:val="24"/>
          <w:szCs w:val="24"/>
        </w:rPr>
        <w:t>Compare los costos variables promedios (CVP) de las 3 alternativas.</w:t>
      </w:r>
    </w:p>
    <w:p w14:paraId="2840813B" w14:textId="4DAA8C66" w:rsidR="00C71315" w:rsidRDefault="00C71315">
      <w:pPr>
        <w:rPr>
          <w:sz w:val="24"/>
          <w:szCs w:val="24"/>
        </w:rPr>
      </w:pPr>
    </w:p>
    <w:p w14:paraId="22D90856" w14:textId="7B219891" w:rsidR="00C71315" w:rsidRDefault="00C71315">
      <w:pPr>
        <w:rPr>
          <w:sz w:val="24"/>
          <w:szCs w:val="24"/>
        </w:rPr>
      </w:pPr>
    </w:p>
    <w:p w14:paraId="52E6DDE6" w14:textId="7DDB97B1" w:rsidR="00C71315" w:rsidRDefault="00C71315">
      <w:pPr>
        <w:rPr>
          <w:sz w:val="24"/>
          <w:szCs w:val="24"/>
        </w:rPr>
      </w:pPr>
    </w:p>
    <w:p w14:paraId="6C576B04" w14:textId="70B17342" w:rsidR="00C71315" w:rsidRDefault="00C71315">
      <w:pPr>
        <w:rPr>
          <w:sz w:val="24"/>
          <w:szCs w:val="24"/>
        </w:rPr>
      </w:pPr>
    </w:p>
    <w:p w14:paraId="629FA016" w14:textId="20CD689A" w:rsidR="00C71315" w:rsidRDefault="00C71315">
      <w:pPr>
        <w:rPr>
          <w:sz w:val="24"/>
          <w:szCs w:val="24"/>
        </w:rPr>
      </w:pPr>
    </w:p>
    <w:p w14:paraId="0332920C" w14:textId="46198F61" w:rsidR="00C71315" w:rsidRDefault="00C71315">
      <w:pPr>
        <w:rPr>
          <w:sz w:val="24"/>
          <w:szCs w:val="24"/>
        </w:rPr>
      </w:pPr>
    </w:p>
    <w:p w14:paraId="5D9E5ED8" w14:textId="1FA976D0" w:rsidR="00C71315" w:rsidRDefault="00C71315">
      <w:pPr>
        <w:rPr>
          <w:sz w:val="24"/>
          <w:szCs w:val="24"/>
        </w:rPr>
      </w:pPr>
    </w:p>
    <w:p w14:paraId="433FC415" w14:textId="00522E27" w:rsidR="00C71315" w:rsidRDefault="00C71315">
      <w:pPr>
        <w:rPr>
          <w:sz w:val="24"/>
          <w:szCs w:val="24"/>
        </w:rPr>
      </w:pPr>
    </w:p>
    <w:p w14:paraId="6BC13D72" w14:textId="6F5F2FDB" w:rsidR="00C71315" w:rsidRDefault="00C71315">
      <w:pPr>
        <w:rPr>
          <w:sz w:val="24"/>
          <w:szCs w:val="24"/>
        </w:rPr>
      </w:pPr>
    </w:p>
    <w:p w14:paraId="31BBCCEF" w14:textId="0CB1C7B7" w:rsidR="00C71315" w:rsidRDefault="00C71315">
      <w:pPr>
        <w:rPr>
          <w:sz w:val="24"/>
          <w:szCs w:val="24"/>
        </w:rPr>
      </w:pPr>
    </w:p>
    <w:p w14:paraId="1B47779F" w14:textId="1FC4D4D2" w:rsidR="00C71315" w:rsidRDefault="00C71315">
      <w:pPr>
        <w:rPr>
          <w:sz w:val="24"/>
          <w:szCs w:val="24"/>
        </w:rPr>
      </w:pPr>
    </w:p>
    <w:p w14:paraId="5D254FC2" w14:textId="7B71ACA6" w:rsidR="00C71315" w:rsidRDefault="00C71315">
      <w:pPr>
        <w:rPr>
          <w:sz w:val="24"/>
          <w:szCs w:val="24"/>
        </w:rPr>
      </w:pPr>
    </w:p>
    <w:p w14:paraId="52F96114" w14:textId="440E1102" w:rsidR="00C71315" w:rsidRDefault="00C71315">
      <w:pPr>
        <w:rPr>
          <w:sz w:val="24"/>
          <w:szCs w:val="24"/>
        </w:rPr>
      </w:pPr>
    </w:p>
    <w:p w14:paraId="6AAF6446" w14:textId="77777777" w:rsidR="00C71315" w:rsidRDefault="00C71315">
      <w:pPr>
        <w:rPr>
          <w:sz w:val="24"/>
          <w:szCs w:val="24"/>
        </w:rPr>
      </w:pPr>
    </w:p>
    <w:sectPr w:rsidR="00C71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764"/>
    <w:multiLevelType w:val="hybridMultilevel"/>
    <w:tmpl w:val="9348B00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039C"/>
    <w:multiLevelType w:val="hybridMultilevel"/>
    <w:tmpl w:val="335238E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38E2"/>
    <w:multiLevelType w:val="hybridMultilevel"/>
    <w:tmpl w:val="F39403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B3609"/>
    <w:multiLevelType w:val="hybridMultilevel"/>
    <w:tmpl w:val="8FE01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D451D"/>
    <w:multiLevelType w:val="hybridMultilevel"/>
    <w:tmpl w:val="0978B3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54517"/>
    <w:multiLevelType w:val="hybridMultilevel"/>
    <w:tmpl w:val="889C65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A7860"/>
    <w:multiLevelType w:val="hybridMultilevel"/>
    <w:tmpl w:val="745C76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12917"/>
    <w:multiLevelType w:val="hybridMultilevel"/>
    <w:tmpl w:val="49326962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E316F"/>
    <w:rsid w:val="00155E36"/>
    <w:rsid w:val="001E4550"/>
    <w:rsid w:val="002F4B8E"/>
    <w:rsid w:val="002F7D2E"/>
    <w:rsid w:val="0058518A"/>
    <w:rsid w:val="005C4594"/>
    <w:rsid w:val="00614A70"/>
    <w:rsid w:val="00620564"/>
    <w:rsid w:val="00645C27"/>
    <w:rsid w:val="007060A0"/>
    <w:rsid w:val="00763C53"/>
    <w:rsid w:val="00820DA7"/>
    <w:rsid w:val="00873745"/>
    <w:rsid w:val="00891B75"/>
    <w:rsid w:val="00905E84"/>
    <w:rsid w:val="00996076"/>
    <w:rsid w:val="009E65C8"/>
    <w:rsid w:val="00AA7421"/>
    <w:rsid w:val="00AB5F30"/>
    <w:rsid w:val="00C71315"/>
    <w:rsid w:val="00CB3B66"/>
    <w:rsid w:val="00E63B7D"/>
    <w:rsid w:val="00F3785F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  <w:style w:type="table" w:styleId="Tablaconcuadrcula">
    <w:name w:val="Table Grid"/>
    <w:basedOn w:val="Tablanormal"/>
    <w:uiPriority w:val="39"/>
    <w:rsid w:val="00AB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20D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D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D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26</cp:revision>
  <dcterms:created xsi:type="dcterms:W3CDTF">2024-04-02T14:46:00Z</dcterms:created>
  <dcterms:modified xsi:type="dcterms:W3CDTF">2024-04-03T01:51:00Z</dcterms:modified>
</cp:coreProperties>
</file>