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50"/>
          <w:szCs w:val="50"/>
          <w:shd w:fill="c9daf8" w:val="clear"/>
        </w:rPr>
      </w:pPr>
      <w:r w:rsidDel="00000000" w:rsidR="00000000" w:rsidRPr="00000000">
        <w:rPr>
          <w:sz w:val="50"/>
          <w:szCs w:val="50"/>
          <w:shd w:fill="c9daf8" w:val="clear"/>
          <w:rtl w:val="0"/>
        </w:rPr>
        <w:t xml:space="preserve">TAREA 3 AAA </w:t>
      </w:r>
    </w:p>
    <w:p w:rsidR="00000000" w:rsidDel="00000000" w:rsidP="00000000" w:rsidRDefault="00000000" w:rsidRPr="00000000" w14:paraId="00000002">
      <w:pPr>
        <w:rPr>
          <w:sz w:val="50"/>
          <w:szCs w:val="50"/>
          <w:shd w:fill="c9daf8" w:val="clear"/>
        </w:rPr>
      </w:pPr>
      <w:r w:rsidDel="00000000" w:rsidR="00000000" w:rsidRPr="00000000">
        <w:rPr>
          <w:sz w:val="50"/>
          <w:szCs w:val="50"/>
          <w:shd w:fill="c9daf8" w:val="clear"/>
          <w:rtl w:val="0"/>
        </w:rPr>
        <w:t xml:space="preserve">SANTIAGO ESCOBAR PUSTILNIK</w:t>
      </w:r>
    </w:p>
    <w:p w:rsidR="00000000" w:rsidDel="00000000" w:rsidP="00000000" w:rsidRDefault="00000000" w:rsidRPr="00000000" w14:paraId="00000003">
      <w:pPr>
        <w:rPr>
          <w:sz w:val="50"/>
          <w:szCs w:val="50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Seleccione y adecue una política relacionada a AAA, para lo cual: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a-Considere un escenario donde se aplicaría la política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b- Determine amenazas y riesgos contemplados al elegir la política y cuya implementación podría reducir el riesgo analizado 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c- Modifique el template de la política elegida 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ELEGÍ LA POLÍTICA DE IDENTITY MANAGEMENT AND ACCESS CONTROL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0F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Una empresa de desarrollo de software financiero (Fintech) que ha implementado un modelo de trabajo 100% remoto. Los desarrolladores y administradores de bases de datos necesitan acceder a repositorios de código fuente y entornos de producción alojados en la nube desde distintas ubicaciones geográficas y utilizando redes domésticas.</w:t>
      </w:r>
    </w:p>
    <w:p w:rsidR="00000000" w:rsidDel="00000000" w:rsidP="00000000" w:rsidRDefault="00000000" w:rsidRPr="00000000" w14:paraId="0000001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1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¿Qué riesgos tenemos?</w:t>
      </w:r>
    </w:p>
    <w:p w:rsidR="00000000" w:rsidDel="00000000" w:rsidP="00000000" w:rsidRDefault="00000000" w:rsidRPr="00000000" w14:paraId="0000001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Ataques de fuerza bruta, phishing o robo de credenciales en tránsito debido al acceso remoto.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Acceso no autorizado a los repositorios de código fuente o a datos financieros de clientes, lo que podría resultar en una filtración de datos de alto impacto.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Insider Threat (Amenaza interna), donde un empleado accede a información que no necesita para su trabajo (por ejemplo, un desarrollador junior accediendo a la base de datos de producción).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Alteración, robo o destrucción intencional o accidental de sistemas críticos.</w:t>
      </w:r>
    </w:p>
    <w:p w:rsidR="00000000" w:rsidDel="00000000" w:rsidP="00000000" w:rsidRDefault="00000000" w:rsidRPr="00000000" w14:paraId="00000019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Estrategia de reducción de riesgo mediante la política tomada:</w:t>
      </w:r>
    </w:p>
    <w:p w:rsidR="00000000" w:rsidDel="00000000" w:rsidP="00000000" w:rsidRDefault="00000000" w:rsidRPr="00000000" w14:paraId="0000001C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Al requerir autenticación robusta y gestión de credenciales (alineado a PR.AC-1), se mitiga drásticamente el uso de credenciales comprometidas.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Al implementar Autorización basada en el principio de "menor privilegio" y "separación de funciones" (PR.AC-4), se asegura que un usuario solo tenga acceso a lo estrictamente necesario, reduciendo el radio de impacto si una cuenta es comprometida.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Al exigir Auditoría y registro de las conexiones remotas (PR.AC-3 y PR.MA-2), se garantiza la trazabilidad (quién entró, a qué hora, a qué recurso), lo que permite detectar anomalías a tiempo.</w:t>
      </w:r>
    </w:p>
    <w:p w:rsidR="00000000" w:rsidDel="00000000" w:rsidP="00000000" w:rsidRDefault="00000000" w:rsidRPr="00000000" w14:paraId="0000002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3) Modificación del template de la política (</w:t>
      </w:r>
      <w:hyperlink r:id="rId6">
        <w:r w:rsidDel="00000000" w:rsidR="00000000" w:rsidRPr="00000000">
          <w:rPr>
            <w:rFonts w:ascii="Lexend" w:cs="Lexend" w:eastAsia="Lexend" w:hAnsi="Lexend"/>
            <w:color w:val="1155cc"/>
            <w:sz w:val="24"/>
            <w:szCs w:val="24"/>
            <w:u w:val="single"/>
            <w:rtl w:val="0"/>
          </w:rPr>
          <w:t xml:space="preserve">PR.AC</w:t>
        </w:r>
      </w:hyperlink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):</w:t>
      </w:r>
    </w:p>
    <w:p w:rsidR="00000000" w:rsidDel="00000000" w:rsidP="00000000" w:rsidRDefault="00000000" w:rsidRPr="00000000" w14:paraId="0000002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0" w:lineRule="auto"/>
        <w:rPr>
          <w:color w:val="000000"/>
          <w:sz w:val="26"/>
          <w:szCs w:val="26"/>
        </w:rPr>
      </w:pPr>
      <w:bookmarkStart w:colFirst="0" w:colLast="0" w:name="_mi6ncjsh2hci" w:id="0"/>
      <w:bookmarkEnd w:id="0"/>
      <w:r w:rsidDel="00000000" w:rsidR="00000000" w:rsidRPr="00000000">
        <w:rPr>
          <w:color w:val="000000"/>
          <w:sz w:val="26"/>
          <w:szCs w:val="26"/>
          <w:rtl w:val="0"/>
        </w:rPr>
        <w:t xml:space="preserve">DOCUMENTO DE POLÍTICA: Control de Accesos y Gestión de Identidades (AAA)</w:t>
      </w:r>
    </w:p>
    <w:p w:rsidR="00000000" w:rsidDel="00000000" w:rsidP="00000000" w:rsidRDefault="00000000" w:rsidRPr="00000000" w14:paraId="00000025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1. Propósito </w:t>
      </w:r>
      <w:r w:rsidDel="00000000" w:rsidR="00000000" w:rsidRPr="00000000">
        <w:rPr>
          <w:sz w:val="24"/>
          <w:szCs w:val="24"/>
          <w:rtl w:val="0"/>
        </w:rPr>
        <w:t xml:space="preserve">El propósito de esta política es establecer las reglas para la Autenticación, Autorización y Auditoría (AAA) de todos los usuarios, dispositivos y procesos que interactúan con los sistemas de la empresa, garantizando que el acceso se otorgue de manera segura, auditable y basándose en principios de necesidad de conocer (Need-to-Know) y menor privilegio, en alineación con los controles PR.AC-1 y PR.AC-4 del NIST CSF.</w:t>
      </w:r>
    </w:p>
    <w:p w:rsidR="00000000" w:rsidDel="00000000" w:rsidP="00000000" w:rsidRDefault="00000000" w:rsidRPr="00000000" w14:paraId="00000026">
      <w:pPr>
        <w:spacing w:after="240" w:lineRule="auto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2. Alcance</w:t>
      </w:r>
    </w:p>
    <w:p w:rsidR="00000000" w:rsidDel="00000000" w:rsidP="00000000" w:rsidRDefault="00000000" w:rsidRPr="00000000" w14:paraId="00000027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 política se aplica a todos los empleados, contratistas, proveedores externos y procesos automatizados (APIs/Servicios) que requieran acceso lógico a los recursos de la red corporativa, repositorios de código y entornos en la nube.</w:t>
      </w:r>
    </w:p>
    <w:p w:rsidR="00000000" w:rsidDel="00000000" w:rsidP="00000000" w:rsidRDefault="00000000" w:rsidRPr="00000000" w14:paraId="00000028">
      <w:pPr>
        <w:spacing w:after="240" w:lineRule="auto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3. Declaración de la Política</w:t>
      </w:r>
    </w:p>
    <w:p w:rsidR="00000000" w:rsidDel="00000000" w:rsidP="00000000" w:rsidRDefault="00000000" w:rsidRPr="00000000" w14:paraId="00000029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* 3.1 Autenticación (Authentication - NIST PR.AC-1): * Toda identidad deberá ser verificada de manera inequívoca antes de otorgar el acceso. * El uso de Autenticación Multifactor (MFA) es de carácter obligatorio para todo acceso remoto a la infraestructura corporativa y repositorios de código. * Las credenciales no deben ser compartidas bajo ninguna circunstancia.</w:t>
      </w:r>
    </w:p>
    <w:p w:rsidR="00000000" w:rsidDel="00000000" w:rsidP="00000000" w:rsidRDefault="00000000" w:rsidRPr="00000000" w14:paraId="0000002A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* 3.2 Autorización (Authorization - NIST PR.AC-4): * Los accesos se gestionarán mediante el modelo de Control de Acceso Basado en Roles (RBAC). * Los permisos y autorizaciones se asignarán incorporando estrictamente los principios de menor privilegio y separación de funciones. * El departamento de Recursos Humanos notificará inmediatamente a TI sobre cualquier baja o cambio de rol para la revocación o modificación de permisos en un plazo no mayor a 24 horas.</w:t>
      </w:r>
    </w:p>
    <w:p w:rsidR="00000000" w:rsidDel="00000000" w:rsidP="00000000" w:rsidRDefault="00000000" w:rsidRPr="00000000" w14:paraId="0000002B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* 3.3 Auditoría (Accounting/Auditing - NIST PR.PT-1 / DE.AE-3): * Todo intento de inicio de sesión (exitoso o fallido), los cambios de privilegios y el acceso a recursos críticos serán registrados (logs) y retenidos por un mínimo de 365 días. * Los registros de auditoría deben ser inalterables y monitoreados de forma continua para detectar anomalías.</w:t>
      </w:r>
    </w:p>
    <w:p w:rsidR="00000000" w:rsidDel="00000000" w:rsidP="00000000" w:rsidRDefault="00000000" w:rsidRPr="00000000" w14:paraId="0000002C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4. Responsabilidades</w:t>
      </w:r>
      <w:r w:rsidDel="00000000" w:rsidR="00000000" w:rsidRPr="00000000">
        <w:rPr>
          <w:sz w:val="24"/>
          <w:szCs w:val="24"/>
          <w:rtl w:val="0"/>
        </w:rPr>
        <w:t xml:space="preserve"> * Analista AAA / Equipo de IAM: Responsable de la emisión, modificación y revocación de identidades y credenciales.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Usuarios: Responsables de custodiar sus credenciales y de no evadir los controles de acceso establecidos.</w:t>
      </w:r>
    </w:p>
    <w:p w:rsidR="00000000" w:rsidDel="00000000" w:rsidP="00000000" w:rsidRDefault="00000000" w:rsidRPr="00000000" w14:paraId="0000002E">
      <w:pPr>
        <w:spacing w:after="240" w:lineRule="auto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5. Cumplimiento</w:t>
      </w:r>
    </w:p>
    <w:p w:rsidR="00000000" w:rsidDel="00000000" w:rsidP="00000000" w:rsidRDefault="00000000" w:rsidRPr="00000000" w14:paraId="0000002F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Las violaciones a esta política, como eludir las herramientas de autenticación o compartir tokens de acceso, resultarán en acciones disciplinarias que pueden incluir la terminación del contrato laboral.</w:t>
      </w:r>
    </w:p>
    <w:p w:rsidR="00000000" w:rsidDel="00000000" w:rsidP="00000000" w:rsidRDefault="00000000" w:rsidRPr="00000000" w14:paraId="00000030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pr.ac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