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right" w:tblpY="-982"/>
        <w:tblW w:w="0" w:type="auto"/>
        <w:tblBorders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412"/>
        <w:gridCol w:w="1201"/>
      </w:tblGrid>
      <w:tr w:rsidR="00E761F2" w14:paraId="2DC0B492" w14:textId="77777777" w:rsidTr="00CC26E3">
        <w:trPr>
          <w:trHeight w:val="649"/>
        </w:trPr>
        <w:tc>
          <w:tcPr>
            <w:tcW w:w="1984" w:type="dxa"/>
          </w:tcPr>
          <w:p w14:paraId="0B433741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 xml:space="preserve">Nombre </w:t>
            </w:r>
          </w:p>
          <w:p w14:paraId="2CAB7F80" w14:textId="46D02EBD" w:rsidR="00E761F2" w:rsidRPr="00F86C62" w:rsidRDefault="00CC26E3" w:rsidP="00DE696E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721320">
              <w:rPr>
                <w:rFonts w:ascii="Trebuchet MS" w:hAnsi="Trebuchet MS"/>
                <w:b/>
                <w:bCs/>
                <w:sz w:val="18"/>
                <w:szCs w:val="18"/>
                <w:highlight w:val="yellow"/>
              </w:rPr>
              <w:t>ROMANO URIEL</w:t>
            </w:r>
          </w:p>
        </w:tc>
        <w:tc>
          <w:tcPr>
            <w:tcW w:w="1412" w:type="dxa"/>
          </w:tcPr>
          <w:p w14:paraId="4A471586" w14:textId="4E997444" w:rsidR="00E761F2" w:rsidRPr="00F86C62" w:rsidRDefault="00E761F2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8"/>
                <w:szCs w:val="18"/>
              </w:rPr>
              <w:br/>
              <w:t>Protocolo</w:t>
            </w:r>
            <w:r w:rsidRPr="00F86C62">
              <w:rPr>
                <w:rFonts w:ascii="Trebuchet MS" w:hAnsi="Trebuchet MS"/>
                <w:sz w:val="18"/>
                <w:szCs w:val="18"/>
              </w:rPr>
              <w:br/>
            </w:r>
            <w:r w:rsidR="00CC26E3" w:rsidRPr="00721320">
              <w:rPr>
                <w:rFonts w:ascii="Trebuchet MS" w:hAnsi="Trebuchet MS"/>
                <w:b/>
                <w:bCs/>
                <w:sz w:val="18"/>
                <w:szCs w:val="18"/>
                <w:highlight w:val="yellow"/>
              </w:rPr>
              <w:t>D1593601</w:t>
            </w:r>
          </w:p>
        </w:tc>
        <w:tc>
          <w:tcPr>
            <w:tcW w:w="1201" w:type="dxa"/>
          </w:tcPr>
          <w:p w14:paraId="2411A3F0" w14:textId="77777777" w:rsidR="00E761F2" w:rsidRPr="00F86C62" w:rsidRDefault="00E761F2" w:rsidP="004C748D">
            <w:pPr>
              <w:rPr>
                <w:rFonts w:ascii="Trebuchet MS" w:hAnsi="Trebuchet MS"/>
                <w:sz w:val="18"/>
                <w:szCs w:val="18"/>
              </w:rPr>
            </w:pPr>
            <w:r w:rsidRPr="00F86C62">
              <w:rPr>
                <w:rFonts w:ascii="Trebuchet MS" w:hAnsi="Trebuchet MS"/>
                <w:sz w:val="16"/>
                <w:szCs w:val="16"/>
              </w:rPr>
              <w:br/>
            </w:r>
            <w:r w:rsidRPr="00F86C62">
              <w:rPr>
                <w:rFonts w:ascii="Trebuchet MS" w:hAnsi="Trebuchet MS"/>
                <w:sz w:val="18"/>
                <w:szCs w:val="18"/>
              </w:rPr>
              <w:t>Fecha</w:t>
            </w:r>
          </w:p>
          <w:p w14:paraId="53CAFFB5" w14:textId="1B9F85C4" w:rsidR="000A4BD6" w:rsidRPr="00F86C62" w:rsidRDefault="00CC26E3" w:rsidP="004C748D">
            <w:pPr>
              <w:rPr>
                <w:rFonts w:ascii="Trebuchet MS" w:hAnsi="Trebuchet MS"/>
                <w:b/>
                <w:bCs/>
                <w:sz w:val="18"/>
                <w:szCs w:val="18"/>
              </w:rPr>
            </w:pPr>
            <w:r w:rsidRPr="00721320">
              <w:rPr>
                <w:rFonts w:ascii="Trebuchet MS" w:hAnsi="Trebuchet MS"/>
                <w:b/>
                <w:bCs/>
                <w:sz w:val="18"/>
                <w:szCs w:val="18"/>
                <w:highlight w:val="yellow"/>
              </w:rPr>
              <w:t>25</w:t>
            </w:r>
            <w:r w:rsidR="000A4BD6" w:rsidRPr="00721320">
              <w:rPr>
                <w:rFonts w:ascii="Trebuchet MS" w:hAnsi="Trebuchet MS"/>
                <w:b/>
                <w:bCs/>
                <w:sz w:val="18"/>
                <w:szCs w:val="18"/>
                <w:highlight w:val="yellow"/>
              </w:rPr>
              <w:t>/</w:t>
            </w:r>
            <w:r w:rsidR="00B053C4" w:rsidRPr="00721320">
              <w:rPr>
                <w:rFonts w:ascii="Trebuchet MS" w:hAnsi="Trebuchet MS"/>
                <w:b/>
                <w:bCs/>
                <w:sz w:val="18"/>
                <w:szCs w:val="18"/>
                <w:highlight w:val="yellow"/>
              </w:rPr>
              <w:t>0</w:t>
            </w:r>
            <w:r w:rsidRPr="00721320">
              <w:rPr>
                <w:rFonts w:ascii="Trebuchet MS" w:hAnsi="Trebuchet MS"/>
                <w:b/>
                <w:bCs/>
                <w:sz w:val="18"/>
                <w:szCs w:val="18"/>
                <w:highlight w:val="yellow"/>
              </w:rPr>
              <w:t>4</w:t>
            </w:r>
            <w:r w:rsidR="000A4BD6" w:rsidRPr="00721320">
              <w:rPr>
                <w:rFonts w:ascii="Trebuchet MS" w:hAnsi="Trebuchet MS"/>
                <w:b/>
                <w:bCs/>
                <w:sz w:val="18"/>
                <w:szCs w:val="18"/>
                <w:highlight w:val="yellow"/>
              </w:rPr>
              <w:t>/20</w:t>
            </w:r>
            <w:r w:rsidR="006F64FC" w:rsidRPr="00721320">
              <w:rPr>
                <w:rFonts w:ascii="Trebuchet MS" w:hAnsi="Trebuchet MS"/>
                <w:b/>
                <w:bCs/>
                <w:sz w:val="18"/>
                <w:szCs w:val="18"/>
                <w:highlight w:val="yellow"/>
              </w:rPr>
              <w:t>2</w:t>
            </w:r>
            <w:r w:rsidR="00B053C4" w:rsidRPr="00721320">
              <w:rPr>
                <w:rFonts w:ascii="Trebuchet MS" w:hAnsi="Trebuchet MS"/>
                <w:b/>
                <w:bCs/>
                <w:sz w:val="18"/>
                <w:szCs w:val="18"/>
                <w:highlight w:val="yellow"/>
              </w:rPr>
              <w:t>5</w:t>
            </w:r>
          </w:p>
        </w:tc>
      </w:tr>
    </w:tbl>
    <w:p w14:paraId="54DC1B81" w14:textId="77777777" w:rsidR="0032342F" w:rsidRPr="00031100" w:rsidRDefault="0032342F" w:rsidP="00044DEC">
      <w:pPr>
        <w:shd w:val="clear" w:color="auto" w:fill="FFFFFF"/>
        <w:rPr>
          <w:b/>
          <w:color w:val="751F60"/>
          <w:sz w:val="20"/>
          <w:szCs w:val="20"/>
        </w:rPr>
      </w:pPr>
    </w:p>
    <w:p w14:paraId="1B18153B" w14:textId="4AF17A9E" w:rsidR="00E761F2" w:rsidRPr="00E761F2" w:rsidRDefault="0015684C" w:rsidP="00E761F2">
      <w:pPr>
        <w:shd w:val="clear" w:color="auto" w:fill="FFFFFF"/>
        <w:jc w:val="center"/>
        <w:rPr>
          <w:rFonts w:ascii="Tahoma" w:eastAsia="Tahoma" w:hAnsi="Tahoma" w:cs="Tahoma"/>
          <w:b/>
        </w:rPr>
      </w:pPr>
      <w:r>
        <w:rPr>
          <w:b/>
          <w:color w:val="751F60"/>
          <w:sz w:val="28"/>
          <w:szCs w:val="28"/>
        </w:rPr>
        <w:t xml:space="preserve">ANÁLISIS CROMOSÓMICO DE MICROARRAY </w:t>
      </w:r>
    </w:p>
    <w:p w14:paraId="05F34B75" w14:textId="77777777" w:rsidR="00E761F2" w:rsidRDefault="00E761F2" w:rsidP="00E761F2">
      <w:pPr>
        <w:jc w:val="center"/>
        <w:rPr>
          <w:rFonts w:ascii="Tahoma" w:eastAsia="Tahoma" w:hAnsi="Tahoma" w:cs="Tahoma"/>
        </w:rPr>
      </w:pPr>
    </w:p>
    <w:p w14:paraId="7BA78A09" w14:textId="77777777" w:rsidR="00CC4BD7" w:rsidRPr="00CC4BD7" w:rsidRDefault="00CC4BD7" w:rsidP="00CC4BD7">
      <w:pPr>
        <w:spacing w:after="120"/>
        <w:jc w:val="both"/>
        <w:rPr>
          <w:b/>
        </w:rPr>
      </w:pPr>
      <w:r w:rsidRPr="00CC4BD7">
        <w:rPr>
          <w:b/>
        </w:rPr>
        <w:t>Prueba solicitada</w:t>
      </w:r>
    </w:p>
    <w:p w14:paraId="07B1B4B6" w14:textId="40E0F584" w:rsidR="001604EE" w:rsidRDefault="0015684C" w:rsidP="00271BD7">
      <w:pPr>
        <w:spacing w:after="240"/>
        <w:jc w:val="both"/>
        <w:rPr>
          <w:sz w:val="22"/>
          <w:szCs w:val="22"/>
        </w:rPr>
      </w:pPr>
      <w:r w:rsidRPr="009B61CB">
        <w:rPr>
          <w:sz w:val="22"/>
          <w:szCs w:val="22"/>
        </w:rPr>
        <w:t xml:space="preserve">Análisis cromosómico de </w:t>
      </w:r>
      <w:proofErr w:type="spellStart"/>
      <w:r w:rsidRPr="009B61CB">
        <w:rPr>
          <w:sz w:val="22"/>
          <w:szCs w:val="22"/>
        </w:rPr>
        <w:t>microarray</w:t>
      </w:r>
      <w:proofErr w:type="spellEnd"/>
      <w:r w:rsidR="00640E8E">
        <w:rPr>
          <w:sz w:val="22"/>
          <w:szCs w:val="22"/>
        </w:rPr>
        <w:t>.</w:t>
      </w:r>
    </w:p>
    <w:p w14:paraId="476E58F2" w14:textId="22885636" w:rsidR="001604EE" w:rsidRDefault="001604EE" w:rsidP="00271BD7">
      <w:pPr>
        <w:spacing w:after="240"/>
        <w:jc w:val="both"/>
        <w:rPr>
          <w:b/>
        </w:rPr>
      </w:pPr>
      <w:r w:rsidRPr="001604EE">
        <w:rPr>
          <w:b/>
        </w:rPr>
        <w:t>Finalidad del estudio</w:t>
      </w:r>
    </w:p>
    <w:p w14:paraId="46A6E032" w14:textId="042D0927" w:rsidR="001604EE" w:rsidRPr="001604EE" w:rsidRDefault="001604EE" w:rsidP="00271BD7">
      <w:pPr>
        <w:spacing w:after="240"/>
        <w:jc w:val="both"/>
        <w:rPr>
          <w:sz w:val="22"/>
          <w:szCs w:val="22"/>
        </w:rPr>
      </w:pPr>
      <w:r w:rsidRPr="001604EE">
        <w:rPr>
          <w:sz w:val="22"/>
          <w:szCs w:val="22"/>
        </w:rPr>
        <w:t>Este estudio fue designado para detectar anormalidades cromosómicas (</w:t>
      </w:r>
      <w:proofErr w:type="spellStart"/>
      <w:r>
        <w:rPr>
          <w:sz w:val="22"/>
          <w:szCs w:val="22"/>
        </w:rPr>
        <w:t>ej</w:t>
      </w:r>
      <w:proofErr w:type="spellEnd"/>
      <w:r>
        <w:rPr>
          <w:sz w:val="22"/>
          <w:szCs w:val="22"/>
        </w:rPr>
        <w:t xml:space="preserve">: </w:t>
      </w:r>
      <w:r w:rsidRPr="001604EE">
        <w:rPr>
          <w:sz w:val="22"/>
          <w:szCs w:val="22"/>
        </w:rPr>
        <w:t xml:space="preserve">microdeleciones, </w:t>
      </w:r>
      <w:proofErr w:type="spellStart"/>
      <w:r w:rsidRPr="001604EE">
        <w:rPr>
          <w:sz w:val="22"/>
          <w:szCs w:val="22"/>
        </w:rPr>
        <w:t>micro</w:t>
      </w:r>
      <w:r>
        <w:rPr>
          <w:sz w:val="22"/>
          <w:szCs w:val="22"/>
        </w:rPr>
        <w:t>-</w:t>
      </w:r>
      <w:r w:rsidRPr="001604EE">
        <w:rPr>
          <w:sz w:val="22"/>
          <w:szCs w:val="22"/>
        </w:rPr>
        <w:t>duplicaciones</w:t>
      </w:r>
      <w:proofErr w:type="spellEnd"/>
      <w:r w:rsidRPr="001604EE">
        <w:rPr>
          <w:sz w:val="22"/>
          <w:szCs w:val="22"/>
        </w:rPr>
        <w:t xml:space="preserve"> y aneuploidías)</w:t>
      </w:r>
      <w:r>
        <w:rPr>
          <w:sz w:val="22"/>
          <w:szCs w:val="22"/>
        </w:rPr>
        <w:t xml:space="preserve"> asociadas con muchas enfermedades genéticas poco frecuentes utilizando el SNP-</w:t>
      </w:r>
      <w:proofErr w:type="spellStart"/>
      <w:r>
        <w:rPr>
          <w:sz w:val="22"/>
          <w:szCs w:val="22"/>
        </w:rPr>
        <w:t>Microarray</w:t>
      </w:r>
      <w:proofErr w:type="spellEnd"/>
      <w:r>
        <w:rPr>
          <w:sz w:val="22"/>
          <w:szCs w:val="22"/>
        </w:rPr>
        <w:t xml:space="preserve">.  </w:t>
      </w:r>
    </w:p>
    <w:p w14:paraId="228E4B88" w14:textId="77777777" w:rsidR="0015684C" w:rsidRDefault="0015684C" w:rsidP="0015684C">
      <w:pPr>
        <w:spacing w:after="120"/>
        <w:jc w:val="both"/>
        <w:rPr>
          <w:b/>
        </w:rPr>
      </w:pPr>
      <w:r w:rsidRPr="00CC4BD7">
        <w:rPr>
          <w:b/>
        </w:rPr>
        <w:t>Método</w:t>
      </w:r>
    </w:p>
    <w:p w14:paraId="7BBD8347" w14:textId="12FA5658" w:rsidR="001604EE" w:rsidRPr="00A72D40" w:rsidRDefault="001604EE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detectan y se informan resultados de </w:t>
      </w:r>
      <w:proofErr w:type="spellStart"/>
      <w:r w:rsidRPr="00A72D40">
        <w:rPr>
          <w:sz w:val="22"/>
          <w:szCs w:val="22"/>
        </w:rPr>
        <w:t>CNVs</w:t>
      </w:r>
      <w:proofErr w:type="spellEnd"/>
      <w:r w:rsidRPr="00A72D40">
        <w:rPr>
          <w:sz w:val="22"/>
          <w:szCs w:val="22"/>
        </w:rPr>
        <w:t xml:space="preserve"> (“</w:t>
      </w:r>
      <w:proofErr w:type="spellStart"/>
      <w:r w:rsidRPr="00A72D40">
        <w:rPr>
          <w:sz w:val="22"/>
          <w:szCs w:val="22"/>
        </w:rPr>
        <w:t>Copy</w:t>
      </w:r>
      <w:proofErr w:type="spellEnd"/>
      <w:r w:rsidRPr="00A72D40">
        <w:rPr>
          <w:sz w:val="22"/>
          <w:szCs w:val="22"/>
        </w:rPr>
        <w:t xml:space="preserve"> </w:t>
      </w:r>
      <w:proofErr w:type="spellStart"/>
      <w:r w:rsidRPr="00A72D40">
        <w:rPr>
          <w:sz w:val="22"/>
          <w:szCs w:val="22"/>
        </w:rPr>
        <w:t>Number</w:t>
      </w:r>
      <w:proofErr w:type="spellEnd"/>
      <w:r w:rsidRPr="00A72D40">
        <w:rPr>
          <w:sz w:val="22"/>
          <w:szCs w:val="22"/>
        </w:rPr>
        <w:t xml:space="preserve"> </w:t>
      </w:r>
      <w:proofErr w:type="spellStart"/>
      <w:r w:rsidRPr="00A72D40">
        <w:rPr>
          <w:sz w:val="22"/>
          <w:szCs w:val="22"/>
        </w:rPr>
        <w:t>Variants</w:t>
      </w:r>
      <w:proofErr w:type="spellEnd"/>
      <w:r w:rsidRPr="00A72D40">
        <w:rPr>
          <w:sz w:val="22"/>
          <w:szCs w:val="22"/>
        </w:rPr>
        <w:t xml:space="preserve">”) </w:t>
      </w:r>
      <w:r w:rsidR="00875496" w:rsidRPr="00A72D40">
        <w:rPr>
          <w:sz w:val="22"/>
          <w:szCs w:val="22"/>
        </w:rPr>
        <w:t>para</w:t>
      </w:r>
      <w:r w:rsidRPr="00A72D40">
        <w:rPr>
          <w:sz w:val="22"/>
          <w:szCs w:val="22"/>
        </w:rPr>
        <w:t xml:space="preserve"> aproximadamente el 91% de las regiones </w:t>
      </w:r>
      <w:r w:rsidR="002A386D" w:rsidRPr="00A72D40">
        <w:rPr>
          <w:sz w:val="22"/>
          <w:szCs w:val="22"/>
        </w:rPr>
        <w:t>de genes mórbidos</w:t>
      </w:r>
      <w:r w:rsidRPr="00A72D40">
        <w:rPr>
          <w:sz w:val="22"/>
          <w:szCs w:val="22"/>
        </w:rPr>
        <w:t xml:space="preserve"> provistas por OMIM</w:t>
      </w:r>
      <w:r w:rsidR="00446177" w:rsidRPr="00A72D40">
        <w:rPr>
          <w:sz w:val="22"/>
          <w:szCs w:val="22"/>
        </w:rPr>
        <w:t xml:space="preserve"> (3464 de un total de 3822)</w:t>
      </w:r>
      <w:r w:rsidR="00DD44CB" w:rsidRPr="00A72D40">
        <w:rPr>
          <w:sz w:val="22"/>
          <w:szCs w:val="22"/>
        </w:rPr>
        <w:t>.</w:t>
      </w:r>
      <w:r w:rsidR="00875496" w:rsidRPr="00A72D40">
        <w:rPr>
          <w:sz w:val="22"/>
          <w:szCs w:val="22"/>
        </w:rPr>
        <w:t xml:space="preserve"> El área reportable incluye 5200 enfermedades, de un total de 5682.</w:t>
      </w:r>
    </w:p>
    <w:p w14:paraId="506F9EB0" w14:textId="4F7E4EEA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El tamaño mínimo de detección reportable es de 200 kb. Solo se informará de una deleción de entre 200 kb y 1 Mb si se incluye un gen mórbido. La duplicación se informará independientemente del gen mórbido si es mayor de 1 Mb. </w:t>
      </w:r>
    </w:p>
    <w:p w14:paraId="62060930" w14:textId="77777777" w:rsidR="00446177" w:rsidRPr="00A72D40" w:rsidRDefault="00DD44CB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Si bien la mayor parte de las enfermedades cromosómicas conocidas son analizadas en este test, existe la posibilidad de que el paciente presente </w:t>
      </w:r>
      <w:r w:rsidR="00446177" w:rsidRPr="00A72D40">
        <w:rPr>
          <w:sz w:val="22"/>
          <w:szCs w:val="22"/>
        </w:rPr>
        <w:t>anomalías en regiones cromosómicas que no están cubiertas por esta prueba.</w:t>
      </w:r>
    </w:p>
    <w:p w14:paraId="0E0FFDB5" w14:textId="6E4A77B5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La enfermedad OMIM correspondiente a cada área donde se encuentra una CNV es una lista de enfermedades que coinciden con el gen mórbido, y puede haber pocas asociaciones directas encontradas.</w:t>
      </w:r>
    </w:p>
    <w:p w14:paraId="73D541AE" w14:textId="2391AA06" w:rsidR="00DD44CB" w:rsidRPr="00A72D40" w:rsidRDefault="00123219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 xml:space="preserve">Se utiliza </w:t>
      </w:r>
      <w:proofErr w:type="spellStart"/>
      <w:r w:rsidRPr="00A72D40">
        <w:rPr>
          <w:sz w:val="22"/>
          <w:szCs w:val="22"/>
        </w:rPr>
        <w:t>Illumina</w:t>
      </w:r>
      <w:proofErr w:type="spellEnd"/>
      <w:r w:rsidRPr="00A72D40">
        <w:rPr>
          <w:sz w:val="22"/>
          <w:szCs w:val="22"/>
        </w:rPr>
        <w:t xml:space="preserve"> </w:t>
      </w:r>
      <w:proofErr w:type="spellStart"/>
      <w:r w:rsidRPr="00A72D40">
        <w:rPr>
          <w:sz w:val="22"/>
          <w:szCs w:val="22"/>
        </w:rPr>
        <w:t>Infinium</w:t>
      </w:r>
      <w:proofErr w:type="spellEnd"/>
      <w:r w:rsidRPr="00A72D40">
        <w:rPr>
          <w:sz w:val="22"/>
          <w:szCs w:val="22"/>
        </w:rPr>
        <w:t xml:space="preserve"> GSA que contiene aproximadamente 750.000 </w:t>
      </w:r>
      <w:proofErr w:type="spellStart"/>
      <w:r w:rsidRPr="00A72D40">
        <w:rPr>
          <w:sz w:val="22"/>
          <w:szCs w:val="22"/>
        </w:rPr>
        <w:t>SNPs</w:t>
      </w:r>
      <w:proofErr w:type="spellEnd"/>
      <w:r w:rsidRPr="00A72D40">
        <w:rPr>
          <w:sz w:val="22"/>
          <w:szCs w:val="22"/>
        </w:rPr>
        <w:t xml:space="preserve"> seleccionados especialmente para cubrir </w:t>
      </w:r>
      <w:r w:rsidR="00446177" w:rsidRPr="00A72D40">
        <w:rPr>
          <w:sz w:val="22"/>
          <w:szCs w:val="22"/>
        </w:rPr>
        <w:t>todo el genoma con una alta frecuencia de alelos alternativos en diferentes grupos étnicos (&lt;1 %)</w:t>
      </w:r>
      <w:r w:rsidRPr="00A72D40">
        <w:rPr>
          <w:sz w:val="22"/>
          <w:szCs w:val="22"/>
        </w:rPr>
        <w:t>.</w:t>
      </w:r>
    </w:p>
    <w:p w14:paraId="58036655" w14:textId="624773BF" w:rsidR="00123219" w:rsidRPr="00A72D40" w:rsidRDefault="00123219" w:rsidP="001604EE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Se informa</w:t>
      </w:r>
      <w:r w:rsidR="00446177" w:rsidRPr="00A72D40">
        <w:rPr>
          <w:sz w:val="22"/>
          <w:szCs w:val="22"/>
        </w:rPr>
        <w:t xml:space="preserve">n </w:t>
      </w:r>
      <w:r w:rsidRPr="00A72D40">
        <w:rPr>
          <w:sz w:val="22"/>
          <w:szCs w:val="22"/>
        </w:rPr>
        <w:t>LOH (</w:t>
      </w:r>
      <w:r w:rsidR="00F0781D" w:rsidRPr="00A72D40">
        <w:rPr>
          <w:sz w:val="22"/>
          <w:szCs w:val="22"/>
        </w:rPr>
        <w:t>ausencia</w:t>
      </w:r>
      <w:r w:rsidRPr="00A72D40">
        <w:rPr>
          <w:sz w:val="22"/>
          <w:szCs w:val="22"/>
        </w:rPr>
        <w:t xml:space="preserve"> de </w:t>
      </w:r>
      <w:proofErr w:type="spellStart"/>
      <w:r w:rsidRPr="00A72D40">
        <w:rPr>
          <w:sz w:val="22"/>
          <w:szCs w:val="22"/>
        </w:rPr>
        <w:t>heteroc</w:t>
      </w:r>
      <w:r w:rsidR="007E13F7" w:rsidRPr="00A72D40">
        <w:rPr>
          <w:sz w:val="22"/>
          <w:szCs w:val="22"/>
        </w:rPr>
        <w:t>igosidad</w:t>
      </w:r>
      <w:proofErr w:type="spellEnd"/>
      <w:r w:rsidR="007E13F7" w:rsidRPr="00A72D40">
        <w:rPr>
          <w:sz w:val="22"/>
          <w:szCs w:val="22"/>
        </w:rPr>
        <w:t>) cuando son mayores a 10 M</w:t>
      </w:r>
      <w:r w:rsidRPr="00A72D40">
        <w:rPr>
          <w:sz w:val="22"/>
          <w:szCs w:val="22"/>
        </w:rPr>
        <w:t>b.</w:t>
      </w:r>
    </w:p>
    <w:p w14:paraId="7E9BB411" w14:textId="75BDCF5D" w:rsidR="00875496" w:rsidRPr="00A72D40" w:rsidRDefault="00123219" w:rsidP="0015684C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El genoma humano utilizado de referencia es GRCh37/hg19.</w:t>
      </w:r>
    </w:p>
    <w:p w14:paraId="446FCBB1" w14:textId="250E7E20" w:rsidR="00446177" w:rsidRPr="00A72D40" w:rsidRDefault="00446177" w:rsidP="00446177">
      <w:pPr>
        <w:pStyle w:val="Prrafodelista"/>
        <w:numPr>
          <w:ilvl w:val="0"/>
          <w:numId w:val="4"/>
        </w:numPr>
        <w:spacing w:after="120"/>
        <w:jc w:val="both"/>
        <w:rPr>
          <w:sz w:val="22"/>
          <w:szCs w:val="22"/>
        </w:rPr>
      </w:pPr>
      <w:r w:rsidRPr="00A72D40">
        <w:rPr>
          <w:sz w:val="22"/>
          <w:szCs w:val="22"/>
        </w:rPr>
        <w:t>Este test cumple estrictamente con los estándares de control de calidad y solo informa resultados verificados.</w:t>
      </w:r>
    </w:p>
    <w:p w14:paraId="3433BD3C" w14:textId="77777777" w:rsidR="00F0781D" w:rsidRDefault="00F0781D" w:rsidP="00CC4BD7">
      <w:pPr>
        <w:jc w:val="both"/>
        <w:rPr>
          <w:b/>
        </w:rPr>
      </w:pPr>
    </w:p>
    <w:p w14:paraId="6A6225D7" w14:textId="244E1658" w:rsidR="00CC4BD7" w:rsidRDefault="00CC4BD7" w:rsidP="00CC4BD7">
      <w:pPr>
        <w:jc w:val="both"/>
        <w:rPr>
          <w:b/>
        </w:rPr>
      </w:pPr>
      <w:r w:rsidRPr="00CC4BD7">
        <w:rPr>
          <w:b/>
        </w:rPr>
        <w:t>Resultado</w:t>
      </w:r>
    </w:p>
    <w:p w14:paraId="237F2083" w14:textId="1D2146AC" w:rsidR="00CC4BD7" w:rsidRPr="00446177" w:rsidRDefault="005F443D" w:rsidP="0015684C">
      <w:pPr>
        <w:spacing w:before="120" w:after="240"/>
        <w:jc w:val="both"/>
        <w:rPr>
          <w:b/>
        </w:rPr>
      </w:pPr>
      <w:r w:rsidRPr="00DE696E">
        <w:rPr>
          <w:b/>
          <w:bCs/>
          <w:sz w:val="22"/>
          <w:szCs w:val="22"/>
        </w:rPr>
        <w:t xml:space="preserve">POSITIVO. </w:t>
      </w:r>
      <w:r w:rsidR="008C5B6D" w:rsidRPr="00DE696E">
        <w:rPr>
          <w:bCs/>
          <w:sz w:val="22"/>
          <w:szCs w:val="22"/>
        </w:rPr>
        <w:t>Se</w:t>
      </w:r>
      <w:r w:rsidR="00492E63" w:rsidRPr="00DE696E">
        <w:rPr>
          <w:bCs/>
          <w:sz w:val="22"/>
          <w:szCs w:val="22"/>
        </w:rPr>
        <w:t xml:space="preserve"> detect</w:t>
      </w:r>
      <w:r w:rsidRPr="00DE696E">
        <w:rPr>
          <w:bCs/>
          <w:sz w:val="22"/>
          <w:szCs w:val="22"/>
        </w:rPr>
        <w:t xml:space="preserve">aron Variantes en el Número de </w:t>
      </w:r>
      <w:r w:rsidR="0029354C" w:rsidRPr="00DE696E">
        <w:rPr>
          <w:bCs/>
          <w:sz w:val="22"/>
          <w:szCs w:val="22"/>
        </w:rPr>
        <w:t>Copias (</w:t>
      </w:r>
      <w:proofErr w:type="spellStart"/>
      <w:r w:rsidR="0029354C" w:rsidRPr="00DE696E">
        <w:rPr>
          <w:bCs/>
          <w:sz w:val="22"/>
          <w:szCs w:val="22"/>
        </w:rPr>
        <w:t>CNV</w:t>
      </w:r>
      <w:r w:rsidRPr="00DE696E">
        <w:rPr>
          <w:bCs/>
          <w:sz w:val="22"/>
          <w:szCs w:val="22"/>
        </w:rPr>
        <w:t>s</w:t>
      </w:r>
      <w:proofErr w:type="spellEnd"/>
      <w:r w:rsidR="0029354C" w:rsidRPr="00DE696E">
        <w:rPr>
          <w:bCs/>
          <w:sz w:val="22"/>
          <w:szCs w:val="22"/>
        </w:rPr>
        <w:t>)</w:t>
      </w:r>
      <w:r w:rsidR="003647D4" w:rsidRPr="00DE696E">
        <w:rPr>
          <w:bCs/>
          <w:sz w:val="22"/>
          <w:szCs w:val="22"/>
        </w:rPr>
        <w:t>.</w:t>
      </w:r>
      <w:r w:rsidR="00446177">
        <w:rPr>
          <w:bCs/>
          <w:sz w:val="22"/>
          <w:szCs w:val="22"/>
        </w:rPr>
        <w:t xml:space="preserve"> </w:t>
      </w:r>
      <w:r w:rsidR="009B578D" w:rsidRPr="00721320">
        <w:rPr>
          <w:b/>
          <w:bCs/>
          <w:sz w:val="22"/>
          <w:szCs w:val="22"/>
          <w:highlight w:val="yellow"/>
        </w:rPr>
        <w:t>No s</w:t>
      </w:r>
      <w:r w:rsidR="00446177" w:rsidRPr="00721320">
        <w:rPr>
          <w:b/>
          <w:bCs/>
          <w:sz w:val="22"/>
          <w:szCs w:val="22"/>
          <w:highlight w:val="yellow"/>
        </w:rPr>
        <w:t>e</w:t>
      </w:r>
      <w:r w:rsidR="00446177">
        <w:rPr>
          <w:b/>
          <w:bCs/>
          <w:sz w:val="22"/>
          <w:szCs w:val="22"/>
        </w:rPr>
        <w:t xml:space="preserve"> hallaron Variantes Patogénicas.</w:t>
      </w:r>
    </w:p>
    <w:tbl>
      <w:tblPr>
        <w:tblStyle w:val="Tablaconcuadrcula"/>
        <w:tblpPr w:leftFromText="141" w:rightFromText="141" w:vertAnchor="text" w:horzAnchor="margin" w:tblpX="-34" w:tblpY="60"/>
        <w:tblW w:w="104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2660"/>
        <w:gridCol w:w="2018"/>
        <w:gridCol w:w="1242"/>
        <w:gridCol w:w="2018"/>
        <w:gridCol w:w="1276"/>
      </w:tblGrid>
      <w:tr w:rsidR="00CA55E7" w:rsidRPr="00D441F2" w14:paraId="2073B5F7" w14:textId="77777777" w:rsidTr="007D7B1E">
        <w:trPr>
          <w:trHeight w:val="701"/>
        </w:trPr>
        <w:tc>
          <w:tcPr>
            <w:tcW w:w="1276" w:type="dxa"/>
            <w:shd w:val="clear" w:color="auto" w:fill="7030A0"/>
            <w:vAlign w:val="center"/>
          </w:tcPr>
          <w:p w14:paraId="7401F1B8" w14:textId="77777777" w:rsidR="003647D4" w:rsidRPr="00D441F2" w:rsidRDefault="003647D4" w:rsidP="007D7B1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proofErr w:type="spellStart"/>
            <w:r w:rsidRPr="00D441F2">
              <w:rPr>
                <w:b/>
                <w:bCs/>
                <w:color w:val="FFFFFF" w:themeColor="background1"/>
                <w:sz w:val="18"/>
                <w:szCs w:val="18"/>
              </w:rPr>
              <w:t>Citobanda</w:t>
            </w:r>
            <w:proofErr w:type="spellEnd"/>
          </w:p>
        </w:tc>
        <w:tc>
          <w:tcPr>
            <w:tcW w:w="2660" w:type="dxa"/>
            <w:shd w:val="clear" w:color="auto" w:fill="7030A0"/>
            <w:vAlign w:val="center"/>
          </w:tcPr>
          <w:p w14:paraId="09A32632" w14:textId="77777777" w:rsidR="003647D4" w:rsidRPr="00D441F2" w:rsidRDefault="003647D4" w:rsidP="007D7B1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441F2">
              <w:rPr>
                <w:b/>
                <w:bCs/>
                <w:color w:val="FFFFFF" w:themeColor="background1"/>
                <w:sz w:val="18"/>
                <w:szCs w:val="18"/>
              </w:rPr>
              <w:t>Posición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52FCF380" w14:textId="77777777" w:rsidR="003647D4" w:rsidRPr="00D441F2" w:rsidRDefault="003647D4" w:rsidP="007D7B1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441F2">
              <w:rPr>
                <w:b/>
                <w:bCs/>
                <w:color w:val="FFFFFF" w:themeColor="background1"/>
                <w:sz w:val="18"/>
                <w:szCs w:val="18"/>
              </w:rPr>
              <w:t>Tipo</w:t>
            </w:r>
          </w:p>
        </w:tc>
        <w:tc>
          <w:tcPr>
            <w:tcW w:w="1242" w:type="dxa"/>
            <w:shd w:val="clear" w:color="auto" w:fill="7030A0"/>
            <w:vAlign w:val="center"/>
          </w:tcPr>
          <w:p w14:paraId="4D165D33" w14:textId="77777777" w:rsidR="003647D4" w:rsidRPr="00D441F2" w:rsidRDefault="003647D4" w:rsidP="007D7B1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441F2">
              <w:rPr>
                <w:b/>
                <w:bCs/>
                <w:color w:val="FFFFFF" w:themeColor="background1"/>
                <w:sz w:val="18"/>
                <w:szCs w:val="18"/>
              </w:rPr>
              <w:t xml:space="preserve">Enfermedad </w:t>
            </w:r>
          </w:p>
        </w:tc>
        <w:tc>
          <w:tcPr>
            <w:tcW w:w="2018" w:type="dxa"/>
            <w:shd w:val="clear" w:color="auto" w:fill="7030A0"/>
            <w:vAlign w:val="center"/>
          </w:tcPr>
          <w:p w14:paraId="6E025659" w14:textId="77777777" w:rsidR="003647D4" w:rsidRPr="00D441F2" w:rsidRDefault="003647D4" w:rsidP="007D7B1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441F2">
              <w:rPr>
                <w:b/>
                <w:bCs/>
                <w:color w:val="FFFFFF" w:themeColor="background1"/>
                <w:sz w:val="18"/>
                <w:szCs w:val="18"/>
              </w:rPr>
              <w:t>Herencia</w:t>
            </w:r>
          </w:p>
        </w:tc>
        <w:tc>
          <w:tcPr>
            <w:tcW w:w="1276" w:type="dxa"/>
            <w:shd w:val="clear" w:color="auto" w:fill="7030A0"/>
            <w:vAlign w:val="center"/>
          </w:tcPr>
          <w:p w14:paraId="6AB798F4" w14:textId="77777777" w:rsidR="003647D4" w:rsidRPr="00D441F2" w:rsidRDefault="003647D4" w:rsidP="007D7B1E">
            <w:pPr>
              <w:jc w:val="center"/>
              <w:rPr>
                <w:b/>
                <w:bCs/>
                <w:color w:val="FFFFFF" w:themeColor="background1"/>
                <w:sz w:val="18"/>
                <w:szCs w:val="18"/>
              </w:rPr>
            </w:pPr>
            <w:r w:rsidRPr="00D441F2">
              <w:rPr>
                <w:b/>
                <w:bCs/>
                <w:color w:val="FFFFFF" w:themeColor="background1"/>
                <w:sz w:val="18"/>
                <w:szCs w:val="18"/>
              </w:rPr>
              <w:t>Gen</w:t>
            </w:r>
          </w:p>
        </w:tc>
      </w:tr>
      <w:tr w:rsidR="00CA55E7" w:rsidRPr="00D441F2" w14:paraId="5F01D63E" w14:textId="77777777" w:rsidTr="007D7B1E">
        <w:trPr>
          <w:trHeight w:val="501"/>
        </w:trPr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121878BC" w14:textId="0F38D168" w:rsidR="003647D4" w:rsidRPr="00721320" w:rsidRDefault="00B053C4" w:rsidP="007D7B1E">
            <w:pPr>
              <w:jc w:val="center"/>
              <w:rPr>
                <w:sz w:val="18"/>
                <w:szCs w:val="18"/>
                <w:highlight w:val="yellow"/>
              </w:rPr>
            </w:pPr>
            <w:r w:rsidRPr="00721320">
              <w:rPr>
                <w:sz w:val="18"/>
                <w:szCs w:val="18"/>
                <w:highlight w:val="yellow"/>
              </w:rPr>
              <w:t>6q11.1</w:t>
            </w:r>
          </w:p>
        </w:tc>
        <w:tc>
          <w:tcPr>
            <w:tcW w:w="2660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4FDC7A05" w14:textId="3D84046D" w:rsidR="003647D4" w:rsidRPr="00721320" w:rsidRDefault="00B053C4" w:rsidP="007D7B1E">
            <w:pPr>
              <w:jc w:val="center"/>
              <w:rPr>
                <w:sz w:val="18"/>
                <w:szCs w:val="18"/>
                <w:highlight w:val="yellow"/>
              </w:rPr>
            </w:pPr>
            <w:r w:rsidRPr="00721320">
              <w:rPr>
                <w:sz w:val="18"/>
                <w:szCs w:val="18"/>
                <w:highlight w:val="yellow"/>
              </w:rPr>
              <w:t>chr6:61891638-62948594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5841F4B8" w14:textId="082CE2B2" w:rsidR="003647D4" w:rsidRPr="00721320" w:rsidRDefault="00446177" w:rsidP="007D7B1E">
            <w:pPr>
              <w:jc w:val="center"/>
              <w:rPr>
                <w:sz w:val="18"/>
                <w:szCs w:val="18"/>
                <w:highlight w:val="yellow"/>
              </w:rPr>
            </w:pPr>
            <w:r w:rsidRPr="00721320">
              <w:rPr>
                <w:color w:val="000000" w:themeColor="text1"/>
                <w:sz w:val="18"/>
                <w:szCs w:val="18"/>
                <w:highlight w:val="yellow"/>
              </w:rPr>
              <w:t>D</w:t>
            </w:r>
            <w:r w:rsidR="00CA55E7" w:rsidRPr="00721320">
              <w:rPr>
                <w:color w:val="000000" w:themeColor="text1"/>
                <w:sz w:val="18"/>
                <w:szCs w:val="18"/>
                <w:highlight w:val="yellow"/>
              </w:rPr>
              <w:t>uplica</w:t>
            </w:r>
            <w:r w:rsidR="00CA55E7" w:rsidRPr="00721320">
              <w:rPr>
                <w:sz w:val="18"/>
                <w:szCs w:val="18"/>
                <w:highlight w:val="yellow"/>
              </w:rPr>
              <w:t>ción x3</w:t>
            </w:r>
          </w:p>
        </w:tc>
        <w:tc>
          <w:tcPr>
            <w:tcW w:w="1242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75562E0D" w14:textId="3B2FA0C3" w:rsidR="00446177" w:rsidRPr="00721320" w:rsidRDefault="00B053C4" w:rsidP="007D7B1E">
            <w:pPr>
              <w:jc w:val="center"/>
              <w:rPr>
                <w:sz w:val="18"/>
                <w:szCs w:val="18"/>
                <w:highlight w:val="yellow"/>
                <w:lang w:val="es-AR"/>
              </w:rPr>
            </w:pPr>
            <w:r w:rsidRPr="00721320">
              <w:rPr>
                <w:sz w:val="18"/>
                <w:szCs w:val="18"/>
                <w:highlight w:val="yellow"/>
                <w:lang w:val="es-AR"/>
              </w:rPr>
              <w:t>-</w:t>
            </w:r>
          </w:p>
        </w:tc>
        <w:tc>
          <w:tcPr>
            <w:tcW w:w="2018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0631A88E" w14:textId="2D371EE6" w:rsidR="00446177" w:rsidRPr="00721320" w:rsidRDefault="00B053C4" w:rsidP="007D7B1E">
            <w:pPr>
              <w:jc w:val="center"/>
              <w:rPr>
                <w:bCs/>
                <w:sz w:val="18"/>
                <w:szCs w:val="18"/>
                <w:highlight w:val="yellow"/>
                <w:lang w:val="en-US"/>
              </w:rPr>
            </w:pPr>
            <w:r w:rsidRPr="00721320">
              <w:rPr>
                <w:bCs/>
                <w:sz w:val="18"/>
                <w:szCs w:val="18"/>
                <w:highlight w:val="yellow"/>
                <w:lang w:val="en-US"/>
              </w:rPr>
              <w:t>-</w:t>
            </w:r>
          </w:p>
        </w:tc>
        <w:tc>
          <w:tcPr>
            <w:tcW w:w="1276" w:type="dxa"/>
            <w:tcBorders>
              <w:top w:val="double" w:sz="4" w:space="0" w:color="7030A0"/>
              <w:bottom w:val="double" w:sz="4" w:space="0" w:color="7030A0"/>
            </w:tcBorders>
            <w:shd w:val="clear" w:color="auto" w:fill="FFFFFF" w:themeFill="background1"/>
            <w:vAlign w:val="center"/>
          </w:tcPr>
          <w:p w14:paraId="3A1BFE91" w14:textId="36A93107" w:rsidR="0028569A" w:rsidRPr="00721320" w:rsidRDefault="00B053C4" w:rsidP="007D7B1E">
            <w:pPr>
              <w:jc w:val="center"/>
              <w:rPr>
                <w:sz w:val="18"/>
                <w:szCs w:val="18"/>
                <w:highlight w:val="yellow"/>
              </w:rPr>
            </w:pPr>
            <w:r w:rsidRPr="00721320">
              <w:rPr>
                <w:sz w:val="18"/>
                <w:szCs w:val="18"/>
                <w:highlight w:val="yellow"/>
              </w:rPr>
              <w:t>-</w:t>
            </w:r>
          </w:p>
        </w:tc>
      </w:tr>
    </w:tbl>
    <w:p w14:paraId="7DC2DCB8" w14:textId="77777777" w:rsidR="00CA55E7" w:rsidRDefault="00CA55E7" w:rsidP="009B61CB">
      <w:pPr>
        <w:spacing w:before="240"/>
        <w:jc w:val="both"/>
        <w:rPr>
          <w:b/>
        </w:rPr>
      </w:pPr>
    </w:p>
    <w:p w14:paraId="3D05E150" w14:textId="77777777" w:rsidR="00CA55E7" w:rsidRDefault="00CA55E7">
      <w:pPr>
        <w:rPr>
          <w:b/>
        </w:rPr>
      </w:pPr>
      <w:r>
        <w:rPr>
          <w:b/>
        </w:rPr>
        <w:br w:type="page"/>
      </w:r>
    </w:p>
    <w:p w14:paraId="3C8FF93A" w14:textId="379A7EF9" w:rsidR="00CC4BD7" w:rsidRDefault="00CC4BD7" w:rsidP="009B61CB">
      <w:pPr>
        <w:spacing w:before="240"/>
        <w:jc w:val="both"/>
        <w:rPr>
          <w:b/>
        </w:rPr>
      </w:pPr>
      <w:r w:rsidRPr="00CC4BD7">
        <w:rPr>
          <w:b/>
        </w:rPr>
        <w:lastRenderedPageBreak/>
        <w:t>Interpretación</w:t>
      </w:r>
    </w:p>
    <w:p w14:paraId="0C4A5A38" w14:textId="77777777" w:rsidR="00F0781D" w:rsidRDefault="003647D4" w:rsidP="003647D4">
      <w:pPr>
        <w:spacing w:before="240" w:after="12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Se </w:t>
      </w:r>
      <w:r w:rsidRPr="00721320">
        <w:rPr>
          <w:bCs/>
          <w:sz w:val="22"/>
          <w:szCs w:val="22"/>
          <w:highlight w:val="yellow"/>
        </w:rPr>
        <w:t>detectó una</w:t>
      </w:r>
      <w:r>
        <w:rPr>
          <w:bCs/>
          <w:sz w:val="22"/>
          <w:szCs w:val="22"/>
        </w:rPr>
        <w:t xml:space="preserve"> </w:t>
      </w:r>
      <w:r w:rsidRPr="00D441F2">
        <w:rPr>
          <w:bCs/>
          <w:sz w:val="22"/>
          <w:szCs w:val="22"/>
        </w:rPr>
        <w:t>variante</w:t>
      </w:r>
      <w:r>
        <w:rPr>
          <w:bCs/>
          <w:sz w:val="22"/>
          <w:szCs w:val="22"/>
        </w:rPr>
        <w:t xml:space="preserve"> </w:t>
      </w:r>
      <w:r w:rsidRPr="00D441F2">
        <w:rPr>
          <w:bCs/>
          <w:sz w:val="22"/>
          <w:szCs w:val="22"/>
        </w:rPr>
        <w:t xml:space="preserve">en el número de copias (CNV): </w:t>
      </w:r>
    </w:p>
    <w:p w14:paraId="26C66D78" w14:textId="270D3F77" w:rsidR="003647D4" w:rsidRPr="00446177" w:rsidRDefault="003647D4" w:rsidP="00CA55E7">
      <w:pPr>
        <w:pStyle w:val="Prrafodelista"/>
        <w:numPr>
          <w:ilvl w:val="0"/>
          <w:numId w:val="4"/>
        </w:numPr>
        <w:spacing w:before="240" w:after="120"/>
        <w:jc w:val="both"/>
        <w:rPr>
          <w:bCs/>
          <w:sz w:val="22"/>
          <w:szCs w:val="22"/>
        </w:rPr>
      </w:pPr>
      <w:r w:rsidRPr="00F0781D">
        <w:rPr>
          <w:bCs/>
          <w:sz w:val="22"/>
          <w:szCs w:val="22"/>
        </w:rPr>
        <w:t xml:space="preserve">la </w:t>
      </w:r>
      <w:r w:rsidRPr="00721320">
        <w:rPr>
          <w:bCs/>
          <w:sz w:val="22"/>
          <w:szCs w:val="22"/>
          <w:highlight w:val="yellow"/>
        </w:rPr>
        <w:t>d</w:t>
      </w:r>
      <w:r w:rsidR="00CA55E7" w:rsidRPr="00721320">
        <w:rPr>
          <w:bCs/>
          <w:sz w:val="22"/>
          <w:szCs w:val="22"/>
          <w:highlight w:val="yellow"/>
        </w:rPr>
        <w:t>uplicación (x 3</w:t>
      </w:r>
      <w:r w:rsidRPr="00721320">
        <w:rPr>
          <w:bCs/>
          <w:sz w:val="22"/>
          <w:szCs w:val="22"/>
          <w:highlight w:val="yellow"/>
        </w:rPr>
        <w:t>)</w:t>
      </w:r>
      <w:r w:rsidRPr="00F0781D">
        <w:rPr>
          <w:bCs/>
          <w:sz w:val="22"/>
          <w:szCs w:val="22"/>
        </w:rPr>
        <w:t xml:space="preserve"> de </w:t>
      </w:r>
      <w:r w:rsidR="00B053C4" w:rsidRPr="00721320">
        <w:rPr>
          <w:bCs/>
          <w:sz w:val="22"/>
          <w:szCs w:val="22"/>
          <w:highlight w:val="yellow"/>
        </w:rPr>
        <w:t>1.05 MB (chr6:61,891,638-62,948,594)</w:t>
      </w:r>
      <w:r w:rsidR="009B578D" w:rsidRPr="009B578D">
        <w:rPr>
          <w:bCs/>
          <w:sz w:val="22"/>
          <w:szCs w:val="22"/>
        </w:rPr>
        <w:t xml:space="preserve"> </w:t>
      </w:r>
      <w:r w:rsidRPr="00F0781D">
        <w:rPr>
          <w:bCs/>
          <w:sz w:val="22"/>
          <w:szCs w:val="22"/>
        </w:rPr>
        <w:t xml:space="preserve">en la región </w:t>
      </w:r>
      <w:r w:rsidR="00B053C4" w:rsidRPr="00721320">
        <w:rPr>
          <w:bCs/>
          <w:sz w:val="22"/>
          <w:szCs w:val="22"/>
          <w:highlight w:val="yellow"/>
        </w:rPr>
        <w:t>6q11.1</w:t>
      </w:r>
      <w:r w:rsidRPr="00F0781D">
        <w:rPr>
          <w:bCs/>
          <w:sz w:val="22"/>
          <w:szCs w:val="22"/>
        </w:rPr>
        <w:t xml:space="preserve">. </w:t>
      </w:r>
    </w:p>
    <w:p w14:paraId="05D7EC36" w14:textId="5FC661CC" w:rsidR="00CA55E7" w:rsidRDefault="009B578D" w:rsidP="0028569A">
      <w:pPr>
        <w:spacing w:before="240" w:after="120"/>
        <w:jc w:val="both"/>
        <w:rPr>
          <w:bCs/>
          <w:sz w:val="22"/>
          <w:szCs w:val="22"/>
        </w:rPr>
      </w:pPr>
      <w:r w:rsidRPr="00721320">
        <w:rPr>
          <w:bCs/>
          <w:sz w:val="22"/>
          <w:szCs w:val="22"/>
          <w:highlight w:val="yellow"/>
        </w:rPr>
        <w:t>Es poco probable que esta duplicación esté asociada con el fenotipo</w:t>
      </w:r>
      <w:r w:rsidR="00B053C4" w:rsidRPr="00721320">
        <w:rPr>
          <w:bCs/>
          <w:sz w:val="22"/>
          <w:szCs w:val="22"/>
          <w:highlight w:val="yellow"/>
        </w:rPr>
        <w:t xml:space="preserve"> del paciente</w:t>
      </w:r>
      <w:r w:rsidR="00CA55E7" w:rsidRPr="00721320">
        <w:rPr>
          <w:bCs/>
          <w:sz w:val="22"/>
          <w:szCs w:val="22"/>
          <w:highlight w:val="yellow"/>
        </w:rPr>
        <w:t>.</w:t>
      </w:r>
      <w:r w:rsidR="00CA55E7" w:rsidRPr="00CA55E7">
        <w:rPr>
          <w:bCs/>
          <w:sz w:val="22"/>
          <w:szCs w:val="22"/>
        </w:rPr>
        <w:t xml:space="preserve"> </w:t>
      </w:r>
    </w:p>
    <w:p w14:paraId="2AA9A3C7" w14:textId="478D9747" w:rsidR="0028569A" w:rsidRDefault="003647D4" w:rsidP="0028569A">
      <w:pPr>
        <w:spacing w:before="240" w:after="120"/>
        <w:jc w:val="both"/>
        <w:rPr>
          <w:b/>
        </w:rPr>
      </w:pPr>
      <w:r w:rsidRPr="009B61CB">
        <w:rPr>
          <w:bCs/>
          <w:sz w:val="22"/>
          <w:szCs w:val="22"/>
        </w:rPr>
        <w:t>Ver informe original para más información.</w:t>
      </w:r>
    </w:p>
    <w:p w14:paraId="4CCFA912" w14:textId="48FCD0B3" w:rsidR="00CC4BD7" w:rsidRDefault="00CC4BD7" w:rsidP="0028569A">
      <w:pPr>
        <w:spacing w:before="240" w:after="120"/>
        <w:jc w:val="both"/>
        <w:rPr>
          <w:b/>
        </w:rPr>
      </w:pPr>
      <w:r w:rsidRPr="00CC4BD7">
        <w:rPr>
          <w:b/>
        </w:rPr>
        <w:t>Nota</w:t>
      </w:r>
    </w:p>
    <w:p w14:paraId="69E44BB3" w14:textId="71F1E4A8" w:rsidR="009B61CB" w:rsidRDefault="0015684C" w:rsidP="00031100">
      <w:pPr>
        <w:spacing w:after="120"/>
        <w:jc w:val="both"/>
        <w:rPr>
          <w:noProof/>
          <w:lang w:val="es-AR"/>
        </w:rPr>
      </w:pPr>
      <w:r w:rsidRPr="009B61CB">
        <w:rPr>
          <w:sz w:val="22"/>
          <w:szCs w:val="22"/>
        </w:rPr>
        <w:t>Se recomienda que el paciente y su familia tengan acceso al asesoramiento genético correspondiente.</w:t>
      </w:r>
      <w:r w:rsidR="009B61CB" w:rsidRPr="009B61CB">
        <w:rPr>
          <w:noProof/>
          <w:lang w:val="es-AR"/>
        </w:rPr>
        <w:t xml:space="preserve"> </w:t>
      </w:r>
    </w:p>
    <w:p w14:paraId="0E1705C8" w14:textId="00C73B78" w:rsidR="00875496" w:rsidRDefault="00875496" w:rsidP="0029354C">
      <w:pPr>
        <w:jc w:val="right"/>
        <w:rPr>
          <w:sz w:val="22"/>
          <w:szCs w:val="22"/>
        </w:rPr>
      </w:pPr>
    </w:p>
    <w:p w14:paraId="2445732C" w14:textId="76412961" w:rsidR="00875496" w:rsidRDefault="0028569A" w:rsidP="0029354C">
      <w:pPr>
        <w:jc w:val="right"/>
        <w:rPr>
          <w:sz w:val="22"/>
          <w:szCs w:val="22"/>
        </w:rPr>
      </w:pPr>
      <w:r>
        <w:rPr>
          <w:noProof/>
          <w:sz w:val="22"/>
          <w:szCs w:val="22"/>
          <w:lang w:val="es-AR" w:eastAsia="es-AR"/>
        </w:rPr>
        <w:drawing>
          <wp:anchor distT="0" distB="0" distL="114300" distR="114300" simplePos="0" relativeHeight="251658240" behindDoc="0" locked="0" layoutInCell="1" allowOverlap="1" wp14:anchorId="7AC949B7" wp14:editId="3CDD76AF">
            <wp:simplePos x="0" y="0"/>
            <wp:positionH relativeFrom="column">
              <wp:posOffset>5314950</wp:posOffset>
            </wp:positionH>
            <wp:positionV relativeFrom="paragraph">
              <wp:posOffset>90170</wp:posOffset>
            </wp:positionV>
            <wp:extent cx="882015" cy="794385"/>
            <wp:effectExtent l="0" t="0" r="0" b="5715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rma Pili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28" t="13165" r="16505" b="15055"/>
                    <a:stretch/>
                  </pic:blipFill>
                  <pic:spPr bwMode="auto">
                    <a:xfrm>
                      <a:off x="0" y="0"/>
                      <a:ext cx="882015" cy="794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C484D" w14:textId="77777777" w:rsidR="00875496" w:rsidRDefault="00875496" w:rsidP="0029354C">
      <w:pPr>
        <w:jc w:val="right"/>
        <w:rPr>
          <w:sz w:val="22"/>
          <w:szCs w:val="22"/>
        </w:rPr>
      </w:pPr>
    </w:p>
    <w:p w14:paraId="17A9FEB9" w14:textId="317BE905" w:rsidR="00C6196D" w:rsidRPr="009B61CB" w:rsidRDefault="00C6196D" w:rsidP="0029354C">
      <w:pPr>
        <w:jc w:val="right"/>
        <w:rPr>
          <w:sz w:val="22"/>
          <w:szCs w:val="22"/>
        </w:rPr>
      </w:pPr>
    </w:p>
    <w:sectPr w:rsidR="00C6196D" w:rsidRPr="009B61CB" w:rsidSect="0028569A">
      <w:headerReference w:type="default" r:id="rId8"/>
      <w:footerReference w:type="default" r:id="rId9"/>
      <w:pgSz w:w="11900" w:h="16840"/>
      <w:pgMar w:top="720" w:right="720" w:bottom="720" w:left="720" w:header="708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366DB" w14:textId="77777777" w:rsidR="00532D81" w:rsidRDefault="00532D81" w:rsidP="00B83309">
      <w:r>
        <w:separator/>
      </w:r>
    </w:p>
  </w:endnote>
  <w:endnote w:type="continuationSeparator" w:id="0">
    <w:p w14:paraId="21E3D38E" w14:textId="77777777" w:rsidR="00532D81" w:rsidRDefault="00532D81" w:rsidP="00B8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0A75C" w14:textId="77777777" w:rsidR="0032342F" w:rsidRPr="008F60D1" w:rsidRDefault="0032342F" w:rsidP="00B83309">
    <w:pPr>
      <w:pStyle w:val="Piedepgina"/>
      <w:jc w:val="center"/>
      <w:rPr>
        <w:rFonts w:ascii="Trebuchet MS" w:hAnsi="Trebuchet MS"/>
        <w:sz w:val="16"/>
        <w:szCs w:val="16"/>
      </w:rPr>
    </w:pPr>
    <w:r w:rsidRPr="008F60D1">
      <w:rPr>
        <w:rFonts w:ascii="Trebuchet MS" w:hAnsi="Trebuchet MS"/>
        <w:sz w:val="16"/>
        <w:szCs w:val="16"/>
      </w:rPr>
      <w:t>----------------------------------------------------------------------------------------------------------------------------------------------------------------------------------</w:t>
    </w:r>
  </w:p>
  <w:p w14:paraId="06315FB9" w14:textId="77777777" w:rsidR="0032342F" w:rsidRPr="008F60D1" w:rsidRDefault="0032342F" w:rsidP="00B83309">
    <w:pPr>
      <w:pStyle w:val="Piedepgina"/>
      <w:spacing w:line="276" w:lineRule="auto"/>
      <w:jc w:val="center"/>
      <w:rPr>
        <w:rFonts w:ascii="Trebuchet MS" w:hAnsi="Trebuchet MS"/>
        <w:color w:val="751F60"/>
        <w:sz w:val="22"/>
        <w:szCs w:val="22"/>
      </w:rPr>
    </w:pPr>
    <w:proofErr w:type="spellStart"/>
    <w:r w:rsidRPr="008F60D1">
      <w:rPr>
        <w:rFonts w:ascii="Trebuchet MS" w:hAnsi="Trebuchet MS"/>
        <w:color w:val="751F60"/>
        <w:sz w:val="22"/>
        <w:szCs w:val="22"/>
      </w:rPr>
      <w:t>Genda</w:t>
    </w:r>
    <w:proofErr w:type="spellEnd"/>
    <w:r w:rsidRPr="008F60D1">
      <w:rPr>
        <w:rFonts w:ascii="Trebuchet MS" w:hAnsi="Trebuchet MS"/>
        <w:color w:val="751F60"/>
        <w:sz w:val="22"/>
        <w:szCs w:val="22"/>
      </w:rPr>
      <w:t xml:space="preserve"> - Genética y Biología Molecular</w:t>
    </w:r>
  </w:p>
  <w:p w14:paraId="2F31F3E1" w14:textId="369DE7FD" w:rsidR="0032342F" w:rsidRPr="008F60D1" w:rsidRDefault="0032342F" w:rsidP="00B83309">
    <w:pPr>
      <w:pStyle w:val="Piedepgina"/>
      <w:jc w:val="center"/>
      <w:rPr>
        <w:rFonts w:ascii="Trebuchet MS" w:hAnsi="Trebuchet MS"/>
        <w:sz w:val="18"/>
        <w:szCs w:val="18"/>
      </w:rPr>
    </w:pPr>
    <w:r w:rsidRPr="008F60D1">
      <w:rPr>
        <w:rFonts w:ascii="Trebuchet MS" w:hAnsi="Trebuchet MS"/>
        <w:sz w:val="18"/>
        <w:szCs w:val="18"/>
      </w:rPr>
      <w:t xml:space="preserve">Virrey Arredondo 2429 4° piso C.A.B.A. - Argentina - + 5411-4780-4700 - </w:t>
    </w:r>
    <w:hyperlink r:id="rId1" w:history="1">
      <w:r w:rsidRPr="008F60D1">
        <w:rPr>
          <w:rStyle w:val="Hipervnculo"/>
          <w:rFonts w:ascii="Trebuchet MS" w:hAnsi="Trebuchet MS"/>
          <w:color w:val="auto"/>
          <w:sz w:val="18"/>
          <w:szCs w:val="18"/>
          <w:u w:val="none"/>
        </w:rPr>
        <w:t>www.genda.com.ar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CE5B8" w14:textId="77777777" w:rsidR="00532D81" w:rsidRDefault="00532D81" w:rsidP="00B83309">
      <w:r>
        <w:separator/>
      </w:r>
    </w:p>
  </w:footnote>
  <w:footnote w:type="continuationSeparator" w:id="0">
    <w:p w14:paraId="5367165F" w14:textId="77777777" w:rsidR="00532D81" w:rsidRDefault="00532D81" w:rsidP="00B833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85936" w14:textId="30D3A232" w:rsidR="0032342F" w:rsidRDefault="00007619" w:rsidP="004C748D">
    <w:r w:rsidRPr="00044DEC">
      <w:rPr>
        <w:noProof/>
        <w:lang w:val="es-AR" w:eastAsia="es-AR"/>
      </w:rPr>
      <w:drawing>
        <wp:inline distT="0" distB="0" distL="0" distR="0" wp14:anchorId="3F562D60" wp14:editId="5EB715FE">
          <wp:extent cx="1844675" cy="45466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4675" cy="454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634AE0" w14:textId="77777777" w:rsidR="004C748D" w:rsidRDefault="004C748D" w:rsidP="004C748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E36F7"/>
    <w:multiLevelType w:val="hybridMultilevel"/>
    <w:tmpl w:val="AA1C7A54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156E05"/>
    <w:multiLevelType w:val="multilevel"/>
    <w:tmpl w:val="F18889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C764941"/>
    <w:multiLevelType w:val="multilevel"/>
    <w:tmpl w:val="EC8A1B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EF4C68"/>
    <w:multiLevelType w:val="hybridMultilevel"/>
    <w:tmpl w:val="5CAA5534"/>
    <w:lvl w:ilvl="0" w:tplc="F71C7858">
      <w:numFmt w:val="bullet"/>
      <w:lvlText w:val="-"/>
      <w:lvlJc w:val="left"/>
      <w:pPr>
        <w:ind w:left="720" w:hanging="360"/>
      </w:pPr>
      <w:rPr>
        <w:rFonts w:ascii="Cambria" w:eastAsia="MS Mincho" w:hAnsi="Cambri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0951203">
    <w:abstractNumId w:val="2"/>
  </w:num>
  <w:num w:numId="2" w16cid:durableId="1590775929">
    <w:abstractNumId w:val="1"/>
  </w:num>
  <w:num w:numId="3" w16cid:durableId="226183508">
    <w:abstractNumId w:val="0"/>
  </w:num>
  <w:num w:numId="4" w16cid:durableId="12076466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88A"/>
    <w:rsid w:val="00007619"/>
    <w:rsid w:val="000234CB"/>
    <w:rsid w:val="00031100"/>
    <w:rsid w:val="00044DEC"/>
    <w:rsid w:val="00065A39"/>
    <w:rsid w:val="00071672"/>
    <w:rsid w:val="000727B8"/>
    <w:rsid w:val="0009153E"/>
    <w:rsid w:val="000A4BD6"/>
    <w:rsid w:val="00123219"/>
    <w:rsid w:val="00136473"/>
    <w:rsid w:val="0014644A"/>
    <w:rsid w:val="00147EFE"/>
    <w:rsid w:val="0015684C"/>
    <w:rsid w:val="001604EE"/>
    <w:rsid w:val="001633EA"/>
    <w:rsid w:val="00170BF6"/>
    <w:rsid w:val="001947C7"/>
    <w:rsid w:val="001A7523"/>
    <w:rsid w:val="001D033E"/>
    <w:rsid w:val="001D089C"/>
    <w:rsid w:val="001F192A"/>
    <w:rsid w:val="00203C20"/>
    <w:rsid w:val="002041AE"/>
    <w:rsid w:val="00212C74"/>
    <w:rsid w:val="00222A8C"/>
    <w:rsid w:val="00237515"/>
    <w:rsid w:val="0024792F"/>
    <w:rsid w:val="00263835"/>
    <w:rsid w:val="00271BD7"/>
    <w:rsid w:val="0028569A"/>
    <w:rsid w:val="0029354C"/>
    <w:rsid w:val="002A2A8F"/>
    <w:rsid w:val="002A386D"/>
    <w:rsid w:val="002B7BBB"/>
    <w:rsid w:val="002D4D1F"/>
    <w:rsid w:val="0032342F"/>
    <w:rsid w:val="00330113"/>
    <w:rsid w:val="003647D4"/>
    <w:rsid w:val="00395A3B"/>
    <w:rsid w:val="003C4EC1"/>
    <w:rsid w:val="003D1DAF"/>
    <w:rsid w:val="004011E6"/>
    <w:rsid w:val="004239B5"/>
    <w:rsid w:val="00446177"/>
    <w:rsid w:val="00470037"/>
    <w:rsid w:val="00492E63"/>
    <w:rsid w:val="004B7C56"/>
    <w:rsid w:val="004C748D"/>
    <w:rsid w:val="004F1AD6"/>
    <w:rsid w:val="004F5108"/>
    <w:rsid w:val="00505448"/>
    <w:rsid w:val="00513BFF"/>
    <w:rsid w:val="00516F78"/>
    <w:rsid w:val="00532D81"/>
    <w:rsid w:val="00560F9F"/>
    <w:rsid w:val="00575608"/>
    <w:rsid w:val="005A5DF5"/>
    <w:rsid w:val="005C5DB8"/>
    <w:rsid w:val="005F443D"/>
    <w:rsid w:val="00640E8E"/>
    <w:rsid w:val="006F3A60"/>
    <w:rsid w:val="006F64FC"/>
    <w:rsid w:val="00721320"/>
    <w:rsid w:val="00732911"/>
    <w:rsid w:val="00757D80"/>
    <w:rsid w:val="007B6765"/>
    <w:rsid w:val="007C2006"/>
    <w:rsid w:val="007D7B1E"/>
    <w:rsid w:val="007E0375"/>
    <w:rsid w:val="007E13F7"/>
    <w:rsid w:val="007E37D4"/>
    <w:rsid w:val="0081688A"/>
    <w:rsid w:val="00841E28"/>
    <w:rsid w:val="00844E44"/>
    <w:rsid w:val="00875496"/>
    <w:rsid w:val="00881800"/>
    <w:rsid w:val="008B34AC"/>
    <w:rsid w:val="008C5B6D"/>
    <w:rsid w:val="008F60D1"/>
    <w:rsid w:val="0090304F"/>
    <w:rsid w:val="009037CB"/>
    <w:rsid w:val="00911ECC"/>
    <w:rsid w:val="009A6B2B"/>
    <w:rsid w:val="009B20AF"/>
    <w:rsid w:val="009B578D"/>
    <w:rsid w:val="009B61CB"/>
    <w:rsid w:val="00A3054A"/>
    <w:rsid w:val="00A72D40"/>
    <w:rsid w:val="00A953BB"/>
    <w:rsid w:val="00AF6B20"/>
    <w:rsid w:val="00AF78E8"/>
    <w:rsid w:val="00B053C4"/>
    <w:rsid w:val="00B44882"/>
    <w:rsid w:val="00B566E1"/>
    <w:rsid w:val="00B6183B"/>
    <w:rsid w:val="00B83309"/>
    <w:rsid w:val="00BA0689"/>
    <w:rsid w:val="00BA7F04"/>
    <w:rsid w:val="00BD35EB"/>
    <w:rsid w:val="00C01D7C"/>
    <w:rsid w:val="00C12AC8"/>
    <w:rsid w:val="00C404AB"/>
    <w:rsid w:val="00C469B0"/>
    <w:rsid w:val="00C6196D"/>
    <w:rsid w:val="00C70331"/>
    <w:rsid w:val="00C83D91"/>
    <w:rsid w:val="00C85431"/>
    <w:rsid w:val="00CA55E7"/>
    <w:rsid w:val="00CA6065"/>
    <w:rsid w:val="00CC26E3"/>
    <w:rsid w:val="00CC4BD7"/>
    <w:rsid w:val="00CE187B"/>
    <w:rsid w:val="00CE38F9"/>
    <w:rsid w:val="00D11D90"/>
    <w:rsid w:val="00D24CCA"/>
    <w:rsid w:val="00D56A91"/>
    <w:rsid w:val="00D57835"/>
    <w:rsid w:val="00D70E7E"/>
    <w:rsid w:val="00D85353"/>
    <w:rsid w:val="00D9178D"/>
    <w:rsid w:val="00DB4565"/>
    <w:rsid w:val="00DD44CB"/>
    <w:rsid w:val="00DE696E"/>
    <w:rsid w:val="00E165EB"/>
    <w:rsid w:val="00E624C1"/>
    <w:rsid w:val="00E761F2"/>
    <w:rsid w:val="00F0781D"/>
    <w:rsid w:val="00F272C5"/>
    <w:rsid w:val="00F670D3"/>
    <w:rsid w:val="00F86C62"/>
    <w:rsid w:val="00F92F8C"/>
    <w:rsid w:val="00FA4A27"/>
    <w:rsid w:val="00FA5B92"/>
    <w:rsid w:val="00FD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8EC00C6"/>
  <w15:docId w15:val="{DB0BAA86-0C76-4052-B478-603DCCA3B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B83309"/>
    <w:rPr>
      <w:sz w:val="24"/>
      <w:szCs w:val="24"/>
      <w:lang w:val="es-ES_tradnl" w:eastAsia="es-ES"/>
    </w:rPr>
  </w:style>
  <w:style w:type="paragraph" w:styleId="Piedepgina">
    <w:name w:val="footer"/>
    <w:basedOn w:val="Normal"/>
    <w:link w:val="PiedepginaCar"/>
    <w:uiPriority w:val="99"/>
    <w:unhideWhenUsed/>
    <w:rsid w:val="00B8330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83309"/>
    <w:rPr>
      <w:sz w:val="24"/>
      <w:szCs w:val="24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8330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83309"/>
    <w:rPr>
      <w:rFonts w:ascii="Tahoma" w:hAnsi="Tahoma" w:cs="Tahoma"/>
      <w:sz w:val="16"/>
      <w:szCs w:val="16"/>
      <w:lang w:val="es-ES_tradnl" w:eastAsia="es-ES"/>
    </w:rPr>
  </w:style>
  <w:style w:type="character" w:styleId="Hipervnculo">
    <w:name w:val="Hyperlink"/>
    <w:uiPriority w:val="99"/>
    <w:unhideWhenUsed/>
    <w:rsid w:val="00B83309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B8330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4">
    <w:name w:val="Light Shading Accent 4"/>
    <w:basedOn w:val="Tablanormal"/>
    <w:uiPriority w:val="65"/>
    <w:rsid w:val="00470037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staclara-nfasis1">
    <w:name w:val="Light List Accent 1"/>
    <w:basedOn w:val="Tablanormal"/>
    <w:uiPriority w:val="66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Cuadrculaclara-nfasis1">
    <w:name w:val="Light Grid Accent 1"/>
    <w:basedOn w:val="Tablanormal"/>
    <w:uiPriority w:val="67"/>
    <w:rsid w:val="00470037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media3-nfasis1">
    <w:name w:val="Medium Grid 3 Accent 1"/>
    <w:basedOn w:val="Tablanormal"/>
    <w:uiPriority w:val="64"/>
    <w:rsid w:val="00263835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paragraph" w:customStyle="1" w:styleId="Normal1">
    <w:name w:val="Normal1"/>
    <w:rsid w:val="0014644A"/>
    <w:pPr>
      <w:spacing w:line="276" w:lineRule="auto"/>
      <w:contextualSpacing/>
    </w:pPr>
    <w:rPr>
      <w:rFonts w:ascii="Arial" w:eastAsia="Arial" w:hAnsi="Arial" w:cs="Arial"/>
      <w:sz w:val="22"/>
      <w:szCs w:val="22"/>
      <w:lang w:val="uz-Cyrl-UZ" w:eastAsia="es-ES"/>
    </w:rPr>
  </w:style>
  <w:style w:type="table" w:customStyle="1" w:styleId="Tablanormal11">
    <w:name w:val="Tabla normal 11"/>
    <w:basedOn w:val="Tablanormal"/>
    <w:uiPriority w:val="41"/>
    <w:rsid w:val="00CC4BD7"/>
    <w:rPr>
      <w:rFonts w:asciiTheme="minorHAnsi" w:eastAsiaTheme="minorHAnsi" w:hAnsiTheme="minorHAnsi" w:cstheme="minorBidi"/>
      <w:sz w:val="22"/>
      <w:szCs w:val="22"/>
      <w:lang w:val="es-ES_tradnl" w:eastAsia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uiPriority w:val="72"/>
    <w:qFormat/>
    <w:rsid w:val="001604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file:///C:\Users\anita\Downloads\www.genda.com.a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361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</CharactersWithSpaces>
  <SharedDoc>false</SharedDoc>
  <HLinks>
    <vt:vector size="6" baseType="variant">
      <vt:variant>
        <vt:i4>7012412</vt:i4>
      </vt:variant>
      <vt:variant>
        <vt:i4>0</vt:i4>
      </vt:variant>
      <vt:variant>
        <vt:i4>0</vt:i4>
      </vt:variant>
      <vt:variant>
        <vt:i4>5</vt:i4>
      </vt:variant>
      <vt:variant>
        <vt:lpwstr>../../../Downloads/www.genda.com.ar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mac</dc:creator>
  <cp:lastModifiedBy>Lenovo</cp:lastModifiedBy>
  <cp:revision>3</cp:revision>
  <cp:lastPrinted>2024-08-02T18:37:00Z</cp:lastPrinted>
  <dcterms:created xsi:type="dcterms:W3CDTF">2025-07-01T16:51:00Z</dcterms:created>
  <dcterms:modified xsi:type="dcterms:W3CDTF">2025-07-01T16:51:00Z</dcterms:modified>
</cp:coreProperties>
</file>