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2B3885" w:rsidRPr="002B3885" w14:paraId="7BAC8B74" w14:textId="77777777" w:rsidTr="00F94500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6B118332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proofErr w:type="spellStart"/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19E30B07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362ADABE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251684A4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BEB4458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3BA9C9B9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Gen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>
            <w:r>
              <w:t>5p15.33-15.2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>
            <w:r>
              <w:t>chr5:14782-12771257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>
            <w:r>
              <w:t>DEL(X1)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Neuropathy, hereditary sensory, with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CCT5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spastic paraplegia Mosaic variegated aneuploidy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TRIP13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syndrome 3 Oocyte/zygote/embryo maturation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TRIP13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arrest 9 Intellectual developmental disorder,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NSUN2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 5 Mitochondrial complex I deficiency,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NDUFS6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nuclear type 9 Diarrhea 8, secretory sodium,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SLC9A3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congenital Hartnup disorder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SLC6A19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Neurodegeneration with ataxia and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SDHA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late-onset optic atrophy Mitochondrial complex II deficiency,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SDHA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Cardiomyopathy, dilated, 1GG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SDHA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Pheochromocytoma/paraganglioma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SDHA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syndrome 5 Epilepsy, familial adult myoclonic, 3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MARCH6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Leukemia, acute myeloid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dominant Somatic mutation, 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TERT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Dyskeratosis congenita, autosomal dominant 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dominant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TERT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Dyskeratosis congenita, autosomal recessive 4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TERT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Pulmonary fibrosis and/or bone marrow failure syndrome, telomere-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TERT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Melanoma, cutaneous malignant, 9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TERT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Nicotine dependence, protection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dominant 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SLC6A3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against Parkinsonism-dystonia, infantile, 1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SLC6A3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Neural tube defects, folate-sensitive,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MTRR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susceptibility to Homocystinuria-megaloblastic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MTRR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>
            <w:r>
              <w:t>16p11.2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>
            <w:r>
              <w:t>chr16:29595483-30187676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>
            <w:r>
              <w:t>AMP(X3)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anemia, cbl E type Episodic kinesigenic dyskinesia 1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PRRT2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Convulsions, familial infantile, with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PRRT2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paroxysmal choreoathetosis Seizures, benign familial infantile, 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PRRT2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Cone-rod dystrophy 22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FAM57B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Glycogen storage disease XII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ALDOA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Spondylocostal dysostosis 5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recessive Autosomal recessive,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TBX6</w:t>
            </w:r>
          </w:p>
        </w:tc>
      </w:tr>
      <w:tr w:rsidR="002B3885" w:rsidRPr="002B3885" w14:paraId="02876520" w14:textId="77777777" w:rsidTr="00897107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Spondyloepimetaphyseal dysplasia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</w:tcPr>
          <w:p>
            <w:r>
              <w:t>KIF22</w:t>
            </w:r>
          </w:p>
        </w:tc>
      </w:tr>
    </w:tbl>
    <w:p w14:paraId="2E6D9019" w14:textId="77777777" w:rsidR="00D105F3" w:rsidRDefault="00D105F3"/>
    <w:sectPr w:rsidR="00D105F3" w:rsidSect="002B38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A1"/>
    <w:rsid w:val="00087000"/>
    <w:rsid w:val="001F70E4"/>
    <w:rsid w:val="002B3885"/>
    <w:rsid w:val="003D2CA1"/>
    <w:rsid w:val="00897107"/>
    <w:rsid w:val="00903F9E"/>
    <w:rsid w:val="00BC02D0"/>
    <w:rsid w:val="00D1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0870E"/>
  <w15:chartTrackingRefBased/>
  <w15:docId w15:val="{FC7561C0-0150-4959-877D-AED03125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107"/>
  </w:style>
  <w:style w:type="paragraph" w:styleId="Ttulo1">
    <w:name w:val="heading 1"/>
    <w:basedOn w:val="Normal"/>
    <w:next w:val="Normal"/>
    <w:link w:val="Ttulo1Car"/>
    <w:uiPriority w:val="9"/>
    <w:qFormat/>
    <w:rsid w:val="003D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C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B3885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es-A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5388D-8E4C-415C-A861-D4FA13B71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4</cp:revision>
  <dcterms:created xsi:type="dcterms:W3CDTF">2026-08-04T22:31:00Z</dcterms:created>
  <dcterms:modified xsi:type="dcterms:W3CDTF">2026-08-04T22:50:00Z</dcterms:modified>
</cp:coreProperties>
</file>