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E1A47"/>
          <w:sz w:val="48"/>
        </w:rPr>
        <w:t>EONE</w:t>
      </w:r>
    </w:p>
    <w:p>
      <w:pPr>
        <w:spacing w:after="240"/>
      </w:pPr>
      <w:r>
        <w:rPr>
          <w:color w:val="6A1B9A"/>
          <w:sz w:val="28"/>
        </w:rPr>
        <w:t>Generador de informes de microarray · Instructivo de uso</w:t>
      </w:r>
    </w:p>
    <w:p>
      <w:r>
        <w:t xml:space="preserve">El programa toma los informes PDF de microarray de EONE de una carpeta y genera, para cada paciente, el informe en </w:t>
      </w:r>
      <w:r>
        <w:rPr>
          <w:b/>
          <w:i w:val="0"/>
        </w:rPr>
        <w:t>Word</w:t>
      </w:r>
      <w:r>
        <w:t xml:space="preserve"> y en </w:t>
      </w:r>
      <w:r>
        <w:rPr>
          <w:b/>
          <w:i w:val="0"/>
        </w:rPr>
        <w:t>PDF</w:t>
      </w:r>
      <w:r>
        <w:t>. Usa la plantilla de resultado negativo o la de CNV positivo según corresponda y, en los positivos, agrega la tabla de CNVs encontradas.</w:t>
      </w:r>
    </w:p>
    <w:p>
      <w:pPr>
        <w:pStyle w:val="Heading1"/>
        <w:spacing w:before="320" w:after="120"/>
        <w:pBdr>
          <w:bottom w:val="single" w:sz="6" w:space="2" w:color="CE93D8"/>
        </w:pBdr>
      </w:pPr>
      <w:r>
        <w:rPr>
          <w:rFonts w:ascii="Calibri" w:hAnsi="Calibri"/>
          <w:color w:val="6A1B9A"/>
          <w:sz w:val="28"/>
        </w:rPr>
        <w:t>Antes de empezar</w:t>
      </w:r>
    </w:p>
    <w:p>
      <w:pPr>
        <w:pStyle w:val="ListBullet"/>
        <w:spacing w:after="60"/>
      </w:pPr>
      <w:r>
        <w:t xml:space="preserve">Una PC con Windows y </w:t>
      </w:r>
      <w:r>
        <w:rPr>
          <w:b/>
          <w:i w:val="0"/>
        </w:rPr>
        <w:t>Microsoft Word instalado</w:t>
      </w:r>
      <w:r>
        <w:t xml:space="preserve"> (se usa para generar los PDF).</w:t>
      </w:r>
    </w:p>
    <w:p>
      <w:pPr>
        <w:pStyle w:val="ListBullet"/>
        <w:spacing w:after="60"/>
      </w:pPr>
      <w:r>
        <w:t xml:space="preserve">La carpeta del programa completa: </w:t>
      </w:r>
      <w:r>
        <w:rPr>
          <w:b/>
          <w:i w:val="0"/>
        </w:rPr>
        <w:t>EONE.exe</w:t>
      </w:r>
      <w:r>
        <w:t xml:space="preserve"> junto con la carpeta </w:t>
      </w:r>
      <w:r>
        <w:rPr>
          <w:b/>
          <w:i w:val="0"/>
        </w:rPr>
        <w:t>templates</w:t>
      </w:r>
      <w:r>
        <w:t>. Pueden copiarse a cualquier lugar, pero siempre juntas y sin renombrar la carpeta ni las plantillas.</w:t>
      </w:r>
    </w:p>
    <w:p>
      <w:pPr>
        <w:pStyle w:val="ListBullet"/>
        <w:spacing w:after="60"/>
      </w:pPr>
      <w:r>
        <w:t xml:space="preserve">Una carpeta con los </w:t>
      </w:r>
      <w:r>
        <w:rPr>
          <w:b/>
          <w:i w:val="0"/>
        </w:rPr>
        <w:t>PDF originales de EONE</w:t>
      </w:r>
      <w:r>
        <w:t xml:space="preserve"> (los escaneados no se pueden leer).</w:t>
      </w:r>
    </w:p>
    <w:p>
      <w:pPr>
        <w:pStyle w:val="Heading1"/>
        <w:spacing w:before="320" w:after="120"/>
        <w:pBdr>
          <w:bottom w:val="single" w:sz="6" w:space="2" w:color="CE93D8"/>
        </w:pBdr>
      </w:pPr>
      <w:r>
        <w:rPr>
          <w:rFonts w:ascii="Calibri" w:hAnsi="Calibri"/>
          <w:color w:val="6A1B9A"/>
          <w:sz w:val="28"/>
        </w:rPr>
        <w:t>Paso a paso</w:t>
      </w:r>
    </w:p>
    <w:p>
      <w:pPr>
        <w:pStyle w:val="ListNumber"/>
        <w:spacing w:after="100"/>
      </w:pPr>
      <w:r>
        <w:t xml:space="preserve">Hacé doble clic en </w:t>
      </w:r>
      <w:r>
        <w:rPr>
          <w:b/>
          <w:i w:val="0"/>
        </w:rPr>
        <w:t>EONE.exe</w:t>
      </w:r>
      <w:r>
        <w:t>. La primera vez puede tardar unos segundos en abrir.</w:t>
      </w:r>
    </w:p>
    <w:p>
      <w:pPr>
        <w:pStyle w:val="ListNumber"/>
        <w:spacing w:after="100"/>
      </w:pPr>
      <w:r>
        <w:t xml:space="preserve">En </w:t>
      </w:r>
      <w:r>
        <w:rPr>
          <w:b/>
          <w:i w:val="0"/>
        </w:rPr>
        <w:t>Carpeta de entrada (PDFs)</w:t>
      </w:r>
      <w:r>
        <w:t xml:space="preserve">, tocá </w:t>
      </w:r>
      <w:r>
        <w:rPr>
          <w:b/>
          <w:i w:val="0"/>
        </w:rPr>
        <w:t>Examinar…</w:t>
      </w:r>
      <w:r>
        <w:t xml:space="preserve"> y elegí la carpeta con los PDF de EONE.</w:t>
      </w:r>
    </w:p>
    <w:p>
      <w:pPr>
        <w:pStyle w:val="ListNumber"/>
        <w:spacing w:after="100"/>
      </w:pPr>
      <w:r>
        <w:t xml:space="preserve">En </w:t>
      </w:r>
      <w:r>
        <w:rPr>
          <w:b/>
          <w:i w:val="0"/>
        </w:rPr>
        <w:t>Carpeta de salida (informes)</w:t>
      </w:r>
      <w:r>
        <w:t xml:space="preserve">, tocá </w:t>
      </w:r>
      <w:r>
        <w:rPr>
          <w:b/>
          <w:i w:val="0"/>
        </w:rPr>
        <w:t>Examinar…</w:t>
      </w:r>
      <w:r>
        <w:t xml:space="preserve"> y elegí dónde guardar los resultados. Si no existe, el programa la crea.</w:t>
      </w:r>
    </w:p>
    <w:p>
      <w:pPr>
        <w:pStyle w:val="ListNumber"/>
        <w:spacing w:after="100"/>
      </w:pPr>
      <w:r>
        <w:t xml:space="preserve">Tocá </w:t>
      </w:r>
      <w:r>
        <w:rPr>
          <w:b/>
          <w:i w:val="0"/>
        </w:rPr>
        <w:t>Generar informes</w:t>
      </w:r>
      <w:r>
        <w:t>. La barra muestra el avance y el registro detalla cada PDF procesado, con la cantidad de CNVs encontradas y los archivos generados.</w:t>
      </w:r>
    </w:p>
    <w:p>
      <w:pPr>
        <w:pStyle w:val="ListNumber"/>
        <w:spacing w:after="100"/>
      </w:pPr>
      <w:r>
        <w:t xml:space="preserve">Al terminar, la línea de estado muestra en verde (✔) cuántos informes se generaron. Tocá </w:t>
      </w:r>
      <w:r>
        <w:rPr>
          <w:b/>
          <w:i w:val="0"/>
        </w:rPr>
        <w:t>Abrir salida</w:t>
      </w:r>
      <w:r>
        <w:t xml:space="preserve"> para ver los archivos.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20000" cy="3410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e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E6A94"/>
          <w:sz w:val="18"/>
        </w:rPr>
        <w:t>Ventana del programa después de procesar un lote.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1"/>
            <w:shd w:val="clear" w:color="auto" w:fill="F3E5F5"/>
            <w:tcBorders>
              <w:top w:val="nil" w:sz="0" w:color="auto"/>
              <w:bottom w:val="nil" w:sz="0" w:color="auto"/>
              <w:right w:val="nil" w:sz="0" w:color="auto"/>
              <w:left w:val="single" w:sz="24" w:color="6A1B9A"/>
            </w:tcBorders>
          </w:tcPr>
          <w:p>
            <w:pPr>
              <w:spacing w:before="100" w:after="100"/>
            </w:pPr>
            <w:r/>
            <w:r>
              <w:rPr>
                <w:b/>
                <w:i w:val="0"/>
              </w:rPr>
              <w:t xml:space="preserve">Tip: </w:t>
            </w:r>
            <w:r>
              <w:t>el programa recuerda las últimas carpetas usadas, así que la próxima vez alcanza con tocar Generar informes.</w:t>
            </w:r>
          </w:p>
        </w:tc>
      </w:tr>
    </w:tbl>
    <w:p>
      <w:pPr>
        <w:spacing w:after="0"/>
      </w:pPr>
    </w:p>
    <w:p>
      <w:pPr>
        <w:pStyle w:val="Heading1"/>
        <w:spacing w:before="320" w:after="120"/>
        <w:pBdr>
          <w:bottom w:val="single" w:sz="6" w:space="2" w:color="CE93D8"/>
        </w:pBdr>
      </w:pPr>
      <w:r>
        <w:rPr>
          <w:rFonts w:ascii="Calibri" w:hAnsi="Calibri"/>
          <w:color w:val="6A1B9A"/>
          <w:sz w:val="28"/>
        </w:rPr>
        <w:t>Qué se genera</w:t>
      </w:r>
    </w:p>
    <w:p>
      <w:r>
        <w:t>Los archivos quedan directamente en la carpeta de salida, sin subcarpetas: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6A1B9A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5669"/>
            <w:shd w:val="clear" w:color="auto" w:fill="6A1B9A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.docx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Informe en Word por paciente, editable.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.pdf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El mismo informe en PDF, listo para enviar.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temp_cnv_table.docx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Archivo auxiliar que usa el programa para armar la tabla de CNVs. Se puede ignorar.</w:t>
            </w:r>
          </w:p>
        </w:tc>
      </w:tr>
    </w:tbl>
    <w:p>
      <w:pPr>
        <w:spacing w:before="160"/>
      </w:pPr>
      <w:r>
        <w:t xml:space="preserve">Los informes se nombran con protocolo, paciente y fecha de proceso. Por ejemplo: </w:t>
      </w:r>
      <w:r>
        <w:rPr>
          <w:b w:val="0"/>
          <w:i/>
        </w:rPr>
        <w:t>D2673901 FERREYRA DIEGO LEONEL 19.10.2026.pdf</w:t>
      </w:r>
    </w:p>
    <w:p>
      <w:pPr>
        <w:pStyle w:val="Heading1"/>
        <w:spacing w:before="320" w:after="120"/>
        <w:pBdr>
          <w:bottom w:val="single" w:sz="6" w:space="2" w:color="CE93D8"/>
        </w:pBdr>
      </w:pPr>
      <w:r>
        <w:rPr>
          <w:rFonts w:ascii="Calibri" w:hAnsi="Calibri"/>
          <w:color w:val="6A1B9A"/>
          <w:sz w:val="28"/>
        </w:rPr>
        <w:t>Importante</w:t>
      </w:r>
    </w:p>
    <w:p>
      <w:pPr>
        <w:pStyle w:val="ListBullet"/>
        <w:spacing w:after="60"/>
      </w:pPr>
      <w:r>
        <w:rPr>
          <w:b/>
          <w:i w:val="0"/>
        </w:rPr>
        <w:t>Revisá cada informe antes de enviarlo</w:t>
      </w:r>
      <w:r>
        <w:t>, sobre todo los positivos: verificá la tabla de CNVs y el texto de interpretación.</w:t>
      </w:r>
    </w:p>
    <w:p>
      <w:pPr>
        <w:pStyle w:val="ListBullet"/>
        <w:spacing w:after="60"/>
      </w:pPr>
      <w:r>
        <w:rPr>
          <w:b/>
          <w:i w:val="0"/>
        </w:rPr>
        <w:t>Si un PDF no se puede clasificar</w:t>
      </w:r>
      <w:r>
        <w:t xml:space="preserve"> (no es negativo ni informa deleciones o duplicaciones), el proceso se detiene en ese archivo y el estado muestra en rojo (✖) «Ocurrió un error». Los informes anteriores quedan generados; los siguientes no. Sacá ese PDF de la carpeta de entrada, volvé a procesar y armá ese informe a mano.</w:t>
      </w:r>
    </w:p>
    <w:p>
      <w:pPr>
        <w:pStyle w:val="ListBullet"/>
        <w:spacing w:after="60"/>
      </w:pPr>
      <w:r>
        <w:rPr>
          <w:b/>
          <w:i w:val="0"/>
        </w:rPr>
        <w:t>Procesar el mismo PDF dos veces en el mismo día reemplaza el informe anterior</w:t>
      </w:r>
      <w:r>
        <w:t>. Si editaste el Word generado, guardalo con otro nombre o movelo antes de volver a procesar.</w:t>
      </w:r>
    </w:p>
    <w:p>
      <w:pPr>
        <w:pStyle w:val="Heading1"/>
        <w:spacing w:before="320" w:after="120"/>
        <w:pBdr>
          <w:bottom w:val="single" w:sz="6" w:space="2" w:color="CE93D8"/>
        </w:pBdr>
      </w:pPr>
      <w:r>
        <w:rPr>
          <w:rFonts w:ascii="Calibri" w:hAnsi="Calibri"/>
          <w:color w:val="6A1B9A"/>
          <w:sz w:val="28"/>
        </w:rPr>
        <w:t>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6A1B9A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669"/>
            <w:shd w:val="clear" w:color="auto" w:fill="6A1B9A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rPr>
                <w:b/>
                <w:color w:val="FFFFFF"/>
              </w:rPr>
              <w:t>Qué hacer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Windows muestra «Windows protegió su PC».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Tocá «Más información» y después «Ejecutar de todas formas».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«No se encontraron PDFs en la carpeta de entrada».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Revisá la carpeta elegida: los PDF tienen que estar directamente ahí, no en subcarpetas.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«Ocurrió un error. Revise el registro».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Mirá el último PDF que aparece en el registro: es el que falló. Retiralo y volvé a procesar. Si falla con todos, verificá que la carpeta templates esté junto a EONE.exe.</w:t>
            </w:r>
          </w:p>
        </w:tc>
      </w:tr>
      <w:tr>
        <w:tc>
          <w:tcPr>
            <w:tcW w:type="dxa" w:w="3402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En el registro aparece «No se pudo generar el PDF».</w:t>
            </w:r>
          </w:p>
        </w:tc>
        <w:tc>
          <w:tcPr>
            <w:tcW w:type="dxa" w:w="5669"/>
            <w:tcBorders>
              <w:top w:val="single" w:sz="4" w:color="CE93D8"/>
              <w:bottom w:val="single" w:sz="4" w:color="CE93D8"/>
              <w:left w:val="single" w:sz="4" w:color="CE93D8"/>
              <w:right w:val="single" w:sz="4" w:color="CE93D8"/>
            </w:tcBorders>
          </w:tcPr>
          <w:p>
            <w:pPr>
              <w:spacing w:before="60" w:after="60"/>
            </w:pPr>
            <w:r/>
            <w:r>
              <w:t>El Word sí se generó. Comprobá que Word esté instalado y activado y que no tenga avisos abiertos; podés exportar ese Word a PDF a mano.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E6A94"/>
        <w:sz w:val="18"/>
      </w:rPr>
      <w:t>EONE · Instructivo de uso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EONE: instructivo de uso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