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A6B5" w14:textId="77777777" w:rsidR="00515F62" w:rsidRPr="0087221E" w:rsidRDefault="00515F62" w:rsidP="00515F62">
      <w:pPr>
        <w:jc w:val="center"/>
        <w:rPr>
          <w:rFonts w:ascii="Times New Roman" w:hAnsi="Times New Roman" w:cs="Times New Roman"/>
          <w:b/>
          <w:bCs/>
        </w:rPr>
      </w:pPr>
      <w:r w:rsidRPr="0087221E">
        <w:rPr>
          <w:rFonts w:ascii="Times New Roman" w:hAnsi="Times New Roman" w:cs="Times New Roman"/>
          <w:b/>
          <w:bCs/>
        </w:rPr>
        <w:t xml:space="preserve">Fundación Universitaria Tecnológico Comfenalco </w:t>
      </w:r>
    </w:p>
    <w:p w14:paraId="1F1F554C" w14:textId="651EBB02" w:rsidR="00515F62" w:rsidRPr="0087221E" w:rsidRDefault="007D1D91" w:rsidP="00515F6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Avances de proyecto de aula</w:t>
      </w:r>
    </w:p>
    <w:p w14:paraId="02B7B41E" w14:textId="77777777" w:rsidR="00515F62" w:rsidRPr="0087221E" w:rsidRDefault="00515F62" w:rsidP="00515F62">
      <w:pPr>
        <w:jc w:val="center"/>
        <w:rPr>
          <w:rFonts w:ascii="Times New Roman" w:hAnsi="Times New Roman" w:cs="Times New Roman"/>
        </w:rPr>
      </w:pPr>
    </w:p>
    <w:p w14:paraId="0A2C0678" w14:textId="77777777" w:rsidR="00515F62" w:rsidRPr="0087221E" w:rsidRDefault="00515F62" w:rsidP="00515F62">
      <w:pPr>
        <w:jc w:val="center"/>
        <w:rPr>
          <w:rFonts w:ascii="Times New Roman" w:hAnsi="Times New Roman" w:cs="Times New Roman"/>
        </w:rPr>
      </w:pPr>
    </w:p>
    <w:p w14:paraId="7AEE648B" w14:textId="77777777" w:rsidR="00515F62" w:rsidRPr="0087221E" w:rsidRDefault="00515F62" w:rsidP="00515F62">
      <w:pPr>
        <w:jc w:val="center"/>
        <w:rPr>
          <w:rFonts w:ascii="Times New Roman" w:hAnsi="Times New Roman" w:cs="Times New Roman"/>
        </w:rPr>
      </w:pPr>
    </w:p>
    <w:p w14:paraId="1BB69A8A" w14:textId="77777777" w:rsidR="00515F62" w:rsidRPr="0087221E" w:rsidRDefault="00515F62" w:rsidP="00515F62">
      <w:pPr>
        <w:jc w:val="center"/>
        <w:rPr>
          <w:rFonts w:ascii="Times New Roman" w:hAnsi="Times New Roman" w:cs="Times New Roman"/>
        </w:rPr>
      </w:pPr>
    </w:p>
    <w:p w14:paraId="267A08D7" w14:textId="77777777" w:rsidR="00515F62" w:rsidRPr="0087221E" w:rsidRDefault="00515F62" w:rsidP="00515F62">
      <w:pPr>
        <w:jc w:val="center"/>
        <w:rPr>
          <w:rFonts w:ascii="Times New Roman" w:hAnsi="Times New Roman" w:cs="Times New Roman"/>
          <w:b/>
          <w:bCs/>
        </w:rPr>
      </w:pPr>
      <w:r w:rsidRPr="0087221E">
        <w:rPr>
          <w:rFonts w:ascii="Times New Roman" w:hAnsi="Times New Roman" w:cs="Times New Roman"/>
          <w:b/>
          <w:bCs/>
        </w:rPr>
        <w:t>Integrantes:</w:t>
      </w:r>
    </w:p>
    <w:p w14:paraId="665A8F9D" w14:textId="77777777" w:rsidR="00515F62" w:rsidRPr="0087221E" w:rsidRDefault="00515F62" w:rsidP="00515F62">
      <w:pPr>
        <w:jc w:val="center"/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Santiago Pérez</w:t>
      </w:r>
    </w:p>
    <w:p w14:paraId="63B7CEBD" w14:textId="77777777" w:rsidR="00515F62" w:rsidRPr="0087221E" w:rsidRDefault="00515F62" w:rsidP="00515F62">
      <w:pPr>
        <w:jc w:val="center"/>
        <w:rPr>
          <w:rFonts w:ascii="Times New Roman" w:hAnsi="Times New Roman" w:cs="Times New Roman"/>
        </w:rPr>
      </w:pPr>
      <w:proofErr w:type="spellStart"/>
      <w:r w:rsidRPr="0087221E">
        <w:rPr>
          <w:rFonts w:ascii="Times New Roman" w:hAnsi="Times New Roman" w:cs="Times New Roman"/>
        </w:rPr>
        <w:t>Jose</w:t>
      </w:r>
      <w:proofErr w:type="spellEnd"/>
      <w:r w:rsidRPr="0087221E">
        <w:rPr>
          <w:rFonts w:ascii="Times New Roman" w:hAnsi="Times New Roman" w:cs="Times New Roman"/>
        </w:rPr>
        <w:t xml:space="preserve"> Orozco</w:t>
      </w:r>
    </w:p>
    <w:p w14:paraId="3799B3DA" w14:textId="77777777" w:rsidR="00515F62" w:rsidRPr="0087221E" w:rsidRDefault="00515F62" w:rsidP="00515F62">
      <w:pPr>
        <w:jc w:val="center"/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Luis Miranda</w:t>
      </w:r>
    </w:p>
    <w:p w14:paraId="1E3C5D8B" w14:textId="77777777" w:rsidR="00515F62" w:rsidRPr="0087221E" w:rsidRDefault="00515F62" w:rsidP="00515F62">
      <w:pPr>
        <w:jc w:val="center"/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Santiago Sarria</w:t>
      </w:r>
    </w:p>
    <w:p w14:paraId="22C5A321" w14:textId="77777777" w:rsidR="00515F62" w:rsidRPr="0087221E" w:rsidRDefault="00515F62" w:rsidP="00515F62">
      <w:pPr>
        <w:jc w:val="center"/>
        <w:rPr>
          <w:rFonts w:ascii="Times New Roman" w:hAnsi="Times New Roman" w:cs="Times New Roman"/>
        </w:rPr>
      </w:pPr>
    </w:p>
    <w:p w14:paraId="6591AFFB" w14:textId="77777777" w:rsidR="00515F62" w:rsidRPr="0087221E" w:rsidRDefault="00515F62" w:rsidP="00515F62">
      <w:pPr>
        <w:jc w:val="center"/>
        <w:rPr>
          <w:rFonts w:ascii="Times New Roman" w:hAnsi="Times New Roman" w:cs="Times New Roman"/>
        </w:rPr>
      </w:pPr>
    </w:p>
    <w:p w14:paraId="5E4B18AB" w14:textId="77777777" w:rsidR="00515F62" w:rsidRPr="0087221E" w:rsidRDefault="00515F62" w:rsidP="00515F62">
      <w:pPr>
        <w:jc w:val="center"/>
        <w:rPr>
          <w:rFonts w:ascii="Times New Roman" w:hAnsi="Times New Roman" w:cs="Times New Roman"/>
        </w:rPr>
      </w:pPr>
    </w:p>
    <w:p w14:paraId="72A84DE9" w14:textId="77777777" w:rsidR="00515F62" w:rsidRPr="0087221E" w:rsidRDefault="00515F62" w:rsidP="00515F62">
      <w:pPr>
        <w:jc w:val="center"/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Asignatura:</w:t>
      </w:r>
    </w:p>
    <w:p w14:paraId="0DEB97D4" w14:textId="77777777" w:rsidR="0087221E" w:rsidRPr="0087221E" w:rsidRDefault="00515F62" w:rsidP="00515F62">
      <w:pPr>
        <w:jc w:val="center"/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Base de datos (</w:t>
      </w:r>
      <w:r w:rsidR="0087221E" w:rsidRPr="0087221E">
        <w:rPr>
          <w:rFonts w:ascii="Times New Roman" w:hAnsi="Times New Roman" w:cs="Times New Roman"/>
        </w:rPr>
        <w:t>2729</w:t>
      </w:r>
      <w:r w:rsidRPr="0087221E">
        <w:rPr>
          <w:rFonts w:ascii="Times New Roman" w:hAnsi="Times New Roman" w:cs="Times New Roman"/>
        </w:rPr>
        <w:t>)</w:t>
      </w:r>
    </w:p>
    <w:p w14:paraId="1855686A" w14:textId="77777777" w:rsidR="0087221E" w:rsidRPr="0087221E" w:rsidRDefault="0087221E" w:rsidP="00515F62">
      <w:pPr>
        <w:jc w:val="center"/>
        <w:rPr>
          <w:rFonts w:ascii="Times New Roman" w:hAnsi="Times New Roman" w:cs="Times New Roman"/>
        </w:rPr>
      </w:pPr>
    </w:p>
    <w:p w14:paraId="76ED7729" w14:textId="77777777" w:rsidR="0087221E" w:rsidRPr="0087221E" w:rsidRDefault="0087221E" w:rsidP="00515F62">
      <w:pPr>
        <w:jc w:val="center"/>
        <w:rPr>
          <w:rFonts w:ascii="Times New Roman" w:hAnsi="Times New Roman" w:cs="Times New Roman"/>
        </w:rPr>
      </w:pPr>
    </w:p>
    <w:p w14:paraId="40358ED5" w14:textId="77777777" w:rsidR="0087221E" w:rsidRPr="0087221E" w:rsidRDefault="0087221E" w:rsidP="00515F62">
      <w:pPr>
        <w:jc w:val="center"/>
        <w:rPr>
          <w:rFonts w:ascii="Times New Roman" w:hAnsi="Times New Roman" w:cs="Times New Roman"/>
        </w:rPr>
      </w:pPr>
    </w:p>
    <w:p w14:paraId="7497A95C" w14:textId="77777777" w:rsidR="0087221E" w:rsidRPr="0087221E" w:rsidRDefault="0087221E" w:rsidP="00515F62">
      <w:pPr>
        <w:jc w:val="center"/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Docente:</w:t>
      </w:r>
    </w:p>
    <w:p w14:paraId="28D828C6" w14:textId="77777777" w:rsidR="0087221E" w:rsidRPr="0087221E" w:rsidRDefault="0087221E" w:rsidP="00515F62">
      <w:pPr>
        <w:jc w:val="center"/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Jorge Luis Chavarriaga Vargas</w:t>
      </w:r>
    </w:p>
    <w:p w14:paraId="43D18755" w14:textId="77777777" w:rsidR="0087221E" w:rsidRPr="0087221E" w:rsidRDefault="0087221E" w:rsidP="00515F62">
      <w:pPr>
        <w:jc w:val="center"/>
        <w:rPr>
          <w:rFonts w:ascii="Times New Roman" w:hAnsi="Times New Roman" w:cs="Times New Roman"/>
        </w:rPr>
      </w:pPr>
    </w:p>
    <w:p w14:paraId="6775F211" w14:textId="77777777" w:rsidR="0087221E" w:rsidRPr="0087221E" w:rsidRDefault="0087221E" w:rsidP="00515F62">
      <w:pPr>
        <w:jc w:val="center"/>
        <w:rPr>
          <w:rFonts w:ascii="Times New Roman" w:hAnsi="Times New Roman" w:cs="Times New Roman"/>
        </w:rPr>
      </w:pPr>
    </w:p>
    <w:p w14:paraId="1A4D0A3E" w14:textId="77777777" w:rsidR="0087221E" w:rsidRPr="0087221E" w:rsidRDefault="0087221E" w:rsidP="00515F62">
      <w:pPr>
        <w:jc w:val="center"/>
        <w:rPr>
          <w:rFonts w:ascii="Times New Roman" w:hAnsi="Times New Roman" w:cs="Times New Roman"/>
        </w:rPr>
      </w:pPr>
    </w:p>
    <w:p w14:paraId="124D3C86" w14:textId="05314EAC" w:rsidR="00515F62" w:rsidRPr="0087221E" w:rsidRDefault="0087221E" w:rsidP="00515F62">
      <w:pPr>
        <w:jc w:val="center"/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17/10/2025</w:t>
      </w:r>
      <w:r w:rsidR="00515F62" w:rsidRPr="0087221E">
        <w:rPr>
          <w:rFonts w:ascii="Times New Roman" w:hAnsi="Times New Roman" w:cs="Times New Roman"/>
        </w:rPr>
        <w:br w:type="page"/>
      </w:r>
    </w:p>
    <w:p w14:paraId="7D6626EC" w14:textId="77777777" w:rsidR="00515F62" w:rsidRPr="0087221E" w:rsidRDefault="00515F62" w:rsidP="00515F62">
      <w:pPr>
        <w:rPr>
          <w:rFonts w:ascii="Times New Roman" w:hAnsi="Times New Roman" w:cs="Times New Roman"/>
        </w:rPr>
      </w:pPr>
    </w:p>
    <w:p w14:paraId="5142EC1F" w14:textId="77777777" w:rsidR="00515F62" w:rsidRPr="0087221E" w:rsidRDefault="00515F62" w:rsidP="00515F62">
      <w:pPr>
        <w:rPr>
          <w:rFonts w:ascii="Times New Roman" w:hAnsi="Times New Roman" w:cs="Times New Roman"/>
        </w:rPr>
      </w:pPr>
    </w:p>
    <w:p w14:paraId="517D9818" w14:textId="77777777" w:rsidR="00515F62" w:rsidRPr="0087221E" w:rsidRDefault="00515F62" w:rsidP="00515F62">
      <w:pPr>
        <w:rPr>
          <w:rFonts w:ascii="Times New Roman" w:hAnsi="Times New Roman" w:cs="Times New Roman"/>
        </w:rPr>
      </w:pPr>
    </w:p>
    <w:p w14:paraId="32749BF0" w14:textId="5903B255" w:rsidR="00D81727" w:rsidRPr="0087221E" w:rsidRDefault="00D81727" w:rsidP="0087221E">
      <w:pPr>
        <w:jc w:val="center"/>
        <w:rPr>
          <w:rFonts w:ascii="Times New Roman" w:hAnsi="Times New Roman" w:cs="Times New Roman"/>
          <w:b/>
          <w:bCs/>
        </w:rPr>
      </w:pPr>
      <w:r w:rsidRPr="0087221E">
        <w:rPr>
          <w:rFonts w:ascii="Times New Roman" w:hAnsi="Times New Roman" w:cs="Times New Roman"/>
          <w:b/>
          <w:bCs/>
        </w:rPr>
        <w:t xml:space="preserve">Resumen </w:t>
      </w:r>
      <w:r w:rsidRPr="0087221E">
        <w:rPr>
          <w:rFonts w:ascii="Times New Roman" w:hAnsi="Times New Roman" w:cs="Times New Roman"/>
          <w:b/>
          <w:bCs/>
        </w:rPr>
        <w:t>t</w:t>
      </w:r>
      <w:r w:rsidRPr="0087221E">
        <w:rPr>
          <w:rFonts w:ascii="Times New Roman" w:hAnsi="Times New Roman" w:cs="Times New Roman"/>
          <w:b/>
          <w:bCs/>
        </w:rPr>
        <w:t xml:space="preserve">écnico y </w:t>
      </w:r>
      <w:r w:rsidRPr="0087221E">
        <w:rPr>
          <w:rFonts w:ascii="Times New Roman" w:hAnsi="Times New Roman" w:cs="Times New Roman"/>
          <w:b/>
          <w:bCs/>
        </w:rPr>
        <w:t>j</w:t>
      </w:r>
      <w:r w:rsidRPr="0087221E">
        <w:rPr>
          <w:rFonts w:ascii="Times New Roman" w:hAnsi="Times New Roman" w:cs="Times New Roman"/>
          <w:b/>
          <w:bCs/>
        </w:rPr>
        <w:t xml:space="preserve">ustificación del </w:t>
      </w:r>
      <w:r w:rsidR="0087221E" w:rsidRPr="0087221E">
        <w:rPr>
          <w:rFonts w:ascii="Times New Roman" w:hAnsi="Times New Roman" w:cs="Times New Roman"/>
          <w:b/>
          <w:bCs/>
        </w:rPr>
        <w:t>d</w:t>
      </w:r>
      <w:r w:rsidRPr="0087221E">
        <w:rPr>
          <w:rFonts w:ascii="Times New Roman" w:hAnsi="Times New Roman" w:cs="Times New Roman"/>
          <w:b/>
          <w:bCs/>
        </w:rPr>
        <w:t>iseño</w:t>
      </w:r>
    </w:p>
    <w:p w14:paraId="12DB0915" w14:textId="77777777" w:rsidR="00D81727" w:rsidRPr="0087221E" w:rsidRDefault="00D81727" w:rsidP="00D81727">
      <w:pPr>
        <w:rPr>
          <w:rFonts w:ascii="Times New Roman" w:hAnsi="Times New Roman" w:cs="Times New Roman"/>
        </w:rPr>
      </w:pPr>
    </w:p>
    <w:p w14:paraId="77F81E8D" w14:textId="77777777" w:rsidR="00D81727" w:rsidRPr="0087221E" w:rsidRDefault="00D81727" w:rsidP="00D81727">
      <w:pPr>
        <w:rPr>
          <w:rFonts w:ascii="Times New Roman" w:hAnsi="Times New Roman" w:cs="Times New Roman"/>
          <w:b/>
          <w:bCs/>
        </w:rPr>
      </w:pPr>
      <w:r w:rsidRPr="0087221E">
        <w:rPr>
          <w:rFonts w:ascii="Times New Roman" w:hAnsi="Times New Roman" w:cs="Times New Roman"/>
          <w:b/>
          <w:bCs/>
        </w:rPr>
        <w:t>Claves Primarias:</w:t>
      </w:r>
    </w:p>
    <w:p w14:paraId="04B902B5" w14:textId="77777777" w:rsidR="00D81727" w:rsidRPr="0087221E" w:rsidRDefault="00D81727" w:rsidP="00D81727">
      <w:pPr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Se emplearon campos INT AUTO_INCREMENT como claves primarias (PK) para garantizar la unicidad, simplicidad y trazabilidad de los registros, evitando duplicados y facilitando la referencia desde otras tablas.</w:t>
      </w:r>
    </w:p>
    <w:p w14:paraId="48A99A6B" w14:textId="77777777" w:rsidR="00D81727" w:rsidRPr="0087221E" w:rsidRDefault="00D81727" w:rsidP="00D81727">
      <w:pPr>
        <w:rPr>
          <w:rFonts w:ascii="Times New Roman" w:hAnsi="Times New Roman" w:cs="Times New Roman"/>
        </w:rPr>
      </w:pPr>
    </w:p>
    <w:p w14:paraId="2D95CB58" w14:textId="77777777" w:rsidR="00D81727" w:rsidRPr="0087221E" w:rsidRDefault="00D81727" w:rsidP="00D81727">
      <w:pPr>
        <w:rPr>
          <w:rFonts w:ascii="Times New Roman" w:hAnsi="Times New Roman" w:cs="Times New Roman"/>
          <w:b/>
          <w:bCs/>
        </w:rPr>
      </w:pPr>
      <w:r w:rsidRPr="0087221E">
        <w:rPr>
          <w:rFonts w:ascii="Times New Roman" w:hAnsi="Times New Roman" w:cs="Times New Roman"/>
          <w:b/>
          <w:bCs/>
        </w:rPr>
        <w:t>Tipos de Datos:</w:t>
      </w:r>
    </w:p>
    <w:p w14:paraId="66A6CBF4" w14:textId="77777777" w:rsidR="00D81727" w:rsidRPr="0087221E" w:rsidRDefault="00D81727" w:rsidP="00D81727">
      <w:pPr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Se seleccionaron tipos de datos VARCHAR, INT y DATE por su compatibilidad, legibilidad y adecuación al contenido de cada campo. Por ejemplo, los nombres y teléfonos usan VARCHAR, mientras que las fechas de donación usan DATE para permitir operaciones cronológicas.</w:t>
      </w:r>
    </w:p>
    <w:p w14:paraId="27EB3971" w14:textId="77777777" w:rsidR="00D81727" w:rsidRPr="0087221E" w:rsidRDefault="00D81727" w:rsidP="00D81727">
      <w:pPr>
        <w:rPr>
          <w:rFonts w:ascii="Times New Roman" w:hAnsi="Times New Roman" w:cs="Times New Roman"/>
        </w:rPr>
      </w:pPr>
    </w:p>
    <w:p w14:paraId="060769D0" w14:textId="77777777" w:rsidR="00D81727" w:rsidRPr="0087221E" w:rsidRDefault="00D81727" w:rsidP="00D81727">
      <w:pPr>
        <w:rPr>
          <w:rFonts w:ascii="Times New Roman" w:hAnsi="Times New Roman" w:cs="Times New Roman"/>
          <w:b/>
          <w:bCs/>
        </w:rPr>
      </w:pPr>
      <w:r w:rsidRPr="0087221E">
        <w:rPr>
          <w:rFonts w:ascii="Times New Roman" w:hAnsi="Times New Roman" w:cs="Times New Roman"/>
          <w:b/>
          <w:bCs/>
        </w:rPr>
        <w:t>Restricciones y Validaciones:</w:t>
      </w:r>
    </w:p>
    <w:p w14:paraId="65730828" w14:textId="77777777" w:rsidR="00D81727" w:rsidRPr="0087221E" w:rsidRDefault="00D81727" w:rsidP="00D81727">
      <w:pPr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Se incluyeron restricciones como NOT NULL, UNIQUE y CHECK para reforzar la integridad de los datos:</w:t>
      </w:r>
    </w:p>
    <w:p w14:paraId="090CDE32" w14:textId="77777777" w:rsidR="00D81727" w:rsidRPr="0087221E" w:rsidRDefault="00D81727" w:rsidP="00D81727">
      <w:pPr>
        <w:rPr>
          <w:rFonts w:ascii="Times New Roman" w:hAnsi="Times New Roman" w:cs="Times New Roman"/>
        </w:rPr>
      </w:pPr>
    </w:p>
    <w:p w14:paraId="4DB4DAB6" w14:textId="77777777" w:rsidR="00D81727" w:rsidRPr="0087221E" w:rsidRDefault="00D81727" w:rsidP="00D81727">
      <w:pPr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CHECK (edad &gt;= 18) asegura que solo se registren donantes legalmente aptos.</w:t>
      </w:r>
    </w:p>
    <w:p w14:paraId="2E375AF3" w14:textId="77777777" w:rsidR="00D81727" w:rsidRPr="0087221E" w:rsidRDefault="00D81727" w:rsidP="00D81727">
      <w:pPr>
        <w:rPr>
          <w:rFonts w:ascii="Times New Roman" w:hAnsi="Times New Roman" w:cs="Times New Roman"/>
        </w:rPr>
      </w:pPr>
    </w:p>
    <w:p w14:paraId="1CA8E629" w14:textId="77777777" w:rsidR="00D81727" w:rsidRPr="0087221E" w:rsidRDefault="00D81727" w:rsidP="00D81727">
      <w:pPr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UNIQUE en los teléfonos evita duplicidad en la información de contacto.</w:t>
      </w:r>
    </w:p>
    <w:p w14:paraId="16926A1F" w14:textId="77777777" w:rsidR="00D81727" w:rsidRPr="0087221E" w:rsidRDefault="00D81727" w:rsidP="00D81727">
      <w:pPr>
        <w:rPr>
          <w:rFonts w:ascii="Times New Roman" w:hAnsi="Times New Roman" w:cs="Times New Roman"/>
        </w:rPr>
      </w:pPr>
    </w:p>
    <w:p w14:paraId="09FDD5B9" w14:textId="77777777" w:rsidR="00D81727" w:rsidRPr="0087221E" w:rsidRDefault="00D81727" w:rsidP="00D81727">
      <w:pPr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FOREIGN KEY garantiza la coherencia entre las tablas relacionadas.</w:t>
      </w:r>
    </w:p>
    <w:p w14:paraId="69FCBEFF" w14:textId="77777777" w:rsidR="00D81727" w:rsidRPr="0087221E" w:rsidRDefault="00D81727" w:rsidP="00D81727">
      <w:pPr>
        <w:rPr>
          <w:rFonts w:ascii="Times New Roman" w:hAnsi="Times New Roman" w:cs="Times New Roman"/>
        </w:rPr>
      </w:pPr>
    </w:p>
    <w:p w14:paraId="308F576B" w14:textId="77777777" w:rsidR="0087221E" w:rsidRDefault="0087221E" w:rsidP="00D81727">
      <w:pPr>
        <w:rPr>
          <w:rFonts w:ascii="Times New Roman" w:hAnsi="Times New Roman" w:cs="Times New Roman"/>
        </w:rPr>
      </w:pPr>
    </w:p>
    <w:p w14:paraId="37E13DE6" w14:textId="77777777" w:rsidR="0087221E" w:rsidRPr="0087221E" w:rsidRDefault="0087221E" w:rsidP="00D81727">
      <w:pPr>
        <w:rPr>
          <w:rFonts w:ascii="Times New Roman" w:hAnsi="Times New Roman" w:cs="Times New Roman"/>
        </w:rPr>
      </w:pPr>
    </w:p>
    <w:p w14:paraId="5864959C" w14:textId="77777777" w:rsidR="0087221E" w:rsidRPr="0087221E" w:rsidRDefault="0087221E" w:rsidP="00D81727">
      <w:pPr>
        <w:rPr>
          <w:rFonts w:ascii="Times New Roman" w:hAnsi="Times New Roman" w:cs="Times New Roman"/>
        </w:rPr>
      </w:pPr>
    </w:p>
    <w:p w14:paraId="20381D99" w14:textId="77777777" w:rsidR="00D81727" w:rsidRPr="0087221E" w:rsidRDefault="00D81727" w:rsidP="00D81727">
      <w:pPr>
        <w:rPr>
          <w:rFonts w:ascii="Times New Roman" w:hAnsi="Times New Roman" w:cs="Times New Roman"/>
          <w:b/>
          <w:bCs/>
        </w:rPr>
      </w:pPr>
      <w:r w:rsidRPr="0087221E">
        <w:rPr>
          <w:rFonts w:ascii="Times New Roman" w:hAnsi="Times New Roman" w:cs="Times New Roman"/>
          <w:b/>
          <w:bCs/>
        </w:rPr>
        <w:lastRenderedPageBreak/>
        <w:t>Relaciones y Cardinalidades:</w:t>
      </w:r>
    </w:p>
    <w:p w14:paraId="23D42BB5" w14:textId="77777777" w:rsidR="00D81727" w:rsidRPr="0087221E" w:rsidRDefault="00D81727" w:rsidP="00D81727">
      <w:pPr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 xml:space="preserve">Las relaciones </w:t>
      </w:r>
      <w:proofErr w:type="gramStart"/>
      <w:r w:rsidRPr="0087221E">
        <w:rPr>
          <w:rFonts w:ascii="Times New Roman" w:hAnsi="Times New Roman" w:cs="Times New Roman"/>
        </w:rPr>
        <w:t>1:N</w:t>
      </w:r>
      <w:proofErr w:type="gramEnd"/>
      <w:r w:rsidRPr="0087221E">
        <w:rPr>
          <w:rFonts w:ascii="Times New Roman" w:hAnsi="Times New Roman" w:cs="Times New Roman"/>
        </w:rPr>
        <w:t xml:space="preserve"> entre Donante–Donación y </w:t>
      </w:r>
      <w:proofErr w:type="spellStart"/>
      <w:r w:rsidRPr="0087221E">
        <w:rPr>
          <w:rFonts w:ascii="Times New Roman" w:hAnsi="Times New Roman" w:cs="Times New Roman"/>
        </w:rPr>
        <w:t>CentroMedico</w:t>
      </w:r>
      <w:proofErr w:type="spellEnd"/>
      <w:r w:rsidRPr="0087221E">
        <w:rPr>
          <w:rFonts w:ascii="Times New Roman" w:hAnsi="Times New Roman" w:cs="Times New Roman"/>
        </w:rPr>
        <w:t>–Donación reflejan fielmente el modelo relacional validado, asegurando que una donación esté siempre asociada a un donante y a un centro médico específico.</w:t>
      </w:r>
    </w:p>
    <w:p w14:paraId="1D9D9047" w14:textId="77777777" w:rsidR="00D81727" w:rsidRPr="0087221E" w:rsidRDefault="00D81727" w:rsidP="00D81727">
      <w:pPr>
        <w:rPr>
          <w:rFonts w:ascii="Times New Roman" w:hAnsi="Times New Roman" w:cs="Times New Roman"/>
        </w:rPr>
      </w:pPr>
    </w:p>
    <w:p w14:paraId="40B4BF3F" w14:textId="77777777" w:rsidR="00D81727" w:rsidRPr="0087221E" w:rsidRDefault="00D81727" w:rsidP="00D81727">
      <w:pPr>
        <w:rPr>
          <w:rFonts w:ascii="Times New Roman" w:hAnsi="Times New Roman" w:cs="Times New Roman"/>
          <w:b/>
          <w:bCs/>
        </w:rPr>
      </w:pPr>
      <w:r w:rsidRPr="0087221E">
        <w:rPr>
          <w:rFonts w:ascii="Times New Roman" w:hAnsi="Times New Roman" w:cs="Times New Roman"/>
          <w:b/>
          <w:bCs/>
        </w:rPr>
        <w:t>Integridad Referencial:</w:t>
      </w:r>
    </w:p>
    <w:p w14:paraId="7119AA5A" w14:textId="77777777" w:rsidR="00D81727" w:rsidRPr="0087221E" w:rsidRDefault="00D81727" w:rsidP="00D81727">
      <w:pPr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Se aplicaron restricciones de clave foránea con ON DELETE RESTRICT para evitar que se eliminen registros que aún están relacionados, manteniendo la consistencia de la base de datos.</w:t>
      </w:r>
    </w:p>
    <w:p w14:paraId="00A93011" w14:textId="77777777" w:rsidR="00D81727" w:rsidRPr="0087221E" w:rsidRDefault="00D81727" w:rsidP="00D81727">
      <w:pPr>
        <w:rPr>
          <w:rFonts w:ascii="Times New Roman" w:hAnsi="Times New Roman" w:cs="Times New Roman"/>
        </w:rPr>
      </w:pPr>
    </w:p>
    <w:p w14:paraId="6F4DB6FA" w14:textId="6F881020" w:rsidR="00D81727" w:rsidRPr="0087221E" w:rsidRDefault="00D81727" w:rsidP="00D81727">
      <w:pPr>
        <w:rPr>
          <w:rFonts w:ascii="Times New Roman" w:hAnsi="Times New Roman" w:cs="Times New Roman"/>
          <w:b/>
          <w:bCs/>
        </w:rPr>
      </w:pPr>
      <w:r w:rsidRPr="0087221E">
        <w:rPr>
          <w:rFonts w:ascii="Times New Roman" w:hAnsi="Times New Roman" w:cs="Times New Roman"/>
          <w:b/>
          <w:bCs/>
        </w:rPr>
        <w:t xml:space="preserve">Correcciones </w:t>
      </w:r>
      <w:r w:rsidRPr="0087221E">
        <w:rPr>
          <w:rFonts w:ascii="Times New Roman" w:hAnsi="Times New Roman" w:cs="Times New Roman"/>
          <w:b/>
          <w:bCs/>
        </w:rPr>
        <w:t>a</w:t>
      </w:r>
      <w:r w:rsidRPr="0087221E">
        <w:rPr>
          <w:rFonts w:ascii="Times New Roman" w:hAnsi="Times New Roman" w:cs="Times New Roman"/>
          <w:b/>
          <w:bCs/>
        </w:rPr>
        <w:t xml:space="preserve">plicadas al </w:t>
      </w:r>
      <w:r w:rsidRPr="0087221E">
        <w:rPr>
          <w:rFonts w:ascii="Times New Roman" w:hAnsi="Times New Roman" w:cs="Times New Roman"/>
          <w:b/>
          <w:bCs/>
        </w:rPr>
        <w:t>M</w:t>
      </w:r>
      <w:r w:rsidRPr="0087221E">
        <w:rPr>
          <w:rFonts w:ascii="Times New Roman" w:hAnsi="Times New Roman" w:cs="Times New Roman"/>
          <w:b/>
          <w:bCs/>
        </w:rPr>
        <w:t>odelo Relacional</w:t>
      </w:r>
      <w:r w:rsidRPr="0087221E">
        <w:rPr>
          <w:rFonts w:ascii="Times New Roman" w:hAnsi="Times New Roman" w:cs="Times New Roman"/>
          <w:b/>
          <w:bCs/>
        </w:rPr>
        <w:t>:</w:t>
      </w:r>
    </w:p>
    <w:p w14:paraId="072F9BC7" w14:textId="2E0D2BE1" w:rsidR="00D81727" w:rsidRPr="0087221E" w:rsidRDefault="00D81727" w:rsidP="00D81727">
      <w:pPr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 xml:space="preserve">En la tabla </w:t>
      </w:r>
      <w:proofErr w:type="spellStart"/>
      <w:r w:rsidRPr="0087221E">
        <w:rPr>
          <w:rFonts w:ascii="Times New Roman" w:hAnsi="Times New Roman" w:cs="Times New Roman"/>
        </w:rPr>
        <w:t>Donacion</w:t>
      </w:r>
      <w:proofErr w:type="spellEnd"/>
      <w:r w:rsidRPr="0087221E">
        <w:rPr>
          <w:rFonts w:ascii="Times New Roman" w:hAnsi="Times New Roman" w:cs="Times New Roman"/>
        </w:rPr>
        <w:t>, se agregó el atributo fecha, ya que es esencial para registrar la cronología de las donaciones y no estaba especificado en el modelo original.</w:t>
      </w:r>
    </w:p>
    <w:p w14:paraId="357B5A26" w14:textId="5A4F44BF" w:rsidR="00D81727" w:rsidRPr="0087221E" w:rsidRDefault="00D81727" w:rsidP="00D81727">
      <w:pPr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Se añadió la restricción CHECK (</w:t>
      </w:r>
      <w:proofErr w:type="spellStart"/>
      <w:r w:rsidRPr="0087221E">
        <w:rPr>
          <w:rFonts w:ascii="Times New Roman" w:hAnsi="Times New Roman" w:cs="Times New Roman"/>
        </w:rPr>
        <w:t>cantidad_ml</w:t>
      </w:r>
      <w:proofErr w:type="spellEnd"/>
      <w:r w:rsidRPr="0087221E">
        <w:rPr>
          <w:rFonts w:ascii="Times New Roman" w:hAnsi="Times New Roman" w:cs="Times New Roman"/>
        </w:rPr>
        <w:t xml:space="preserve"> &gt; 0) para evitar registros de donaciones inválidas o con cantidades negativas.</w:t>
      </w:r>
    </w:p>
    <w:p w14:paraId="64DE6AFC" w14:textId="2E861F07" w:rsidR="00D81727" w:rsidRPr="0087221E" w:rsidRDefault="00D81727" w:rsidP="00D81727">
      <w:pPr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>Se optimizó la estructura general renombrando y ajustando algunos atributos para mantener una nomenclatura coherente y clara.</w:t>
      </w:r>
    </w:p>
    <w:p w14:paraId="7576ECB8" w14:textId="43BB3557" w:rsidR="00D81727" w:rsidRPr="0087221E" w:rsidRDefault="00D81727" w:rsidP="00D81727">
      <w:pPr>
        <w:rPr>
          <w:rFonts w:ascii="Times New Roman" w:hAnsi="Times New Roman" w:cs="Times New Roman"/>
        </w:rPr>
      </w:pPr>
      <w:r w:rsidRPr="0087221E">
        <w:rPr>
          <w:rFonts w:ascii="Times New Roman" w:hAnsi="Times New Roman" w:cs="Times New Roman"/>
        </w:rPr>
        <w:t xml:space="preserve">Se revisaron todas las claves foráneas para asegurar que apunten correctamente a las entidades principales (Donante y </w:t>
      </w:r>
      <w:proofErr w:type="spellStart"/>
      <w:r w:rsidRPr="0087221E">
        <w:rPr>
          <w:rFonts w:ascii="Times New Roman" w:hAnsi="Times New Roman" w:cs="Times New Roman"/>
        </w:rPr>
        <w:t>CentroMedico</w:t>
      </w:r>
      <w:proofErr w:type="spellEnd"/>
      <w:r w:rsidRPr="0087221E">
        <w:rPr>
          <w:rFonts w:ascii="Times New Roman" w:hAnsi="Times New Roman" w:cs="Times New Roman"/>
        </w:rPr>
        <w:t>), respetando las reglas de integridad y cardinalidad definidas.</w:t>
      </w:r>
    </w:p>
    <w:sectPr w:rsidR="00D81727" w:rsidRPr="008722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27"/>
    <w:rsid w:val="00515F62"/>
    <w:rsid w:val="007D1D91"/>
    <w:rsid w:val="0087221E"/>
    <w:rsid w:val="008F5490"/>
    <w:rsid w:val="00D8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351FD5"/>
  <w15:chartTrackingRefBased/>
  <w15:docId w15:val="{9E52D7AE-CCC7-4FCC-94A1-3935FA115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1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1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1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1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1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1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1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1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1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1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1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1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17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17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17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17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17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17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1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1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1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1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1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17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17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17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7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1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346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José Sarria Brito</dc:creator>
  <cp:keywords/>
  <dc:description/>
  <cp:lastModifiedBy>Santiago José Sarria Brito</cp:lastModifiedBy>
  <cp:revision>1</cp:revision>
  <dcterms:created xsi:type="dcterms:W3CDTF">2025-10-18T02:21:00Z</dcterms:created>
  <dcterms:modified xsi:type="dcterms:W3CDTF">2025-10-18T02:56:00Z</dcterms:modified>
</cp:coreProperties>
</file>