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rPr>
          <w:color w:val="000000"/>
        </w:rPr>
        <w:t>Refactorizando el caos en SoftMarket</w:t>
      </w:r>
    </w:p>
    <w:p>
      <w:pPr>
        <w:jc w:val="left"/>
      </w:pPr>
      <w:r>
        <w:rPr>
          <w:color w:val="265B78"/>
          <w:sz w:val="30"/>
        </w:rPr>
        <w:t>Propuesta integral de buenas prácticas de desarrollo</w:t>
      </w:r>
    </w:p>
    <w:p>
      <w:pPr>
        <w:pStyle w:val="Subtitle"/>
      </w:pPr>
      <w:r>
        <w:rPr>
          <w:color w:val="000000"/>
        </w:rPr>
        <w:t>Informe técnico académico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Datos de entrega</w:t>
            </w:r>
          </w:p>
        </w:tc>
        <w:tc>
          <w:tcPr>
            <w:tcW w:type="dxa" w:w="4997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Información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Empresa analizada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SoftMarket S.A.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Autor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Santiago Restrepo Cardona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Modalidad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Entrega individual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Fecha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16 de octubre de 2026</w:t>
            </w:r>
          </w:p>
        </w:tc>
      </w:tr>
    </w:tbl>
    <w:p/>
    <w:p>
      <w:r>
        <w:t>Este informe diagnostica los problemas de ingeniería descritos para SoftMarket y propone un forma de trabajo más ordenada y fácil de mantener para cambios de software. La recomendación central es integrar control de versiones con revisiones obligatorias, pruebas automatizadas y diseño modular. Se desarrolla el ejemplo de gestión de clientes aplicando SOLID y se muestra el recorrido del cambio desde la tarea hasta producción.</w:t>
      </w:r>
    </w:p>
    <w:p>
      <w:r>
        <w:br w:type="page"/>
      </w:r>
    </w:p>
    <w:p>
      <w:pPr>
        <w:pStyle w:val="Heading1"/>
      </w:pPr>
      <w:r>
        <w:rPr>
          <w:color w:val="000000"/>
        </w:rPr>
        <w:t>Resumen ejecutivo</w:t>
      </w:r>
    </w:p>
    <w:p>
      <w:r>
        <w:t>SoftMarket presenta síntomas de crecimiento sin acuerdos técnicos compartidos: duplicación, regresiones, colaboración frágil y documentación insuficiente. El aumento reportado del 40% en errores de producción durante los últimos tres meses evidencia un problema de calidad que requiere una respuesta de proceso y de diseño. La cifra indica una tendencia informada en el caso; no identifica por sí sola una causa única.</w:t>
      </w:r>
    </w:p>
    <w:p>
      <w:r>
        <w:t>Se propone flujo de trabajo con GitHub con ramas breves por tarea, solicitudes de revisión obligatorios, integración continua y despliegue controlado. Para reducir el dependencia entre partes, el ejemplo de gestión de clientes separa reglas de negocio, guardado de datos y notificaciones mediante interfaces. El plan se implanta en etapas, midiendo resultados con indicadores verificables.</w:t>
      </w:r>
    </w:p>
    <w:p>
      <w:pPr>
        <w:pStyle w:val="Heading2"/>
      </w:pPr>
      <w:r>
        <w:rPr>
          <w:color w:val="000000"/>
        </w:rPr>
        <w:t>Objetivos de la propuesta</w:t>
      </w:r>
    </w:p>
    <w:p>
      <w:pPr>
        <w:pStyle w:val="ListBullet"/>
      </w:pPr>
      <w:r>
        <w:t>Reducir regresiones mediante pruebas y revisión sistemática de cambios.</w:t>
      </w:r>
    </w:p>
    <w:p>
      <w:pPr>
        <w:pStyle w:val="ListBullet"/>
      </w:pPr>
      <w:r>
        <w:t>Facilitar cambios aislados con módulos bien enfocados y dependencias invertidas.</w:t>
      </w:r>
    </w:p>
    <w:p>
      <w:pPr>
        <w:pStyle w:val="ListBullet"/>
      </w:pPr>
      <w:r>
        <w:t>Hacer reproducible el historial de decisiones y releases con Git.</w:t>
      </w:r>
    </w:p>
    <w:p>
      <w:pPr>
        <w:pStyle w:val="ListBullet"/>
      </w:pPr>
      <w:r>
        <w:t>Crear documentación breve y operativa que se actualice junto con el código.</w:t>
      </w:r>
    </w:p>
    <w:p>
      <w:pPr>
        <w:pStyle w:val="Heading1"/>
      </w:pPr>
      <w:r>
        <w:rPr>
          <w:color w:val="000000"/>
        </w:rPr>
        <w:t>1. Diagnóstico del problema</w:t>
      </w:r>
    </w:p>
    <w:p>
      <w:r>
        <w:t>La información disponible describe síntomas, no inventaría repositorios ni identifica tecnologías concretas. Por eso, los casos siguientes son ejemplos plausibles que permiten explicar el riesgo; no se presentan como hechos ya comprobados en SoftMarket.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Área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Problema observado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Ejemplo y efecto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Arquitectura y diseño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Módulos duplicados y dependencias poco claras.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Validaciones de clientes repetidas en ventas y facturación pueden divergir; una corrección parcial mantiene comportamientos inconsistentes.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Versionamiento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No existe flujo Git acordado.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Cambios directos a la rama principal pueden mezclarse, perderse o llegar sin revisión; cuesta saber qué versión contiene cada cambio.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Colaboración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Conflictos y acuerdos implícitos.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Dos personas editan la misma lógica sin coordinación; resolver el conflicto textual no garantiza resolver el conflicto funcional.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SOLID y patrones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Responsabilidades concentradas y abstracciones ausentes.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Un servicio que valida, guarda, envía correos y construye respuestas tiene muchos motivos para cambiar y es difícil probar sin infraestructura real.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Calidad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Pruebas y criterios de aceptación ausentes.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Una modificación en el cálculo o estado de una factura puede romper un flujo existente sin detección antes de producción.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Decisiones y operación quedan en conocimiento individual.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Un nuevo integrante desconoce cómo ejecutar, configurar y desplegar el sistema; aumenta el tiempo de incorporación y el riesgo operativo.</w:t>
            </w:r>
          </w:p>
        </w:tc>
      </w:tr>
    </w:tbl>
    <w:p>
      <w:pPr>
        <w:pStyle w:val="Heading2"/>
      </w:pPr>
      <w:r>
        <w:rPr>
          <w:color w:val="000000"/>
        </w:rPr>
        <w:t>Impacto esperado de mantener la situación</w:t>
      </w:r>
    </w:p>
    <w:p>
      <w:r>
        <w:t>La duplicación incrementa el costo de corregir y evolucionar. El dependencia entre partes amplifica el radio de impacto de cada cambio; la falta de pruebas reduce la confianza para refactorizar. Sin historial revisable ni releases trazables, el diagnóstico de incidentes y la reversión se vuelven lentos. Estos factores pueden afectar mantenibilidad, escalabilidad del equipo y disponibilidad, aunque el caso no cuantifica por separado cada impacto.</w:t>
      </w:r>
    </w:p>
    <w:p>
      <w:pPr>
        <w:pStyle w:val="Heading1"/>
      </w:pPr>
      <w:r>
        <w:rPr>
          <w:color w:val="000000"/>
        </w:rPr>
        <w:t>2. Propuesta de versionamiento con GitHub</w:t>
      </w:r>
    </w:p>
    <w:p>
      <w:r>
        <w:t>Se recomienda flujo de trabajo con GitHub porque mantiene una rama principal protegida y usa ramas breves por cambio. Es adecuado para una startup que necesita integrar con frecuencia y puede desplegar en ciclos pequeños. Si la organización requiere releases con ventanas fijas o varias versiones soportadas simultáneamente, se pueden añadir ramas release bajo una política explícita.</w:t>
      </w:r>
    </w:p>
    <w:p>
      <w:pPr>
        <w:pStyle w:val="Heading2"/>
      </w:pPr>
      <w:r>
        <w:rPr>
          <w:color w:val="000000"/>
        </w:rPr>
        <w:t>2.1 Ramas y 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Rama o referencia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Uso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Regla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Código integrado y potencialmente desplegable.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Protegida: no aceptar push directo; requiere pull request, verificaciones aprobadas y aprobación.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mejora/&lt;id&gt;-&lt;tema&gt;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Funcionalidad nueva.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Crear desde main; mantener corta; eliminar tras integrar.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arreglo/&lt;id&gt;-&lt;tema&gt;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Corrección planificada.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Incluye prueba que reproduce el defecto.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arreglo urgente/&lt;id&gt;-&lt;tema&gt;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Corrección urgente de producción.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Mismo control mínimo de revisión y pruebas; desplegar y luego sincronizar main.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tag vX.Y.Z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Release identificable.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Etiqueta anotada vinculada a registro de cambio y notas de cambios.</w:t>
            </w:r>
          </w:p>
        </w:tc>
      </w:tr>
    </w:tbl>
    <w:p>
      <w:pPr>
        <w:pStyle w:val="Heading2"/>
      </w:pPr>
      <w:r>
        <w:rPr>
          <w:color w:val="000000"/>
        </w:rPr>
        <w:t>2.2 Convenciones de registro de cambios</w:t>
      </w:r>
    </w:p>
    <w:p>
      <w:r>
        <w:t>Usar Conventional Commits: tipo, alcance opcional y resumen imperativo en minúscula. El cuerpo explica el motivo o impacto; BREAKING CHANGE describe incompatibilidades. Cada registro de cambio debe representar una unidad comprensible, sin incluir cambios de formato ajenos.</w:t>
      </w:r>
    </w:p>
    <w:p>
      <w:pPr>
        <w:keepLines/>
        <w:spacing w:before="80" w:after="160"/>
        <w:ind w:left="259"/>
      </w:pPr>
      <w:r>
        <w:rPr>
          <w:rFonts w:ascii="Consolas" w:hAnsi="Consolas"/>
          <w:color w:val="193748"/>
          <w:sz w:val="17"/>
        </w:rPr>
        <w:t>feat(clientes): permitir búsqueda por correo</w:t>
        <w:br/>
        <w:t>fix(facturacion): evitar duplicar el cobro al reintentar</w:t>
        <w:br/>
        <w:t>test(clientes): cubrir correo repetido</w:t>
        <w:br/>
        <w:t>docs(api): documentar respuesta de creación</w:t>
        <w:br/>
        <w:t>refactor(clientes): separar guardado de datos del servicio</w:t>
      </w:r>
    </w:p>
    <w:p>
      <w:pPr>
        <w:pStyle w:val="Heading2"/>
      </w:pPr>
      <w:r>
        <w:rPr>
          <w:color w:val="000000"/>
        </w:rPr>
        <w:t>2.3 Revisión, conflictos y protección</w:t>
      </w:r>
    </w:p>
    <w:p>
      <w:pPr>
        <w:pStyle w:val="ListBullet"/>
      </w:pPr>
      <w:r>
        <w:t>Abrir un pull request con contexto, tarea relacionado, alcance, evidencia de pruebas y riesgos; usar una plantilla común.</w:t>
      </w:r>
    </w:p>
    <w:p>
      <w:pPr>
        <w:pStyle w:val="ListBullet"/>
      </w:pPr>
      <w:r>
        <w:t>Exigir al menos una aprobación de otra persona y aprobación del responsable del área cuando el cambio afecte una regla crítica. El autor no aprueba su propio cambio.</w:t>
      </w:r>
    </w:p>
    <w:p>
      <w:pPr>
        <w:pStyle w:val="ListBullet"/>
      </w:pPr>
      <w:r>
        <w:t>Automatizar formato, análisis estático, pruebas unitarias e integración. Bloquear la integración si un check falla o hay conversaciones pendientes.</w:t>
      </w:r>
    </w:p>
    <w:p>
      <w:pPr>
        <w:pStyle w:val="ListBullet"/>
      </w:pPr>
      <w:r>
        <w:t>Mantener solicitudes de revisión pequeños. Revisar propósito, diseño, legibilidad, seguridad, pruebas y documentación, no solo estilo.</w:t>
      </w:r>
    </w:p>
    <w:p>
      <w:pPr>
        <w:pStyle w:val="ListBullet"/>
      </w:pPr>
      <w:r>
        <w:t>Antes de integrar, actualizar la rama con main y resolver conflictos entendiendo ambos comportamientos; ejecutar de nuevo las pruebas y pedir nueva revisión si cambió la lógica. No resolver conflictos aceptando todo un lado sin inspección.</w:t>
      </w:r>
    </w:p>
    <w:p>
      <w:pPr>
        <w:pStyle w:val="ListBullet"/>
      </w:pPr>
      <w:r>
        <w:t>Integrar mediante integración en un solo registro para conservar un registro de cambio claro por pull request; eliminar la rama al terminar. Para cambios coordinados, documentar el orden de integración.</w:t>
      </w:r>
    </w:p>
    <w:p>
      <w:pPr>
        <w:pStyle w:val="Heading2"/>
      </w:pPr>
      <w:r>
        <w:rPr>
          <w:color w:val="000000"/>
        </w:rPr>
        <w:t>2.4 Flujo completo propuesto</w:t>
      </w:r>
    </w:p>
    <w:p>
      <w:pPr>
        <w:keepLines/>
        <w:spacing w:before="80" w:after="160"/>
        <w:ind w:left="259"/>
      </w:pPr>
      <w:r>
        <w:rPr>
          <w:rFonts w:ascii="Consolas" w:hAnsi="Consolas"/>
          <w:color w:val="193748"/>
          <w:sz w:val="17"/>
        </w:rPr>
        <w:t>Tarea priorizada en GitHub Issues</w:t>
        <w:br/>
        <w:t xml:space="preserve">        ↓</w:t>
        <w:br/>
        <w:t>Crear mejora/&lt;id&gt;-&lt;tema&gt; desde main actualizado</w:t>
        <w:br/>
        <w:t xml:space="preserve">        ↓</w:t>
        <w:br/>
        <w:t>Implementar cambio pequeño + pruebas + documentación necesaria</w:t>
        <w:br/>
        <w:t xml:space="preserve">        ↓</w:t>
        <w:br/>
        <w:t>Commit convencional y push de la rama</w:t>
        <w:br/>
        <w:t xml:space="preserve">        ↓</w:t>
        <w:br/>
        <w:t>Abrir Pull Request con contexto y criterios de aceptación</w:t>
        <w:br/>
        <w:t xml:space="preserve">        ↓</w:t>
        <w:br/>
        <w:t>revisión automática: formato + análisis estático + pruebas + compilación</w:t>
        <w:br/>
        <w:t xml:space="preserve">        ↓</w:t>
        <w:br/>
        <w:t>¿Checks verdes y aprobación? ── No → corregir / conversar / volver a revisión automática</w:t>
        <w:br/>
        <w:t xml:space="preserve">        │ Sí</w:t>
        <w:br/>
        <w:t xml:space="preserve">        ↓</w:t>
        <w:br/>
        <w:t>Squash merge a main y eliminar rama</w:t>
        <w:br/>
        <w:t xml:space="preserve">        ↓</w:t>
        <w:br/>
        <w:t>Despliegue automático a pruebas internas + pruebas rápidas / aceptación</w:t>
        <w:br/>
        <w:t xml:space="preserve">        ↓</w:t>
        <w:br/>
        <w:t>Aprobación de release según riesgo → tag vX.Y.Z → producción gradual</w:t>
        <w:br/>
        <w:t xml:space="preserve">        ↓</w:t>
        <w:br/>
        <w:t>Monitorear métricas y errores; si falla, volver a la versión anterior y registrar incidente</w:t>
      </w:r>
    </w:p>
    <w:p>
      <w:r>
        <w:t>Este diagrama define controles en cada transición. La aprobación funcional se aplica en pruebas internas; para cambios de bajo riesgo puede automatizarse una vez que el equipo demuestre estabilidad y tenga volver a la versión anterior probado.</w:t>
      </w:r>
    </w:p>
    <w:p>
      <w:pPr>
        <w:pStyle w:val="Heading2"/>
      </w:pPr>
      <w:r>
        <w:rPr>
          <w:color w:val="000000"/>
        </w:rPr>
        <w:t>2.5 Repositorio simulado</w:t>
      </w:r>
    </w:p>
    <w:p>
      <w:r>
        <w:t>La siguiente estructura ejemplifica cómo organizar el repositorio y cómo se vería el historial. Es una propuesta simulada; no se ha creado un repositorio remoto real.</w:t>
      </w:r>
    </w:p>
    <w:p>
      <w:pPr>
        <w:keepLines/>
        <w:spacing w:before="80" w:after="160"/>
        <w:ind w:left="259"/>
      </w:pPr>
      <w:r>
        <w:rPr>
          <w:rFonts w:ascii="Consolas" w:hAnsi="Consolas"/>
          <w:color w:val="193748"/>
          <w:sz w:val="17"/>
        </w:rPr>
        <w:t>softmarket-app/</w:t>
        <w:br/>
        <w:t>├── README.md</w:t>
        <w:br/>
        <w:t>├── CONTRIBUTING.md</w:t>
        <w:br/>
        <w:t>├── docs/</w:t>
        <w:br/>
        <w:t>│   ├── architecture.md</w:t>
        <w:br/>
        <w:t>│   └── runbooks/deploy.md</w:t>
        <w:br/>
        <w:t>├── src/clientes/</w:t>
        <w:br/>
        <w:t>│   ├── domain/</w:t>
        <w:br/>
        <w:t>│   ├── application/</w:t>
        <w:br/>
        <w:t>│   └── infrastructure/</w:t>
        <w:br/>
        <w:t>├── tests/</w:t>
        <w:br/>
        <w:t>└── .github/</w:t>
        <w:br/>
        <w:t xml:space="preserve">    ├── PULL_REQUEST_TEMPLATE.md</w:t>
        <w:br/>
        <w:t xml:space="preserve">    └── workflows/ci.yml</w:t>
        <w:br/>
        <w:br/>
        <w:t>main:       A──B──────M1────────M2──v1.2.0</w:t>
        <w:br/>
        <w:t xml:space="preserve">                 \    /           \   /</w:t>
        <w:br/>
        <w:t>mejora/42:       C──D             E─F</w:t>
        <w:br/>
        <w:t>arreglo/57:                             G</w:t>
      </w:r>
    </w:p>
    <w:p>
      <w:r>
        <w:t>M1 y M2 representan solicitudes de revisión integrados mediante squash. Las ramas mejora/42 y arreglo/57 nacen desde main, pasan por revisión automática y revisión y se eliminan después del merge; la etiqueta v1.2.0 identifica el release.</w:t>
      </w:r>
    </w:p>
    <w:p>
      <w:pPr>
        <w:pStyle w:val="Heading1"/>
      </w:pPr>
      <w:r>
        <w:rPr>
          <w:color w:val="000000"/>
        </w:rPr>
        <w:t>3. Refactorización de gestión de clientes aplicando SOLID</w:t>
      </w:r>
    </w:p>
    <w:p>
      <w:r>
        <w:t>Problema de ejemplo: una clase ClienteService valida datos, consulta una base SQL, envía correo y registra auditoría. Una variación de la base, del proveedor de correo o de las reglas de alta obliga a modificar la misma clase y dificulta aislar pruebas.</w:t>
      </w:r>
    </w:p>
    <w:p>
      <w:pPr>
        <w:pStyle w:val="Heading2"/>
      </w:pPr>
      <w:r>
        <w:rPr>
          <w:color w:val="000000"/>
        </w:rPr>
        <w:t>Diseño propuesto</w:t>
      </w:r>
    </w:p>
    <w:p>
      <w:pPr>
        <w:keepLines/>
        <w:spacing w:before="80" w:after="160"/>
        <w:ind w:left="259"/>
      </w:pPr>
      <w:r>
        <w:rPr>
          <w:rFonts w:ascii="Consolas" w:hAnsi="Consolas"/>
          <w:color w:val="193748"/>
          <w:sz w:val="17"/>
        </w:rPr>
        <w:t>Cliente (entidad)</w:t>
        <w:br/>
        <w:t xml:space="preserve">  id, nombre, correo</w:t>
        <w:br/>
        <w:br/>
        <w:t>RegistrarCliente (proceso principal)</w:t>
        <w:br/>
        <w:t xml:space="preserve">  depende de ClienteRepository y NotificadorCliente</w:t>
        <w:br/>
        <w:t xml:space="preserve">  valida reglas de negocio, guarda y solicita notificación</w:t>
        <w:br/>
        <w:br/>
        <w:t>ClienteRepository (contrato)</w:t>
        <w:br/>
        <w:t xml:space="preserve">  obtenerPorCorreo(correo), guardar(cliente)</w:t>
        <w:br/>
        <w:br/>
        <w:t>NotificadorCliente (contrato)</w:t>
        <w:br/>
        <w:t xml:space="preserve">  clienteRegistrado(cliente)</w:t>
        <w:br/>
        <w:br/>
        <w:t>SqlClienteRepository / EmailNotificador (componentes de conexión)</w:t>
        <w:br/>
        <w:t xml:space="preserve">  implementan los contratos; se configuran desde composición de la aplicación</w:t>
      </w:r>
    </w:p>
    <w:p>
      <w:pPr>
        <w:pStyle w:val="Heading2"/>
      </w:pPr>
      <w:r>
        <w:rPr>
          <w:color w:val="000000"/>
        </w:rPr>
        <w:t>Pseudocódigo</w:t>
      </w:r>
    </w:p>
    <w:p>
      <w:pPr>
        <w:keepLines/>
        <w:spacing w:before="80" w:after="160"/>
        <w:ind w:left="259"/>
      </w:pPr>
      <w:r>
        <w:rPr>
          <w:rFonts w:ascii="Consolas" w:hAnsi="Consolas"/>
          <w:color w:val="193748"/>
          <w:sz w:val="17"/>
        </w:rPr>
        <w:t>interface ClienteRepository {</w:t>
        <w:br/>
        <w:t xml:space="preserve">  obtenerPorCorreo(correo): Cliente?</w:t>
        <w:br/>
        <w:t xml:space="preserve">  guardar(cliente): void</w:t>
        <w:br/>
        <w:t>}</w:t>
        <w:br/>
        <w:br/>
        <w:t>interface NotificadorCliente {</w:t>
        <w:br/>
        <w:t xml:space="preserve">  clienteRegistrado(cliente): void</w:t>
        <w:br/>
        <w:t>}</w:t>
        <w:br/>
        <w:br/>
        <w:t>class RegistrarCliente {</w:t>
        <w:br/>
        <w:t xml:space="preserve">  constructor(repo: ClienteRepository, notificador: NotificadorCliente)</w:t>
        <w:br/>
        <w:br/>
        <w:t xml:space="preserve">  ejecutar(datos): Cliente {</w:t>
        <w:br/>
        <w:t xml:space="preserve">    si datos.nombre está vacío o correo inválido: error Validacion</w:t>
        <w:br/>
        <w:t xml:space="preserve">    si repo.obtenerPorCorreo(datos.correo) existe: error CorreoDuplicado</w:t>
        <w:br/>
        <w:t xml:space="preserve">    cliente = Cliente.nuevo(datos.nombre, datos.correo)</w:t>
        <w:br/>
        <w:t xml:space="preserve">    repo.guardar(cliente)</w:t>
        <w:br/>
        <w:t xml:space="preserve">    notificador.clienteRegistrado(cliente)</w:t>
        <w:br/>
        <w:t xml:space="preserve">    retornar cliente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Principio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Aplicación en el ejemplo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Beneficio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 — Responsabilidad única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El proceso principal coordina el registro; entidad contiene reglas propias; componentes de conexión hacen guardado de datos o notificación.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Cada pieza cambia por una razón coherente y se entiende con menor esfuerzo.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O — Abierto/cerrado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Se añaden componentes de conexión, como notificación SMS, implementando el contrato.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Se extiende comportamiento sin alterar reglas estables del proceso principal.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L — Sustitución de Liskov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Cualquier ClienteRepository debe respetar contrato de búsqueda, guardado y errores documentados.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Las implementaciones sustituibles no cambian las expectativas del proceso principal.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I — Segregación de interfaces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Puertos pequeños con operaciones específicas; el servicio no depende de una interfaz genérica de infraestructura.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Los clientes del contrato no implementan métodos que no usan.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 — Inversión de dependencias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RegistrarCliente depende de abstracciones; la composición conecta componentes de conexión concretos.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Reglas de negocio quedan aisladas de SQL y del proveedor de correo.</w:t>
            </w:r>
          </w:p>
        </w:tc>
      </w:tr>
    </w:tbl>
    <w:p>
      <w:pPr>
        <w:pStyle w:val="Heading2"/>
      </w:pPr>
      <w:r>
        <w:rPr>
          <w:color w:val="000000"/>
        </w:rPr>
        <w:t>Consideraciones de implementación</w:t>
      </w:r>
    </w:p>
    <w:p>
      <w:r>
        <w:t>La guardado de datos y la notificación suelen requerir consistencia transaccional. En una versión inicial, definir qué ocurre si guardar funciona y enviar correo falla: preferir registrar el evento pendiente en una tabla de salida transaccional y procesarlo de forma reintentable (patrón bandeja de eventos pendientes) cuando el volumen o la criticidad lo justifiquen. Evitar introducir el patrón antes de que la necesidad exista. El manejo de errores, validación de correo, privacidad y autorización deben definirse con los requisitos reales.</w:t>
      </w:r>
    </w:p>
    <w:p>
      <w:pPr>
        <w:pStyle w:val="Heading1"/>
      </w:pPr>
      <w:r>
        <w:rPr>
          <w:color w:val="000000"/>
        </w:rPr>
        <w:t>4. Buenas prácticas complementarias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Práctica</w:t>
            </w:r>
          </w:p>
        </w:tc>
        <w:tc>
          <w:tcPr>
            <w:tcW w:type="dxa" w:w="4997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Lineamiento propuesto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Estilo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Acordar formatter y linter por lenguaje; automatizar su ejecución local y en revisión automática; nombres descriptivos, funciones acotadas y formato uniforme.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Pruebas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Pirámide: unitarias para reglas, integración para guardado de datos/contratos y pocas pruebas de extremo a extremo para flujos críticos. Cubrir caminos de éxito, duplicados, validaciones y fallos externos.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README con propósito, requisitos, instalación y ejecución; CONTRIBUTING con ramas, registro de cambios y PR; ADR para decisiones arquitectónicas; descripción de la API para APIs; runbook para despliegues e incidentes.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Calidad y seguridad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revisión automática obligatoria, revisión de dependencias y secretos, análisis estático, escaneo de vulnerabilidades y configuración por entorno. No guardar credenciales en el repositorio.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Operación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Despliegue gradual si aplica, health checks, logs estructurados y métricas de errores; volver a la versión anterior practicado. Registrar incidentes y acciones de prevención sin culpar personas.</w:t>
            </w:r>
          </w:p>
        </w:tc>
      </w:tr>
    </w:tbl>
    <w:p>
      <w:pPr>
        <w:pStyle w:val="Heading2"/>
      </w:pPr>
      <w:r>
        <w:rPr>
          <w:color w:val="000000"/>
        </w:rPr>
        <w:t>Indicadores para comprobar avance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Cómo observarlo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Meta inicial sugerida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Tasa de fallos de cambios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Cambios desplegados que causan volver a la versión anterior, arreglo urgente o incidente / cambios desplegados.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Establecer línea base en el primer mes; reducirla en los siguientes dos trimestres.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Tiempo de entrega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Mediana desde primer registro de cambio hasta despliegue.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Medir por tipo de cambio y reducir esperas sin saltar controles.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Tiempo de recuperación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Mediana desde detección hasta recuperación del servicio.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Definir objetivo por criticidad y practicar volver a la versión anterior.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Salud de revisión automática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Porcentaje de ejecuciones principales verdes y causas de falla.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Mantener checks rápidos y confiables; corregir pruebas inestables.</w:t>
            </w:r>
          </w:p>
        </w:tc>
      </w:tr>
    </w:tbl>
    <w:p>
      <w:r>
        <w:t>Las metas son orientativas: el equipo debe medir su línea base antes de comprometer porcentajes, ya que el caso no aporta valores actuales salvo el aumento del 40% en errores reportado.</w:t>
      </w:r>
    </w:p>
    <w:p>
      <w:pPr>
        <w:pStyle w:val="Heading1"/>
      </w:pPr>
      <w:r>
        <w:rPr>
          <w:color w:val="000000"/>
        </w:rPr>
        <w:t>5. Plan de adopción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Etapa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Acciones</w:t>
            </w:r>
          </w:p>
        </w:tc>
        <w:tc>
          <w:tcPr>
            <w:tcW w:type="dxa" w:w="3331"/>
            <w:vAlign w:val="center"/>
            <w:shd w:fill="E6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00000"/>
                <w:sz w:val="18"/>
              </w:rPr>
              <w:t>Resultado esperado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Semanas 1–2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Elegir piloto; documentar reglas Git; proteger main; añadir plantilla PR y revisión automática mínima; definir línea base de métricas.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Primer flujo reproducible en un repositorio.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Semanas 3–6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Aplicar el patrón al módulo de clientes; crear pruebas para reglas críticas; formar al equipo en revisión y resolución de conflictos.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Menor dependencia entre partes y cambios revisables.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Semanas 7–10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Extender prácticas a facturación y otros módulos; añadir documentación de arquitectura y runbooks; revisar dependencias.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Consistencia entre proyectos prioritarios.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Desde semana 11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Revisar métricas mensualmente; priorizar deuda técnica; ajustar reglas según evidencia e incidentes.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sz w:val="18"/>
              </w:rPr>
              <w:t>Mejora continua sin burocracia innecesaria.</w:t>
            </w:r>
          </w:p>
        </w:tc>
      </w:tr>
    </w:tbl>
    <w:p>
      <w:pPr>
        <w:pStyle w:val="Heading2"/>
      </w:pPr>
      <w:r>
        <w:rPr>
          <w:color w:val="000000"/>
        </w:rPr>
        <w:t>Asignación operativa para un equipo pequeño</w:t>
      </w:r>
    </w:p>
    <w:p>
      <w:r>
        <w:t>Aunque el ejercicio es individual, el proceso está diseñado para un equipo de desarrollo. En un equipo de tres, una persona puede implementar, otra revisar y una tercera validar criterios de aceptación o actuar como responsable de producto; los roles rotan. En una entrega individual, el autor puede simular ramas, PR y revisión automática, pero la revisión de otra persona requiere un colaborador real cuando el proceso se aplique en producción.</w:t>
      </w:r>
    </w:p>
    <w:p>
      <w:pPr>
        <w:pStyle w:val="Heading1"/>
      </w:pPr>
      <w:r>
        <w:rPr>
          <w:color w:val="000000"/>
        </w:rPr>
        <w:t>Conclusiones</w:t>
      </w:r>
    </w:p>
    <w:p>
      <w:r>
        <w:t>SoftMarket necesita tratar el aumento de defectos como un problema del sistema de trabajo: acuerdos de diseño, integración frecuente, revisión útil, pruebas y trazabilidad. flujo de trabajo con GitHub hace visibles los cambios y establece puertas de calidad sin añadir ramas duraderas innecesarias. El refactor propuesto concentra las reglas del registro de clientes y desacopla guardado de datos y notificaciones mediante contratos claros.</w:t>
      </w:r>
    </w:p>
    <w:p>
      <w:r>
        <w:t>La adopción debe comenzar con un módulo piloto, medir la línea base y ampliar lo que demuestre valor. Los controles no sustituyen el criterio del equipo: deben mantener el feedback rápido, hacer los fallos visibles y permitir recuperarse con seguridad.</w:t>
      </w:r>
    </w:p>
    <w:p>
      <w:pPr>
        <w:pStyle w:val="Heading1"/>
      </w:pPr>
      <w:r>
        <w:rPr>
          <w:color w:val="000000"/>
        </w:rPr>
        <w:t>Referencias técnicas</w:t>
      </w:r>
    </w:p>
    <w:p>
      <w:pPr>
        <w:pStyle w:val="ListBullet"/>
      </w:pPr>
      <w:r>
        <w:t>Martin Fowler. “FeatureBranch” y “Continuous Integration”. https://martinfowler.com/bliki/FeatureBranch.html y https://martinfowler.com/articles/continuousIntegration.html</w:t>
      </w:r>
    </w:p>
    <w:p>
      <w:pPr>
        <w:pStyle w:val="ListBullet"/>
      </w:pPr>
      <w:r>
        <w:t>GitHub Docs. About solicitudes de revisión, protected ramaes y GitHub flow. https://docs.github.com/</w:t>
      </w:r>
    </w:p>
    <w:p>
      <w:pPr>
        <w:pStyle w:val="ListBullet"/>
      </w:pPr>
      <w:r>
        <w:t>Conventional Commits 1.0.0. https://www.conventionalregistro de cambios.org/en/v1.0.0/</w:t>
      </w:r>
    </w:p>
    <w:p>
      <w:pPr>
        <w:pStyle w:val="ListBullet"/>
      </w:pPr>
      <w:r>
        <w:t>Robert C. Martin. Agile Software Development: Principles, Patterns, and Practices. Prentice Hall, 2002. (Principios SOLID).</w:t>
      </w:r>
    </w:p>
    <w:p>
      <w:pPr>
        <w:pStyle w:val="Heading1"/>
      </w:pPr>
      <w:r>
        <w:rPr>
          <w:color w:val="000000"/>
        </w:rPr>
        <w:t>Anexo: lista de verificación de pull request</w:t>
      </w:r>
    </w:p>
    <w:p>
      <w:pPr>
        <w:pStyle w:val="ListBullet"/>
      </w:pPr>
      <w:r>
        <w:t>☐ El cambio responde a una tarea y tiene alcance acotado.</w:t>
      </w:r>
    </w:p>
    <w:p>
      <w:pPr>
        <w:pStyle w:val="ListBullet"/>
      </w:pPr>
      <w:r>
        <w:t>☐ Las reglas relevantes tienen pruebas; la prueba falla antes de la corrección cuando se trata de un defecto.</w:t>
      </w:r>
    </w:p>
    <w:p>
      <w:pPr>
        <w:pStyle w:val="ListBullet"/>
      </w:pPr>
      <w:r>
        <w:t>☐ revisión automática está verde y no hay conversaciones pendientes.</w:t>
      </w:r>
    </w:p>
    <w:p>
      <w:pPr>
        <w:pStyle w:val="ListBullet"/>
      </w:pPr>
      <w:r>
        <w:t>☐ Se revisaron compatibilidad, seguridad, datos sensibles y manejo de errores.</w:t>
      </w:r>
    </w:p>
    <w:p>
      <w:pPr>
        <w:pStyle w:val="ListBullet"/>
      </w:pPr>
      <w:r>
        <w:t>☐ README, contrato API o runbook se actualizaron si cambió la forma de uso u operación.</w:t>
      </w:r>
    </w:p>
    <w:p>
      <w:pPr>
        <w:pStyle w:val="ListBullet"/>
      </w:pPr>
      <w:r>
        <w:t>☐ Existe plan de despliegue y reversión proporcional al riesgo.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SOFTMARKET  /  PROPUESTA DE INGENIERÍA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0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Refactorizando el caos en SoftMarket</dc:title>
  <dc:subject>Propuesta de buenas prácticas de desarrollo de software</dc:subject>
  <dc:creator>Santiago Restrepo Cardona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