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 Answers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 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The query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runners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winner_id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races)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will return all runners who have never won a race. It achieves this by using a subquery and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NOT IN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operator.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Here's a breakdown of how it works: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subquery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SELECT winner_id FROM races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retrieves all the winner IDs from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races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main query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SELECT * FROM runners WHERE id NOT IN (SELECT winner_id FROM races)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selects all runners from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runners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table whose IDs are not present in the list of winner IDs retrieved from the subquery.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issue with this approach is that it  treats NULL values differently than expected. In SQL,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doesn't mean the same thing as an empty value. It indicates that a value is missing entirely. Because of this, if a race has no winner recorded (winner_id is NULL), any runner who participated in that race will be excluded from the results even if they won other races.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Alternative query to avoid this issue: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SELECT * FROM runners r LEFT JOIN races ra ON r.id = ra.winner_id WHERE ra.winner_id IS NOT NULL;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Ans: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select * from test_a except select * from test_b;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 Ans: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SELECT u.user_id, username, training_id, training_date, COUNT(*) AS count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FROM users 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INNER JOIN training_details td ON u.user_id = td.user_id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GROUP BY u.user_id, training_id, training_date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HAVING COUNT(*) &gt;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ORDER BY training_date DESC;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Q4 Ans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br w:type="textWrapping"/>
        <w:t xml:space="preserve">SELECT Manager_Id, AVG(Salary) AS Manager_Average_Salary_Under_Manager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FROM Employee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GROUP BY Manager_Id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ORDER BY Manager_Id;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