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SUPERIOR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-525779</wp:posOffset>
            </wp:positionH>
            <wp:positionV relativeFrom="paragraph">
              <wp:posOffset>40640</wp:posOffset>
            </wp:positionV>
            <wp:extent cx="800100" cy="1080135"/>
            <wp:effectExtent b="0" l="0" r="0" t="0"/>
            <wp:wrapSquare wrapText="bothSides" distB="0" distT="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Ciudad Hidalgo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6969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6969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MATERIA: Lenguajes y Automatas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UNIDAD 2: </w:t>
      </w:r>
      <w:r w:rsidDel="00000000" w:rsidR="00000000" w:rsidRPr="00000000">
        <w:rPr>
          <w:b w:val="1"/>
          <w:sz w:val="40"/>
          <w:szCs w:val="40"/>
          <w:rtl w:val="0"/>
        </w:rPr>
        <w:t xml:space="preserve">Diseño ER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ALUMNO: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Juan Pablo Salazar Rodríguez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DOCENTE: Maria Esmerada  Arreola Marin</w: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FECHA DE ENTREGA 04 de Febrero del 2025</w:t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>
      <w:pPr>
        <w:pStyle w:val="Heading1"/>
      </w:pPr>
      <w:r>
        <w:t>Conceptos Básicos de Expresiones Regulares</w:t>
      </w:r>
    </w:p>
    <w:p>
      <w:r>
        <w:t>Las expresiones regulares (ER) son secuencias de caracteres que forman un patrón de búsqueda. Estas se utilizan comúnmente para realizar coincidencias en cadenas de texto, reemplazos, o validaciones de formatos específicos. Su uso es fundamental en lenguajes como Python, Java, y JavaScript, entre otros.</w:t>
      </w:r>
    </w:p>
    <w:p>
      <w:pPr>
        <w:pStyle w:val="Heading1"/>
      </w:pPr>
      <w:r>
        <w:t>¿En qué consiste el diseño de una ER?</w:t>
      </w:r>
    </w:p>
    <w:p>
      <w:r>
        <w:t>El diseño de una expresión regular implica identificar un patrón que se desea buscar o validar dentro de una cadena de texto. Este proceso comienza analizando el problema y definiendo las reglas que el texto debe cumplir. Posteriormente, se crea una ER que represente estas reglas utilizando los símbolos y operadores adecuados.</w:t>
      </w:r>
    </w:p>
    <w:p>
      <w:pPr>
        <w:pStyle w:val="Heading1"/>
      </w:pPr>
      <w:r>
        <w:t>Operaciones más usadas en programación</w:t>
      </w:r>
    </w:p>
    <w:p>
      <w:r>
        <w:t>En el contexto de las expresiones regulares, existen varias operaciones clave que permiten construir patrones complejos. A continuación, se presenta una tabla con las operaciones más comunes y sus símbolos.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t>Operación</w:t>
            </w:r>
          </w:p>
        </w:tc>
        <w:tc>
          <w:tcPr>
            <w:tcW w:type="dxa" w:w="4514"/>
          </w:tcPr>
          <w:p>
            <w:r>
              <w:t>Símbolo</w:t>
            </w:r>
          </w:p>
        </w:tc>
      </w:tr>
      <w:tr>
        <w:tc>
          <w:tcPr>
            <w:tcW w:type="dxa" w:w="4514"/>
          </w:tcPr>
          <w:p>
            <w:r>
              <w:t>Cerradura de Kleene</w:t>
            </w:r>
          </w:p>
        </w:tc>
        <w:tc>
          <w:tcPr>
            <w:tcW w:type="dxa" w:w="4514"/>
          </w:tcPr>
          <w:p>
            <w:r>
              <w:t>*</w:t>
            </w:r>
          </w:p>
        </w:tc>
      </w:tr>
      <w:tr>
        <w:tc>
          <w:tcPr>
            <w:tcW w:type="dxa" w:w="4514"/>
          </w:tcPr>
          <w:p>
            <w:r>
              <w:t>Cerradura Positiva</w:t>
            </w:r>
          </w:p>
        </w:tc>
        <w:tc>
          <w:tcPr>
            <w:tcW w:type="dxa" w:w="4514"/>
          </w:tcPr>
          <w:p>
            <w:r>
              <w:t>+</w:t>
            </w:r>
          </w:p>
        </w:tc>
      </w:tr>
      <w:tr>
        <w:tc>
          <w:tcPr>
            <w:tcW w:type="dxa" w:w="4514"/>
          </w:tcPr>
          <w:p>
            <w:r>
              <w:t>Unión</w:t>
            </w:r>
          </w:p>
        </w:tc>
        <w:tc>
          <w:tcPr>
            <w:tcW w:type="dxa" w:w="4514"/>
          </w:tcPr>
          <w:p>
            <w:r>
              <w:t>|</w:t>
            </w:r>
          </w:p>
        </w:tc>
      </w:tr>
      <w:tr>
        <w:tc>
          <w:tcPr>
            <w:tcW w:type="dxa" w:w="4514"/>
          </w:tcPr>
          <w:p>
            <w:r>
              <w:t>Concatenación</w:t>
            </w:r>
          </w:p>
        </w:tc>
        <w:tc>
          <w:tcPr>
            <w:tcW w:type="dxa" w:w="4514"/>
          </w:tcPr>
          <w:p>
            <w:r>
              <w:t>Sin símbolo explícito</w:t>
            </w:r>
          </w:p>
        </w:tc>
      </w:tr>
      <w:tr>
        <w:tc>
          <w:tcPr>
            <w:tcW w:type="dxa" w:w="4514"/>
          </w:tcPr>
          <w:p>
            <w:r>
              <w:t>Opcionalidad</w:t>
            </w:r>
          </w:p>
        </w:tc>
        <w:tc>
          <w:tcPr>
            <w:tcW w:type="dxa" w:w="4514"/>
          </w:tcPr>
          <w:p>
            <w:r>
              <w:t>?</w:t>
            </w:r>
          </w:p>
        </w:tc>
      </w:tr>
      <w:tr>
        <w:tc>
          <w:tcPr>
            <w:tcW w:type="dxa" w:w="4514"/>
          </w:tcPr>
          <w:p>
            <w:r>
              <w:t>Grupo</w:t>
            </w:r>
          </w:p>
        </w:tc>
        <w:tc>
          <w:tcPr>
            <w:tcW w:type="dxa" w:w="4514"/>
          </w:tcPr>
          <w:p>
            <w:r>
              <w:t>( )</w:t>
            </w:r>
          </w:p>
        </w:tc>
      </w:tr>
      <w:tr>
        <w:tc>
          <w:tcPr>
            <w:tcW w:type="dxa" w:w="4514"/>
          </w:tcPr>
          <w:p>
            <w:r>
              <w:t>Rango</w:t>
            </w:r>
          </w:p>
        </w:tc>
        <w:tc>
          <w:tcPr>
            <w:tcW w:type="dxa" w:w="4514"/>
          </w:tcPr>
          <w:p>
            <w:r>
              <w:t>[ ]</w:t>
            </w:r>
          </w:p>
        </w:tc>
      </w:tr>
    </w:tbl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