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55B" w:rsidRDefault="0036555B" w:rsidP="00CD6F97">
      <w:pPr>
        <w:spacing w:line="240" w:lineRule="auto"/>
        <w:jc w:val="center"/>
        <w:rPr>
          <w:rFonts w:cs="Arial"/>
          <w:b/>
          <w:sz w:val="48"/>
          <w:szCs w:val="48"/>
        </w:rPr>
      </w:pPr>
    </w:p>
    <w:p w:rsidR="0036555B" w:rsidRDefault="0036555B" w:rsidP="00CD6F97">
      <w:pPr>
        <w:spacing w:line="240" w:lineRule="auto"/>
        <w:jc w:val="center"/>
        <w:rPr>
          <w:rFonts w:cs="Arial"/>
          <w:b/>
          <w:sz w:val="48"/>
          <w:szCs w:val="48"/>
        </w:rPr>
      </w:pPr>
    </w:p>
    <w:p w:rsidR="005D601F" w:rsidRPr="0056568E" w:rsidRDefault="0056568E" w:rsidP="00CD6F97">
      <w:pPr>
        <w:spacing w:line="240" w:lineRule="auto"/>
        <w:jc w:val="center"/>
        <w:rPr>
          <w:rFonts w:cs="Arial"/>
          <w:b/>
          <w:sz w:val="48"/>
          <w:szCs w:val="48"/>
          <w:lang w:val="en-US"/>
        </w:rPr>
      </w:pPr>
      <w:r w:rsidRPr="0056568E">
        <w:rPr>
          <w:rFonts w:cs="Arial"/>
          <w:b/>
          <w:sz w:val="48"/>
          <w:szCs w:val="48"/>
          <w:lang w:val="en-US"/>
        </w:rPr>
        <w:t>DIDIER SPORT</w:t>
      </w:r>
      <w:r w:rsidR="00EB4B65" w:rsidRPr="0056568E">
        <w:rPr>
          <w:rFonts w:cs="Arial"/>
          <w:b/>
          <w:sz w:val="48"/>
          <w:szCs w:val="48"/>
          <w:lang w:val="en-US"/>
        </w:rPr>
        <w:t xml:space="preserve"> S.A.S.</w:t>
      </w:r>
    </w:p>
    <w:p w:rsidR="005D601F" w:rsidRPr="0056568E" w:rsidRDefault="005D601F" w:rsidP="00CD6F97">
      <w:pPr>
        <w:spacing w:line="240" w:lineRule="auto"/>
        <w:rPr>
          <w:rFonts w:cs="Arial"/>
          <w:lang w:val="en-US"/>
        </w:rPr>
      </w:pPr>
    </w:p>
    <w:p w:rsidR="005D601F" w:rsidRPr="0056568E" w:rsidRDefault="005D601F" w:rsidP="00CD6F97">
      <w:pPr>
        <w:spacing w:line="240" w:lineRule="auto"/>
        <w:rPr>
          <w:rFonts w:cs="Arial"/>
          <w:lang w:val="en-US"/>
        </w:rPr>
      </w:pPr>
    </w:p>
    <w:p w:rsidR="005D601F" w:rsidRPr="0056568E" w:rsidRDefault="005D601F" w:rsidP="00CD6F97">
      <w:pPr>
        <w:spacing w:line="240" w:lineRule="auto"/>
        <w:rPr>
          <w:rFonts w:cs="Arial"/>
          <w:lang w:val="en-US"/>
        </w:rPr>
      </w:pPr>
    </w:p>
    <w:p w:rsidR="005D601F" w:rsidRPr="0056568E" w:rsidRDefault="005D601F" w:rsidP="00CD6F97">
      <w:pPr>
        <w:spacing w:line="240" w:lineRule="auto"/>
        <w:rPr>
          <w:rFonts w:cs="Arial"/>
          <w:lang w:val="en-US"/>
        </w:rPr>
      </w:pPr>
    </w:p>
    <w:p w:rsidR="005D601F" w:rsidRPr="0056568E" w:rsidRDefault="005D601F" w:rsidP="00CD6F97">
      <w:pPr>
        <w:spacing w:line="240" w:lineRule="auto"/>
        <w:rPr>
          <w:rFonts w:cs="Arial"/>
          <w:lang w:val="en-US"/>
        </w:rPr>
      </w:pPr>
    </w:p>
    <w:p w:rsidR="005D601F" w:rsidRPr="008D5768" w:rsidRDefault="005D601F" w:rsidP="00CD6F97">
      <w:pPr>
        <w:autoSpaceDE w:val="0"/>
        <w:spacing w:line="240" w:lineRule="auto"/>
        <w:jc w:val="center"/>
        <w:rPr>
          <w:rFonts w:cs="Arial"/>
          <w:b/>
          <w:sz w:val="48"/>
          <w:szCs w:val="48"/>
        </w:rPr>
      </w:pPr>
      <w:r w:rsidRPr="008D5768">
        <w:rPr>
          <w:rFonts w:cs="Arial"/>
          <w:b/>
          <w:sz w:val="48"/>
          <w:szCs w:val="48"/>
        </w:rPr>
        <w:t>POLITICAS CONTABLES BAJO NIIF</w:t>
      </w:r>
      <w:r w:rsidR="00275A2D">
        <w:rPr>
          <w:rFonts w:cs="Arial"/>
          <w:b/>
          <w:sz w:val="48"/>
          <w:szCs w:val="48"/>
        </w:rPr>
        <w:t xml:space="preserve"> PARA</w:t>
      </w:r>
      <w:r>
        <w:rPr>
          <w:rFonts w:cs="Arial"/>
          <w:b/>
          <w:sz w:val="48"/>
          <w:szCs w:val="48"/>
        </w:rPr>
        <w:t xml:space="preserve"> PYMES</w:t>
      </w:r>
    </w:p>
    <w:p w:rsidR="005D601F" w:rsidRDefault="005D601F" w:rsidP="00CD6F97">
      <w:pPr>
        <w:spacing w:line="240" w:lineRule="auto"/>
        <w:rPr>
          <w:rFonts w:cs="Arial"/>
        </w:rPr>
      </w:pPr>
    </w:p>
    <w:p w:rsidR="005D601F" w:rsidRDefault="005D601F" w:rsidP="00CD6F97">
      <w:pPr>
        <w:spacing w:line="240" w:lineRule="auto"/>
        <w:rPr>
          <w:rFonts w:cs="Arial"/>
        </w:rPr>
      </w:pPr>
    </w:p>
    <w:p w:rsidR="005D601F" w:rsidRPr="008D5768" w:rsidRDefault="005D601F" w:rsidP="00CD6F97">
      <w:pPr>
        <w:spacing w:line="240" w:lineRule="auto"/>
        <w:rPr>
          <w:rFonts w:cs="Arial"/>
        </w:rPr>
      </w:pPr>
    </w:p>
    <w:p w:rsidR="005D601F" w:rsidRPr="008D5768" w:rsidRDefault="005D601F" w:rsidP="00CD6F97">
      <w:pPr>
        <w:autoSpaceDE w:val="0"/>
        <w:spacing w:line="240" w:lineRule="auto"/>
        <w:jc w:val="center"/>
        <w:rPr>
          <w:rFonts w:cs="Arial"/>
          <w:b/>
          <w:sz w:val="40"/>
          <w:szCs w:val="40"/>
        </w:rPr>
      </w:pPr>
      <w:r w:rsidRPr="008D5768">
        <w:rPr>
          <w:rFonts w:cs="Arial"/>
          <w:b/>
          <w:sz w:val="40"/>
          <w:szCs w:val="40"/>
        </w:rPr>
        <w:t>BORRADOR SUJETO A DISCUSIÓN</w:t>
      </w:r>
    </w:p>
    <w:p w:rsidR="005D601F" w:rsidRDefault="005D601F" w:rsidP="00CD6F97">
      <w:pPr>
        <w:autoSpaceDE w:val="0"/>
        <w:spacing w:line="240" w:lineRule="auto"/>
        <w:jc w:val="center"/>
        <w:rPr>
          <w:rFonts w:cs="Arial"/>
          <w:b/>
          <w:sz w:val="36"/>
          <w:szCs w:val="36"/>
        </w:rPr>
      </w:pPr>
    </w:p>
    <w:p w:rsidR="00275A2D" w:rsidRDefault="00275A2D" w:rsidP="00CD6F97">
      <w:pPr>
        <w:spacing w:line="240" w:lineRule="auto"/>
        <w:jc w:val="both"/>
        <w:rPr>
          <w:rFonts w:cs="Arial"/>
        </w:rPr>
      </w:pPr>
      <w:r w:rsidRPr="008D5768">
        <w:rPr>
          <w:rFonts w:cs="Arial"/>
        </w:rPr>
        <w:t xml:space="preserve">Las Políticas Contables comprenden los principios, bases, acuerdos, reglas y procedimientos específicos adoptados por </w:t>
      </w:r>
      <w:r w:rsidR="0056568E">
        <w:rPr>
          <w:rFonts w:cs="Arial"/>
        </w:rPr>
        <w:t>DIDIER SPORT S.A.S.</w:t>
      </w:r>
      <w:r>
        <w:rPr>
          <w:rFonts w:cs="Arial"/>
        </w:rPr>
        <w:t xml:space="preserve">, </w:t>
      </w:r>
      <w:r w:rsidRPr="008D5768">
        <w:rPr>
          <w:rFonts w:cs="Arial"/>
        </w:rPr>
        <w:t>para el reconocimiento y medición de las transacciones, operaciones y hechos para la elaboración y presentación de sus estados financieros.</w:t>
      </w:r>
    </w:p>
    <w:p w:rsidR="005D601F" w:rsidRDefault="005D601F" w:rsidP="00CD6F97">
      <w:pPr>
        <w:autoSpaceDE w:val="0"/>
        <w:spacing w:line="240" w:lineRule="auto"/>
        <w:jc w:val="center"/>
        <w:rPr>
          <w:rFonts w:cs="Arial"/>
          <w:b/>
          <w:sz w:val="36"/>
          <w:szCs w:val="36"/>
        </w:rPr>
      </w:pPr>
    </w:p>
    <w:p w:rsidR="002664FD" w:rsidRDefault="00225864" w:rsidP="00CD6F97">
      <w:pPr>
        <w:spacing w:line="240" w:lineRule="auto"/>
        <w:jc w:val="center"/>
        <w:rPr>
          <w:rFonts w:cs="Arial"/>
          <w:b/>
          <w:sz w:val="36"/>
          <w:szCs w:val="36"/>
        </w:rPr>
      </w:pPr>
      <w:r>
        <w:rPr>
          <w:rFonts w:cs="Arial"/>
          <w:b/>
          <w:sz w:val="36"/>
          <w:szCs w:val="36"/>
        </w:rPr>
        <w:t>ENERO 01 DE 2015</w:t>
      </w:r>
    </w:p>
    <w:p w:rsidR="005D601F" w:rsidRDefault="005D601F" w:rsidP="00CD6F97">
      <w:pPr>
        <w:spacing w:line="240" w:lineRule="auto"/>
      </w:pPr>
    </w:p>
    <w:p w:rsidR="002664FD" w:rsidRDefault="002664FD" w:rsidP="00CD6F97">
      <w:pPr>
        <w:spacing w:line="240" w:lineRule="auto"/>
      </w:pPr>
    </w:p>
    <w:p w:rsidR="002A7F7C" w:rsidRDefault="002A7F7C" w:rsidP="00CD6F97">
      <w:pPr>
        <w:spacing w:line="240" w:lineRule="auto"/>
      </w:pPr>
    </w:p>
    <w:p w:rsidR="002A7F7C" w:rsidRPr="002A7F7C" w:rsidRDefault="002A7F7C" w:rsidP="00CD6F97">
      <w:pPr>
        <w:spacing w:before="69" w:line="240" w:lineRule="auto"/>
        <w:ind w:left="221" w:right="22"/>
        <w:jc w:val="center"/>
        <w:rPr>
          <w:rFonts w:cs="Arial"/>
          <w:b/>
          <w:spacing w:val="-1"/>
          <w:szCs w:val="24"/>
        </w:rPr>
      </w:pPr>
      <w:r w:rsidRPr="002A7F7C">
        <w:rPr>
          <w:rFonts w:cs="Arial"/>
          <w:b/>
          <w:spacing w:val="-1"/>
          <w:szCs w:val="24"/>
        </w:rPr>
        <w:lastRenderedPageBreak/>
        <w:t>INFORMACION DEL DOCUMENTO</w:t>
      </w:r>
    </w:p>
    <w:tbl>
      <w:tblPr>
        <w:tblStyle w:val="Sombreadomedio1"/>
        <w:tblW w:w="0" w:type="auto"/>
        <w:tblLook w:val="04A0" w:firstRow="1" w:lastRow="0" w:firstColumn="1" w:lastColumn="0" w:noHBand="0" w:noVBand="1"/>
      </w:tblPr>
      <w:tblGrid>
        <w:gridCol w:w="4404"/>
        <w:gridCol w:w="4635"/>
      </w:tblGrid>
      <w:tr w:rsidR="002A7F7C" w:rsidRPr="009A4654" w:rsidTr="00453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4" w:type="dxa"/>
            <w:shd w:val="clear" w:color="auto" w:fill="002060"/>
          </w:tcPr>
          <w:p w:rsidR="002A7F7C" w:rsidRPr="009A4654" w:rsidRDefault="002A7F7C" w:rsidP="00CD6F97">
            <w:pPr>
              <w:spacing w:before="69" w:line="240" w:lineRule="auto"/>
              <w:ind w:right="22"/>
              <w:jc w:val="both"/>
              <w:rPr>
                <w:rFonts w:cs="Arial"/>
                <w:spacing w:val="-1"/>
                <w:szCs w:val="24"/>
                <w:lang w:val="es-CO"/>
              </w:rPr>
            </w:pPr>
            <w:r w:rsidRPr="009A4654">
              <w:rPr>
                <w:rFonts w:cs="Arial"/>
                <w:spacing w:val="-1"/>
                <w:szCs w:val="24"/>
                <w:lang w:val="es-CO"/>
              </w:rPr>
              <w:t>Historia del documento</w:t>
            </w:r>
          </w:p>
        </w:tc>
        <w:tc>
          <w:tcPr>
            <w:tcW w:w="4635" w:type="dxa"/>
            <w:shd w:val="clear" w:color="auto" w:fill="002060"/>
          </w:tcPr>
          <w:p w:rsidR="002A7F7C" w:rsidRPr="009A4654" w:rsidRDefault="002A7F7C" w:rsidP="00CD6F97">
            <w:pPr>
              <w:spacing w:before="69" w:line="240" w:lineRule="auto"/>
              <w:ind w:right="22"/>
              <w:jc w:val="both"/>
              <w:cnfStyle w:val="100000000000" w:firstRow="1" w:lastRow="0" w:firstColumn="0" w:lastColumn="0" w:oddVBand="0" w:evenVBand="0" w:oddHBand="0" w:evenHBand="0" w:firstRowFirstColumn="0" w:firstRowLastColumn="0" w:lastRowFirstColumn="0" w:lastRowLastColumn="0"/>
              <w:rPr>
                <w:rFonts w:cs="Arial"/>
                <w:spacing w:val="-1"/>
                <w:szCs w:val="24"/>
                <w:lang w:val="es-CO"/>
              </w:rPr>
            </w:pPr>
          </w:p>
        </w:tc>
      </w:tr>
      <w:tr w:rsidR="002A7F7C" w:rsidRPr="002A7F7C" w:rsidTr="00453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4" w:type="dxa"/>
          </w:tcPr>
          <w:p w:rsidR="002A7F7C" w:rsidRPr="009A4654" w:rsidRDefault="002A7F7C" w:rsidP="00CD6F97">
            <w:pPr>
              <w:spacing w:before="69" w:line="240" w:lineRule="auto"/>
              <w:ind w:right="22"/>
              <w:jc w:val="both"/>
              <w:rPr>
                <w:rFonts w:cs="Arial"/>
                <w:spacing w:val="-1"/>
                <w:szCs w:val="24"/>
                <w:lang w:val="es-CO"/>
              </w:rPr>
            </w:pPr>
            <w:r w:rsidRPr="009A4654">
              <w:rPr>
                <w:rFonts w:cs="Arial"/>
                <w:spacing w:val="-1"/>
                <w:szCs w:val="24"/>
                <w:lang w:val="es-CO"/>
              </w:rPr>
              <w:t>Nombre del Documento:</w:t>
            </w:r>
          </w:p>
        </w:tc>
        <w:tc>
          <w:tcPr>
            <w:tcW w:w="4635" w:type="dxa"/>
          </w:tcPr>
          <w:p w:rsidR="002A7F7C" w:rsidRPr="002A7F7C" w:rsidRDefault="002A7F7C" w:rsidP="00CD6F97">
            <w:pPr>
              <w:spacing w:before="69" w:line="240" w:lineRule="auto"/>
              <w:ind w:right="22"/>
              <w:jc w:val="both"/>
              <w:cnfStyle w:val="000000100000" w:firstRow="0" w:lastRow="0" w:firstColumn="0" w:lastColumn="0" w:oddVBand="0" w:evenVBand="0" w:oddHBand="1" w:evenHBand="0" w:firstRowFirstColumn="0" w:firstRowLastColumn="0" w:lastRowFirstColumn="0" w:lastRowLastColumn="0"/>
              <w:rPr>
                <w:rFonts w:cs="Arial"/>
                <w:spacing w:val="-1"/>
                <w:szCs w:val="24"/>
                <w:lang w:val="es-CO"/>
              </w:rPr>
            </w:pPr>
            <w:r w:rsidRPr="002A7F7C">
              <w:rPr>
                <w:rFonts w:cs="Arial"/>
                <w:spacing w:val="-1"/>
                <w:szCs w:val="24"/>
                <w:lang w:val="es-CO"/>
              </w:rPr>
              <w:t>Política</w:t>
            </w:r>
            <w:r>
              <w:rPr>
                <w:rFonts w:cs="Arial"/>
                <w:spacing w:val="-1"/>
                <w:szCs w:val="24"/>
                <w:lang w:val="es-CO"/>
              </w:rPr>
              <w:t>s</w:t>
            </w:r>
            <w:r w:rsidRPr="002A7F7C">
              <w:rPr>
                <w:rFonts w:cs="Arial"/>
                <w:spacing w:val="-1"/>
                <w:szCs w:val="24"/>
                <w:lang w:val="es-CO"/>
              </w:rPr>
              <w:t xml:space="preserve"> contable</w:t>
            </w:r>
            <w:r>
              <w:rPr>
                <w:rFonts w:cs="Arial"/>
                <w:spacing w:val="-1"/>
                <w:szCs w:val="24"/>
                <w:lang w:val="es-CO"/>
              </w:rPr>
              <w:t>s bajo NIIF para PYMES</w:t>
            </w:r>
          </w:p>
        </w:tc>
      </w:tr>
      <w:tr w:rsidR="002A7F7C" w:rsidRPr="002A7F7C" w:rsidTr="00453D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4" w:type="dxa"/>
          </w:tcPr>
          <w:p w:rsidR="002A7F7C" w:rsidRPr="009A4654" w:rsidRDefault="002A7F7C" w:rsidP="00CD6F97">
            <w:pPr>
              <w:spacing w:before="69" w:line="240" w:lineRule="auto"/>
              <w:ind w:right="22"/>
              <w:jc w:val="both"/>
              <w:rPr>
                <w:rFonts w:cs="Arial"/>
                <w:spacing w:val="-1"/>
                <w:szCs w:val="24"/>
                <w:lang w:val="es-CO"/>
              </w:rPr>
            </w:pPr>
            <w:r w:rsidRPr="009A4654">
              <w:rPr>
                <w:rFonts w:cs="Arial"/>
                <w:spacing w:val="-1"/>
                <w:szCs w:val="24"/>
                <w:lang w:val="es-CO"/>
              </w:rPr>
              <w:t>Creado por:</w:t>
            </w:r>
          </w:p>
        </w:tc>
        <w:tc>
          <w:tcPr>
            <w:tcW w:w="4635" w:type="dxa"/>
          </w:tcPr>
          <w:p w:rsidR="002A7F7C" w:rsidRPr="002A7F7C" w:rsidRDefault="0056568E" w:rsidP="00CD6F97">
            <w:pPr>
              <w:spacing w:before="69" w:line="240" w:lineRule="auto"/>
              <w:ind w:right="22"/>
              <w:jc w:val="both"/>
              <w:cnfStyle w:val="000000010000" w:firstRow="0" w:lastRow="0" w:firstColumn="0" w:lastColumn="0" w:oddVBand="0" w:evenVBand="0" w:oddHBand="0" w:evenHBand="1" w:firstRowFirstColumn="0" w:firstRowLastColumn="0" w:lastRowFirstColumn="0" w:lastRowLastColumn="0"/>
              <w:rPr>
                <w:rFonts w:cs="Arial"/>
                <w:spacing w:val="-1"/>
                <w:szCs w:val="24"/>
                <w:lang w:val="es-CO"/>
              </w:rPr>
            </w:pPr>
            <w:proofErr w:type="spellStart"/>
            <w:r>
              <w:rPr>
                <w:rFonts w:cs="Arial"/>
                <w:spacing w:val="-1"/>
                <w:szCs w:val="24"/>
                <w:lang w:val="es-CO"/>
              </w:rPr>
              <w:t>Aldemar</w:t>
            </w:r>
            <w:proofErr w:type="spellEnd"/>
            <w:r>
              <w:rPr>
                <w:rFonts w:cs="Arial"/>
                <w:spacing w:val="-1"/>
                <w:szCs w:val="24"/>
                <w:lang w:val="es-CO"/>
              </w:rPr>
              <w:t xml:space="preserve"> Santos </w:t>
            </w:r>
            <w:proofErr w:type="spellStart"/>
            <w:r>
              <w:rPr>
                <w:rFonts w:cs="Arial"/>
                <w:spacing w:val="-1"/>
                <w:szCs w:val="24"/>
                <w:lang w:val="es-CO"/>
              </w:rPr>
              <w:t>Moncaleano</w:t>
            </w:r>
            <w:proofErr w:type="spellEnd"/>
          </w:p>
        </w:tc>
      </w:tr>
      <w:tr w:rsidR="002A7F7C" w:rsidRPr="002A7F7C" w:rsidTr="00453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4" w:type="dxa"/>
          </w:tcPr>
          <w:p w:rsidR="002A7F7C" w:rsidRPr="009A4654" w:rsidRDefault="002A7F7C" w:rsidP="00CD6F97">
            <w:pPr>
              <w:spacing w:before="69" w:line="240" w:lineRule="auto"/>
              <w:ind w:right="22"/>
              <w:jc w:val="both"/>
              <w:rPr>
                <w:rFonts w:cs="Arial"/>
                <w:spacing w:val="-1"/>
                <w:szCs w:val="24"/>
                <w:lang w:val="es-CO"/>
              </w:rPr>
            </w:pPr>
            <w:r w:rsidRPr="009A4654">
              <w:rPr>
                <w:rFonts w:cs="Arial"/>
                <w:spacing w:val="-1"/>
                <w:szCs w:val="24"/>
                <w:lang w:val="es-CO"/>
              </w:rPr>
              <w:t>Responsable del documento:</w:t>
            </w:r>
          </w:p>
        </w:tc>
        <w:tc>
          <w:tcPr>
            <w:tcW w:w="4635" w:type="dxa"/>
          </w:tcPr>
          <w:p w:rsidR="002A7F7C" w:rsidRPr="002A7F7C" w:rsidRDefault="002A7F7C" w:rsidP="00CD6F97">
            <w:pPr>
              <w:spacing w:before="69" w:line="240" w:lineRule="auto"/>
              <w:ind w:right="22"/>
              <w:jc w:val="both"/>
              <w:cnfStyle w:val="000000100000" w:firstRow="0" w:lastRow="0" w:firstColumn="0" w:lastColumn="0" w:oddVBand="0" w:evenVBand="0" w:oddHBand="1" w:evenHBand="0" w:firstRowFirstColumn="0" w:firstRowLastColumn="0" w:lastRowFirstColumn="0" w:lastRowLastColumn="0"/>
              <w:rPr>
                <w:rFonts w:cs="Arial"/>
                <w:spacing w:val="-1"/>
                <w:szCs w:val="24"/>
                <w:lang w:val="es-CO"/>
              </w:rPr>
            </w:pPr>
            <w:r w:rsidRPr="002A7F7C">
              <w:rPr>
                <w:rFonts w:cs="Arial"/>
                <w:spacing w:val="-1"/>
                <w:szCs w:val="24"/>
                <w:lang w:val="es-CO"/>
              </w:rPr>
              <w:t>Gerencia de Administración y Finanzas</w:t>
            </w:r>
          </w:p>
        </w:tc>
      </w:tr>
      <w:tr w:rsidR="002A7F7C" w:rsidRPr="002A7F7C" w:rsidTr="00453D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4" w:type="dxa"/>
          </w:tcPr>
          <w:p w:rsidR="002A7F7C" w:rsidRPr="009A4654" w:rsidRDefault="002A7F7C" w:rsidP="00CD6F97">
            <w:pPr>
              <w:spacing w:before="69" w:line="240" w:lineRule="auto"/>
              <w:ind w:right="22"/>
              <w:jc w:val="both"/>
              <w:rPr>
                <w:rFonts w:cs="Arial"/>
                <w:spacing w:val="-1"/>
                <w:szCs w:val="24"/>
                <w:lang w:val="es-CO"/>
              </w:rPr>
            </w:pPr>
            <w:r w:rsidRPr="009A4654">
              <w:rPr>
                <w:rFonts w:cs="Arial"/>
                <w:spacing w:val="-1"/>
                <w:szCs w:val="24"/>
                <w:lang w:val="es-CO"/>
              </w:rPr>
              <w:t>Responsable del Control:</w:t>
            </w:r>
          </w:p>
        </w:tc>
        <w:tc>
          <w:tcPr>
            <w:tcW w:w="4635" w:type="dxa"/>
          </w:tcPr>
          <w:p w:rsidR="002A7F7C" w:rsidRPr="002A7F7C" w:rsidRDefault="0056568E" w:rsidP="00CD6F97">
            <w:pPr>
              <w:spacing w:before="69" w:line="240" w:lineRule="auto"/>
              <w:ind w:right="22"/>
              <w:jc w:val="both"/>
              <w:cnfStyle w:val="000000010000" w:firstRow="0" w:lastRow="0" w:firstColumn="0" w:lastColumn="0" w:oddVBand="0" w:evenVBand="0" w:oddHBand="0" w:evenHBand="1" w:firstRowFirstColumn="0" w:firstRowLastColumn="0" w:lastRowFirstColumn="0" w:lastRowLastColumn="0"/>
              <w:rPr>
                <w:rFonts w:cs="Arial"/>
                <w:spacing w:val="-1"/>
                <w:szCs w:val="24"/>
                <w:lang w:val="es-CO"/>
              </w:rPr>
            </w:pPr>
            <w:r>
              <w:rPr>
                <w:rFonts w:cs="Arial"/>
                <w:spacing w:val="-1"/>
                <w:szCs w:val="24"/>
                <w:lang w:val="es-CO"/>
              </w:rPr>
              <w:t xml:space="preserve">Didier sport </w:t>
            </w:r>
            <w:proofErr w:type="spellStart"/>
            <w:r>
              <w:rPr>
                <w:rFonts w:cs="Arial"/>
                <w:spacing w:val="-1"/>
                <w:szCs w:val="24"/>
                <w:lang w:val="es-CO"/>
              </w:rPr>
              <w:t>sas</w:t>
            </w:r>
            <w:proofErr w:type="spellEnd"/>
          </w:p>
        </w:tc>
      </w:tr>
      <w:tr w:rsidR="002A7F7C" w:rsidRPr="002A7F7C" w:rsidTr="00453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4" w:type="dxa"/>
          </w:tcPr>
          <w:p w:rsidR="002A7F7C" w:rsidRPr="009A4654" w:rsidRDefault="002A7F7C" w:rsidP="00CD6F97">
            <w:pPr>
              <w:spacing w:before="69" w:line="240" w:lineRule="auto"/>
              <w:ind w:right="22"/>
              <w:jc w:val="both"/>
              <w:rPr>
                <w:rFonts w:cs="Arial"/>
                <w:spacing w:val="-1"/>
                <w:szCs w:val="24"/>
                <w:lang w:val="es-CO"/>
              </w:rPr>
            </w:pPr>
            <w:r w:rsidRPr="009A4654">
              <w:rPr>
                <w:rFonts w:cs="Arial"/>
                <w:spacing w:val="-1"/>
                <w:szCs w:val="24"/>
                <w:lang w:val="es-CO"/>
              </w:rPr>
              <w:t>Controlado por:</w:t>
            </w:r>
          </w:p>
        </w:tc>
        <w:tc>
          <w:tcPr>
            <w:tcW w:w="4635" w:type="dxa"/>
          </w:tcPr>
          <w:p w:rsidR="0056568E" w:rsidRPr="002A7F7C" w:rsidRDefault="0056568E" w:rsidP="00CD6F97">
            <w:pPr>
              <w:spacing w:before="69" w:line="240" w:lineRule="auto"/>
              <w:ind w:right="22"/>
              <w:jc w:val="both"/>
              <w:cnfStyle w:val="000000100000" w:firstRow="0" w:lastRow="0" w:firstColumn="0" w:lastColumn="0" w:oddVBand="0" w:evenVBand="0" w:oddHBand="1" w:evenHBand="0" w:firstRowFirstColumn="0" w:firstRowLastColumn="0" w:lastRowFirstColumn="0" w:lastRowLastColumn="0"/>
              <w:rPr>
                <w:rFonts w:cs="Arial"/>
                <w:spacing w:val="-1"/>
                <w:szCs w:val="24"/>
                <w:lang w:val="es-CO"/>
              </w:rPr>
            </w:pPr>
            <w:proofErr w:type="spellStart"/>
            <w:r>
              <w:rPr>
                <w:rFonts w:cs="Arial"/>
                <w:spacing w:val="-1"/>
                <w:szCs w:val="24"/>
                <w:lang w:val="es-CO"/>
              </w:rPr>
              <w:t>Aldemar</w:t>
            </w:r>
            <w:proofErr w:type="spellEnd"/>
            <w:r>
              <w:rPr>
                <w:rFonts w:cs="Arial"/>
                <w:spacing w:val="-1"/>
                <w:szCs w:val="24"/>
                <w:lang w:val="es-CO"/>
              </w:rPr>
              <w:t xml:space="preserve"> Santos </w:t>
            </w:r>
            <w:proofErr w:type="spellStart"/>
            <w:r>
              <w:rPr>
                <w:rFonts w:cs="Arial"/>
                <w:spacing w:val="-1"/>
                <w:szCs w:val="24"/>
                <w:lang w:val="es-CO"/>
              </w:rPr>
              <w:t>Moncaleano</w:t>
            </w:r>
            <w:proofErr w:type="spellEnd"/>
          </w:p>
        </w:tc>
      </w:tr>
      <w:tr w:rsidR="002A7F7C" w:rsidRPr="002A7F7C" w:rsidTr="00453D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4" w:type="dxa"/>
          </w:tcPr>
          <w:p w:rsidR="002A7F7C" w:rsidRPr="009A4654" w:rsidRDefault="002A7F7C" w:rsidP="00CD6F97">
            <w:pPr>
              <w:spacing w:before="69" w:line="240" w:lineRule="auto"/>
              <w:ind w:right="22"/>
              <w:jc w:val="both"/>
              <w:rPr>
                <w:rFonts w:cs="Arial"/>
                <w:spacing w:val="-1"/>
                <w:szCs w:val="24"/>
                <w:lang w:val="es-CO"/>
              </w:rPr>
            </w:pPr>
            <w:r w:rsidRPr="009A4654">
              <w:rPr>
                <w:rFonts w:cs="Arial"/>
                <w:spacing w:val="-1"/>
                <w:szCs w:val="24"/>
                <w:lang w:val="es-CO"/>
              </w:rPr>
              <w:t>Aprobado por:</w:t>
            </w:r>
          </w:p>
        </w:tc>
        <w:tc>
          <w:tcPr>
            <w:tcW w:w="4635" w:type="dxa"/>
          </w:tcPr>
          <w:p w:rsidR="002A7F7C" w:rsidRPr="002A7F7C" w:rsidRDefault="0056568E" w:rsidP="00CD6F97">
            <w:pPr>
              <w:spacing w:before="69" w:line="240" w:lineRule="auto"/>
              <w:ind w:right="22"/>
              <w:jc w:val="both"/>
              <w:cnfStyle w:val="000000010000" w:firstRow="0" w:lastRow="0" w:firstColumn="0" w:lastColumn="0" w:oddVBand="0" w:evenVBand="0" w:oddHBand="0" w:evenHBand="1" w:firstRowFirstColumn="0" w:firstRowLastColumn="0" w:lastRowFirstColumn="0" w:lastRowLastColumn="0"/>
              <w:rPr>
                <w:rFonts w:cs="Arial"/>
                <w:spacing w:val="-1"/>
                <w:szCs w:val="24"/>
                <w:lang w:val="es-CO"/>
              </w:rPr>
            </w:pPr>
            <w:proofErr w:type="spellStart"/>
            <w:r>
              <w:rPr>
                <w:rFonts w:cs="Arial"/>
                <w:spacing w:val="-1"/>
                <w:szCs w:val="24"/>
                <w:lang w:val="es-CO"/>
              </w:rPr>
              <w:t>Heidy</w:t>
            </w:r>
            <w:proofErr w:type="spellEnd"/>
            <w:r>
              <w:rPr>
                <w:rFonts w:cs="Arial"/>
                <w:spacing w:val="-1"/>
                <w:szCs w:val="24"/>
                <w:lang w:val="es-CO"/>
              </w:rPr>
              <w:t xml:space="preserve"> Lissette Santos Lozano</w:t>
            </w:r>
          </w:p>
        </w:tc>
      </w:tr>
      <w:tr w:rsidR="002A7F7C" w:rsidRPr="002A7F7C" w:rsidTr="00453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4" w:type="dxa"/>
          </w:tcPr>
          <w:p w:rsidR="002A7F7C" w:rsidRPr="009A4654" w:rsidRDefault="002A7F7C" w:rsidP="00CD6F97">
            <w:pPr>
              <w:spacing w:before="69" w:line="240" w:lineRule="auto"/>
              <w:ind w:right="22"/>
              <w:jc w:val="both"/>
              <w:rPr>
                <w:rFonts w:cs="Arial"/>
                <w:spacing w:val="-1"/>
                <w:szCs w:val="24"/>
                <w:lang w:val="es-CO"/>
              </w:rPr>
            </w:pPr>
            <w:r w:rsidRPr="009A4654">
              <w:rPr>
                <w:rFonts w:cs="Arial"/>
                <w:spacing w:val="-1"/>
                <w:szCs w:val="24"/>
                <w:lang w:val="es-CO"/>
              </w:rPr>
              <w:t>Fecha de Aprobación:</w:t>
            </w:r>
          </w:p>
        </w:tc>
        <w:tc>
          <w:tcPr>
            <w:tcW w:w="4635" w:type="dxa"/>
          </w:tcPr>
          <w:p w:rsidR="002A7F7C" w:rsidRPr="002A7F7C" w:rsidRDefault="002A7F7C" w:rsidP="00CD6F97">
            <w:pPr>
              <w:spacing w:before="69" w:line="240" w:lineRule="auto"/>
              <w:ind w:right="22"/>
              <w:jc w:val="both"/>
              <w:cnfStyle w:val="000000100000" w:firstRow="0" w:lastRow="0" w:firstColumn="0" w:lastColumn="0" w:oddVBand="0" w:evenVBand="0" w:oddHBand="1" w:evenHBand="0" w:firstRowFirstColumn="0" w:firstRowLastColumn="0" w:lastRowFirstColumn="0" w:lastRowLastColumn="0"/>
              <w:rPr>
                <w:rFonts w:cs="Arial"/>
                <w:spacing w:val="-1"/>
                <w:szCs w:val="24"/>
                <w:lang w:val="es-CO"/>
              </w:rPr>
            </w:pPr>
          </w:p>
        </w:tc>
      </w:tr>
    </w:tbl>
    <w:p w:rsidR="002A7F7C" w:rsidRDefault="002A7F7C" w:rsidP="00CD6F97">
      <w:pPr>
        <w:spacing w:line="240" w:lineRule="auto"/>
        <w:jc w:val="both"/>
        <w:rPr>
          <w:rFonts w:cs="Arial"/>
          <w:sz w:val="20"/>
          <w:szCs w:val="20"/>
        </w:rPr>
      </w:pPr>
    </w:p>
    <w:tbl>
      <w:tblPr>
        <w:tblStyle w:val="Tablaconcuadrcula"/>
        <w:tblW w:w="5000" w:type="pct"/>
        <w:jc w:val="center"/>
        <w:tblLook w:val="04A0" w:firstRow="1" w:lastRow="0" w:firstColumn="1" w:lastColumn="0" w:noHBand="0" w:noVBand="1"/>
      </w:tblPr>
      <w:tblGrid>
        <w:gridCol w:w="1453"/>
        <w:gridCol w:w="1470"/>
        <w:gridCol w:w="2656"/>
        <w:gridCol w:w="1811"/>
        <w:gridCol w:w="1664"/>
      </w:tblGrid>
      <w:tr w:rsidR="00453D6D" w:rsidRPr="004F77CA" w:rsidTr="00D5426A">
        <w:trPr>
          <w:trHeight w:val="639"/>
          <w:jc w:val="center"/>
        </w:trPr>
        <w:tc>
          <w:tcPr>
            <w:tcW w:w="5000" w:type="pct"/>
            <w:gridSpan w:val="5"/>
            <w:shd w:val="clear" w:color="auto" w:fill="002060"/>
            <w:vAlign w:val="center"/>
          </w:tcPr>
          <w:p w:rsidR="00453D6D" w:rsidRPr="004F77CA" w:rsidRDefault="00453D6D" w:rsidP="00D5426A">
            <w:pPr>
              <w:autoSpaceDE w:val="0"/>
              <w:autoSpaceDN w:val="0"/>
              <w:adjustRightInd w:val="0"/>
              <w:spacing w:line="240" w:lineRule="auto"/>
              <w:jc w:val="center"/>
              <w:rPr>
                <w:rFonts w:cs="Arial"/>
                <w:b/>
                <w:bCs/>
                <w:szCs w:val="24"/>
              </w:rPr>
            </w:pPr>
            <w:r w:rsidRPr="004F77CA">
              <w:rPr>
                <w:rFonts w:cs="Arial"/>
                <w:b/>
                <w:bCs/>
                <w:szCs w:val="24"/>
              </w:rPr>
              <w:t>CONTROL DE VE</w:t>
            </w:r>
            <w:r>
              <w:rPr>
                <w:rFonts w:cs="Arial"/>
                <w:b/>
                <w:bCs/>
                <w:szCs w:val="24"/>
              </w:rPr>
              <w:t>R</w:t>
            </w:r>
            <w:r w:rsidRPr="004F77CA">
              <w:rPr>
                <w:rFonts w:cs="Arial"/>
                <w:b/>
                <w:bCs/>
                <w:szCs w:val="24"/>
              </w:rPr>
              <w:t>SIONES</w:t>
            </w:r>
          </w:p>
        </w:tc>
      </w:tr>
      <w:tr w:rsidR="00453D6D" w:rsidRPr="004F77CA" w:rsidTr="00D5426A">
        <w:trPr>
          <w:jc w:val="center"/>
        </w:trPr>
        <w:tc>
          <w:tcPr>
            <w:tcW w:w="802" w:type="pct"/>
            <w:shd w:val="clear" w:color="auto" w:fill="002060"/>
            <w:vAlign w:val="center"/>
          </w:tcPr>
          <w:p w:rsidR="00453D6D" w:rsidRPr="004F77CA" w:rsidRDefault="00453D6D" w:rsidP="00D5426A">
            <w:pPr>
              <w:autoSpaceDE w:val="0"/>
              <w:autoSpaceDN w:val="0"/>
              <w:adjustRightInd w:val="0"/>
              <w:jc w:val="center"/>
              <w:rPr>
                <w:rFonts w:cs="Arial"/>
                <w:b/>
                <w:bCs/>
                <w:szCs w:val="24"/>
              </w:rPr>
            </w:pPr>
            <w:r w:rsidRPr="004F77CA">
              <w:rPr>
                <w:rFonts w:cs="Arial"/>
                <w:b/>
                <w:bCs/>
                <w:szCs w:val="24"/>
              </w:rPr>
              <w:t>Versión</w:t>
            </w:r>
          </w:p>
        </w:tc>
        <w:tc>
          <w:tcPr>
            <w:tcW w:w="812" w:type="pct"/>
            <w:shd w:val="clear" w:color="auto" w:fill="002060"/>
            <w:vAlign w:val="center"/>
          </w:tcPr>
          <w:p w:rsidR="00453D6D" w:rsidRPr="004F77CA" w:rsidRDefault="00453D6D" w:rsidP="00D5426A">
            <w:pPr>
              <w:autoSpaceDE w:val="0"/>
              <w:autoSpaceDN w:val="0"/>
              <w:adjustRightInd w:val="0"/>
              <w:jc w:val="center"/>
              <w:rPr>
                <w:rFonts w:cs="Arial"/>
                <w:b/>
                <w:bCs/>
                <w:szCs w:val="24"/>
              </w:rPr>
            </w:pPr>
            <w:r w:rsidRPr="004F77CA">
              <w:rPr>
                <w:rFonts w:cs="Arial"/>
                <w:b/>
                <w:bCs/>
                <w:szCs w:val="24"/>
              </w:rPr>
              <w:t>Fecha de Vigencia</w:t>
            </w:r>
          </w:p>
        </w:tc>
        <w:tc>
          <w:tcPr>
            <w:tcW w:w="1467" w:type="pct"/>
            <w:shd w:val="clear" w:color="auto" w:fill="002060"/>
            <w:vAlign w:val="center"/>
          </w:tcPr>
          <w:p w:rsidR="00453D6D" w:rsidRPr="004F77CA" w:rsidRDefault="00453D6D" w:rsidP="00D5426A">
            <w:pPr>
              <w:autoSpaceDE w:val="0"/>
              <w:autoSpaceDN w:val="0"/>
              <w:adjustRightInd w:val="0"/>
              <w:jc w:val="center"/>
              <w:rPr>
                <w:rFonts w:cs="Arial"/>
                <w:b/>
                <w:bCs/>
                <w:szCs w:val="24"/>
              </w:rPr>
            </w:pPr>
            <w:r w:rsidRPr="004F77CA">
              <w:rPr>
                <w:rFonts w:cs="Arial"/>
                <w:b/>
                <w:bCs/>
                <w:szCs w:val="24"/>
              </w:rPr>
              <w:t>Aprobación</w:t>
            </w:r>
          </w:p>
        </w:tc>
        <w:tc>
          <w:tcPr>
            <w:tcW w:w="1000" w:type="pct"/>
            <w:shd w:val="clear" w:color="auto" w:fill="002060"/>
            <w:vAlign w:val="center"/>
          </w:tcPr>
          <w:p w:rsidR="00453D6D" w:rsidRPr="004F77CA" w:rsidRDefault="00453D6D" w:rsidP="00D5426A">
            <w:pPr>
              <w:autoSpaceDE w:val="0"/>
              <w:autoSpaceDN w:val="0"/>
              <w:adjustRightInd w:val="0"/>
              <w:jc w:val="center"/>
              <w:rPr>
                <w:rFonts w:cs="Arial"/>
                <w:b/>
                <w:bCs/>
                <w:szCs w:val="24"/>
              </w:rPr>
            </w:pPr>
            <w:r w:rsidRPr="004F77CA">
              <w:rPr>
                <w:rFonts w:cs="Arial"/>
                <w:b/>
                <w:bCs/>
                <w:szCs w:val="24"/>
              </w:rPr>
              <w:t>Comentario</w:t>
            </w:r>
          </w:p>
        </w:tc>
        <w:tc>
          <w:tcPr>
            <w:tcW w:w="919" w:type="pct"/>
            <w:shd w:val="clear" w:color="auto" w:fill="002060"/>
            <w:vAlign w:val="center"/>
          </w:tcPr>
          <w:p w:rsidR="00453D6D" w:rsidRPr="004F77CA" w:rsidRDefault="00453D6D" w:rsidP="00D5426A">
            <w:pPr>
              <w:autoSpaceDE w:val="0"/>
              <w:autoSpaceDN w:val="0"/>
              <w:adjustRightInd w:val="0"/>
              <w:jc w:val="center"/>
              <w:rPr>
                <w:rFonts w:cs="Arial"/>
                <w:b/>
                <w:bCs/>
                <w:szCs w:val="24"/>
              </w:rPr>
            </w:pPr>
            <w:r w:rsidRPr="004F77CA">
              <w:rPr>
                <w:rFonts w:cs="Arial"/>
                <w:b/>
                <w:bCs/>
                <w:szCs w:val="24"/>
              </w:rPr>
              <w:t>Documento de aprobación</w:t>
            </w:r>
          </w:p>
        </w:tc>
      </w:tr>
      <w:tr w:rsidR="00453D6D" w:rsidRPr="00F705D1" w:rsidTr="00D5426A">
        <w:trPr>
          <w:jc w:val="center"/>
        </w:trPr>
        <w:tc>
          <w:tcPr>
            <w:tcW w:w="802" w:type="pct"/>
            <w:vAlign w:val="center"/>
          </w:tcPr>
          <w:p w:rsidR="00453D6D" w:rsidRPr="00F705D1" w:rsidRDefault="00453D6D" w:rsidP="00D5426A">
            <w:pPr>
              <w:autoSpaceDE w:val="0"/>
              <w:autoSpaceDN w:val="0"/>
              <w:adjustRightInd w:val="0"/>
              <w:spacing w:line="240" w:lineRule="auto"/>
              <w:jc w:val="center"/>
              <w:rPr>
                <w:rFonts w:cs="Arial"/>
                <w:b/>
                <w:bCs/>
                <w:szCs w:val="24"/>
              </w:rPr>
            </w:pPr>
            <w:r>
              <w:rPr>
                <w:rFonts w:cs="Arial"/>
                <w:b/>
                <w:bCs/>
                <w:szCs w:val="24"/>
              </w:rPr>
              <w:t>01</w:t>
            </w:r>
          </w:p>
        </w:tc>
        <w:tc>
          <w:tcPr>
            <w:tcW w:w="812" w:type="pct"/>
            <w:vAlign w:val="center"/>
          </w:tcPr>
          <w:p w:rsidR="00453D6D" w:rsidRPr="00F705D1" w:rsidRDefault="00453D6D" w:rsidP="00D5426A">
            <w:pPr>
              <w:autoSpaceDE w:val="0"/>
              <w:autoSpaceDN w:val="0"/>
              <w:adjustRightInd w:val="0"/>
              <w:spacing w:line="240" w:lineRule="auto"/>
              <w:jc w:val="center"/>
              <w:rPr>
                <w:rFonts w:cs="Arial"/>
                <w:b/>
                <w:bCs/>
                <w:szCs w:val="24"/>
              </w:rPr>
            </w:pPr>
            <w:r>
              <w:rPr>
                <w:rFonts w:cs="Arial"/>
                <w:b/>
                <w:bCs/>
                <w:szCs w:val="24"/>
              </w:rPr>
              <w:t>01/01/2015</w:t>
            </w:r>
          </w:p>
        </w:tc>
        <w:tc>
          <w:tcPr>
            <w:tcW w:w="1467" w:type="pct"/>
            <w:vAlign w:val="center"/>
          </w:tcPr>
          <w:p w:rsidR="00453D6D" w:rsidRPr="00F705D1" w:rsidRDefault="00453D6D" w:rsidP="00D5426A">
            <w:pPr>
              <w:autoSpaceDE w:val="0"/>
              <w:autoSpaceDN w:val="0"/>
              <w:adjustRightInd w:val="0"/>
              <w:spacing w:line="240" w:lineRule="auto"/>
              <w:jc w:val="center"/>
              <w:rPr>
                <w:rFonts w:cs="Arial"/>
                <w:b/>
                <w:bCs/>
                <w:szCs w:val="24"/>
              </w:rPr>
            </w:pPr>
            <w:r>
              <w:rPr>
                <w:rFonts w:cs="Arial"/>
                <w:b/>
                <w:bCs/>
                <w:szCs w:val="24"/>
              </w:rPr>
              <w:t>Comité de NIIF</w:t>
            </w:r>
          </w:p>
        </w:tc>
        <w:tc>
          <w:tcPr>
            <w:tcW w:w="1000" w:type="pct"/>
            <w:vAlign w:val="center"/>
          </w:tcPr>
          <w:p w:rsidR="00453D6D" w:rsidRPr="00F705D1" w:rsidRDefault="00453D6D" w:rsidP="00D5426A">
            <w:pPr>
              <w:autoSpaceDE w:val="0"/>
              <w:autoSpaceDN w:val="0"/>
              <w:adjustRightInd w:val="0"/>
              <w:spacing w:line="240" w:lineRule="auto"/>
              <w:jc w:val="center"/>
              <w:rPr>
                <w:rFonts w:cs="Arial"/>
                <w:b/>
                <w:bCs/>
                <w:szCs w:val="24"/>
              </w:rPr>
            </w:pPr>
            <w:r>
              <w:rPr>
                <w:rFonts w:cs="Arial"/>
                <w:b/>
                <w:bCs/>
                <w:szCs w:val="24"/>
              </w:rPr>
              <w:t>Revisión Enero</w:t>
            </w:r>
            <w:r w:rsidRPr="00372219">
              <w:rPr>
                <w:rFonts w:cs="Arial"/>
                <w:b/>
                <w:bCs/>
                <w:szCs w:val="24"/>
              </w:rPr>
              <w:t xml:space="preserve"> 201</w:t>
            </w:r>
            <w:r w:rsidR="0056568E">
              <w:rPr>
                <w:rFonts w:cs="Arial"/>
                <w:b/>
                <w:bCs/>
                <w:szCs w:val="24"/>
              </w:rPr>
              <w:t>6</w:t>
            </w:r>
            <w:bookmarkStart w:id="0" w:name="_GoBack"/>
            <w:bookmarkEnd w:id="0"/>
          </w:p>
        </w:tc>
        <w:tc>
          <w:tcPr>
            <w:tcW w:w="919" w:type="pct"/>
            <w:vAlign w:val="center"/>
          </w:tcPr>
          <w:p w:rsidR="00453D6D" w:rsidRPr="00F705D1" w:rsidRDefault="00453D6D" w:rsidP="00D5426A">
            <w:pPr>
              <w:autoSpaceDE w:val="0"/>
              <w:autoSpaceDN w:val="0"/>
              <w:adjustRightInd w:val="0"/>
              <w:spacing w:line="240" w:lineRule="auto"/>
              <w:jc w:val="center"/>
              <w:rPr>
                <w:rFonts w:cs="Arial"/>
                <w:b/>
                <w:bCs/>
                <w:szCs w:val="24"/>
              </w:rPr>
            </w:pPr>
            <w:r>
              <w:rPr>
                <w:rFonts w:cs="Arial"/>
                <w:b/>
                <w:bCs/>
                <w:szCs w:val="24"/>
              </w:rPr>
              <w:t>Acta</w:t>
            </w:r>
          </w:p>
        </w:tc>
      </w:tr>
      <w:tr w:rsidR="00453D6D" w:rsidRPr="00F705D1" w:rsidTr="00D5426A">
        <w:trPr>
          <w:jc w:val="center"/>
        </w:trPr>
        <w:tc>
          <w:tcPr>
            <w:tcW w:w="802"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812"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1467"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1000"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919"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r>
      <w:tr w:rsidR="00453D6D" w:rsidRPr="00F705D1" w:rsidTr="00D5426A">
        <w:trPr>
          <w:jc w:val="center"/>
        </w:trPr>
        <w:tc>
          <w:tcPr>
            <w:tcW w:w="802"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812"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1467"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1000"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919"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r>
      <w:tr w:rsidR="00453D6D" w:rsidRPr="00F705D1" w:rsidTr="00D5426A">
        <w:trPr>
          <w:jc w:val="center"/>
        </w:trPr>
        <w:tc>
          <w:tcPr>
            <w:tcW w:w="802"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812"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1467"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1000"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919"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r>
      <w:tr w:rsidR="00453D6D" w:rsidRPr="00F705D1" w:rsidTr="00D5426A">
        <w:trPr>
          <w:jc w:val="center"/>
        </w:trPr>
        <w:tc>
          <w:tcPr>
            <w:tcW w:w="802"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812"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1467"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1000"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919"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r>
      <w:tr w:rsidR="00453D6D" w:rsidRPr="00F705D1" w:rsidTr="00D5426A">
        <w:trPr>
          <w:jc w:val="center"/>
        </w:trPr>
        <w:tc>
          <w:tcPr>
            <w:tcW w:w="802"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812"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1467"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1000"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919"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r>
      <w:tr w:rsidR="00453D6D" w:rsidRPr="00F705D1" w:rsidTr="00D5426A">
        <w:trPr>
          <w:jc w:val="center"/>
        </w:trPr>
        <w:tc>
          <w:tcPr>
            <w:tcW w:w="802"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812"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1467"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1000"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c>
          <w:tcPr>
            <w:tcW w:w="919" w:type="pct"/>
            <w:vAlign w:val="center"/>
          </w:tcPr>
          <w:p w:rsidR="00453D6D" w:rsidRPr="00F705D1" w:rsidRDefault="00453D6D" w:rsidP="00D5426A">
            <w:pPr>
              <w:autoSpaceDE w:val="0"/>
              <w:autoSpaceDN w:val="0"/>
              <w:adjustRightInd w:val="0"/>
              <w:spacing w:line="240" w:lineRule="auto"/>
              <w:jc w:val="center"/>
              <w:rPr>
                <w:rFonts w:cs="Arial"/>
                <w:b/>
                <w:bCs/>
                <w:szCs w:val="24"/>
              </w:rPr>
            </w:pPr>
          </w:p>
        </w:tc>
      </w:tr>
    </w:tbl>
    <w:p w:rsidR="00453D6D" w:rsidRPr="002A7F7C" w:rsidRDefault="00453D6D" w:rsidP="00CD6F97">
      <w:pPr>
        <w:spacing w:line="240" w:lineRule="auto"/>
        <w:jc w:val="both"/>
        <w:rPr>
          <w:rFonts w:cs="Arial"/>
          <w:sz w:val="20"/>
          <w:szCs w:val="20"/>
        </w:rPr>
      </w:pPr>
    </w:p>
    <w:p w:rsidR="002A7F7C" w:rsidRDefault="002A7F7C" w:rsidP="00CD6F97">
      <w:pPr>
        <w:spacing w:line="240" w:lineRule="auto"/>
        <w:jc w:val="both"/>
        <w:rPr>
          <w:rFonts w:cs="Arial"/>
          <w:sz w:val="20"/>
          <w:szCs w:val="20"/>
        </w:rPr>
      </w:pPr>
    </w:p>
    <w:p w:rsidR="00453D6D" w:rsidRPr="002A7F7C" w:rsidRDefault="00453D6D" w:rsidP="00CD6F97">
      <w:pPr>
        <w:spacing w:line="240" w:lineRule="auto"/>
        <w:jc w:val="both"/>
        <w:rPr>
          <w:rFonts w:cs="Arial"/>
          <w:sz w:val="20"/>
          <w:szCs w:val="20"/>
        </w:rPr>
      </w:pPr>
    </w:p>
    <w:sdt>
      <w:sdtPr>
        <w:rPr>
          <w:rFonts w:eastAsiaTheme="minorHAnsi" w:cstheme="minorBidi"/>
          <w:b w:val="0"/>
          <w:bCs w:val="0"/>
          <w:sz w:val="24"/>
          <w:szCs w:val="22"/>
          <w:u w:val="none"/>
          <w:lang w:val="es-ES" w:eastAsia="en-US"/>
        </w:rPr>
        <w:id w:val="-1309700675"/>
        <w:docPartObj>
          <w:docPartGallery w:val="Table of Contents"/>
          <w:docPartUnique/>
        </w:docPartObj>
      </w:sdtPr>
      <w:sdtContent>
        <w:p w:rsidR="0093412C" w:rsidRDefault="0093412C" w:rsidP="0093412C">
          <w:pPr>
            <w:pStyle w:val="TtulodeTDC"/>
            <w:spacing w:before="0" w:line="240" w:lineRule="auto"/>
          </w:pPr>
          <w:r>
            <w:rPr>
              <w:lang w:val="es-ES"/>
            </w:rPr>
            <w:t>Contenido</w:t>
          </w:r>
        </w:p>
        <w:p w:rsidR="00A24740" w:rsidRDefault="008825F5">
          <w:pPr>
            <w:pStyle w:val="TDC2"/>
            <w:tabs>
              <w:tab w:val="left" w:pos="880"/>
              <w:tab w:val="right" w:leader="dot" w:pos="8828"/>
            </w:tabs>
            <w:rPr>
              <w:rFonts w:asciiTheme="minorHAnsi" w:eastAsiaTheme="minorEastAsia" w:hAnsiTheme="minorHAnsi"/>
              <w:noProof/>
              <w:sz w:val="22"/>
              <w:lang w:eastAsia="es-CO"/>
            </w:rPr>
          </w:pPr>
          <w:r>
            <w:fldChar w:fldCharType="begin"/>
          </w:r>
          <w:r w:rsidR="0093412C">
            <w:instrText xml:space="preserve"> TOC \o "1-3" \h \z \u </w:instrText>
          </w:r>
          <w:r>
            <w:fldChar w:fldCharType="separate"/>
          </w:r>
          <w:hyperlink w:anchor="_Toc465028419" w:history="1">
            <w:r w:rsidR="00A24740" w:rsidRPr="00165E3F">
              <w:rPr>
                <w:rStyle w:val="Hipervnculo"/>
                <w:rFonts w:cs="Arial"/>
                <w:noProof/>
              </w:rPr>
              <w:t>1.1</w:t>
            </w:r>
            <w:r w:rsidR="00A24740">
              <w:rPr>
                <w:rFonts w:asciiTheme="minorHAnsi" w:eastAsiaTheme="minorEastAsia" w:hAnsiTheme="minorHAnsi"/>
                <w:noProof/>
                <w:sz w:val="22"/>
                <w:lang w:eastAsia="es-CO"/>
              </w:rPr>
              <w:tab/>
            </w:r>
            <w:r w:rsidR="00A24740" w:rsidRPr="00165E3F">
              <w:rPr>
                <w:rStyle w:val="Hipervnculo"/>
                <w:rFonts w:cs="Arial"/>
                <w:noProof/>
              </w:rPr>
              <w:t>Estructura del manual de políticas contables</w:t>
            </w:r>
            <w:r w:rsidR="00A24740">
              <w:rPr>
                <w:noProof/>
                <w:webHidden/>
              </w:rPr>
              <w:tab/>
            </w:r>
            <w:r w:rsidR="00A24740">
              <w:rPr>
                <w:noProof/>
                <w:webHidden/>
              </w:rPr>
              <w:fldChar w:fldCharType="begin"/>
            </w:r>
            <w:r w:rsidR="00A24740">
              <w:rPr>
                <w:noProof/>
                <w:webHidden/>
              </w:rPr>
              <w:instrText xml:space="preserve"> PAGEREF _Toc465028419 \h </w:instrText>
            </w:r>
            <w:r w:rsidR="00A24740">
              <w:rPr>
                <w:noProof/>
                <w:webHidden/>
              </w:rPr>
            </w:r>
            <w:r w:rsidR="00A24740">
              <w:rPr>
                <w:noProof/>
                <w:webHidden/>
              </w:rPr>
              <w:fldChar w:fldCharType="separate"/>
            </w:r>
            <w:r w:rsidR="00A24740">
              <w:rPr>
                <w:noProof/>
                <w:webHidden/>
              </w:rPr>
              <w:t>12</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20" w:history="1">
            <w:r w:rsidR="00A24740" w:rsidRPr="00165E3F">
              <w:rPr>
                <w:rStyle w:val="Hipervnculo"/>
                <w:rFonts w:cs="Arial"/>
                <w:noProof/>
              </w:rPr>
              <w:t>1.2</w:t>
            </w:r>
            <w:r w:rsidR="00A24740">
              <w:rPr>
                <w:rFonts w:asciiTheme="minorHAnsi" w:eastAsiaTheme="minorEastAsia" w:hAnsiTheme="minorHAnsi"/>
                <w:noProof/>
                <w:sz w:val="22"/>
                <w:lang w:eastAsia="es-CO"/>
              </w:rPr>
              <w:tab/>
            </w:r>
            <w:r w:rsidR="00A24740" w:rsidRPr="00165E3F">
              <w:rPr>
                <w:rStyle w:val="Hipervnculo"/>
                <w:rFonts w:cs="Arial"/>
                <w:noProof/>
              </w:rPr>
              <w:t>Objetivos de las políticas contables</w:t>
            </w:r>
            <w:r w:rsidR="00A24740">
              <w:rPr>
                <w:noProof/>
                <w:webHidden/>
              </w:rPr>
              <w:tab/>
            </w:r>
            <w:r w:rsidR="00A24740">
              <w:rPr>
                <w:noProof/>
                <w:webHidden/>
              </w:rPr>
              <w:fldChar w:fldCharType="begin"/>
            </w:r>
            <w:r w:rsidR="00A24740">
              <w:rPr>
                <w:noProof/>
                <w:webHidden/>
              </w:rPr>
              <w:instrText xml:space="preserve"> PAGEREF _Toc465028420 \h </w:instrText>
            </w:r>
            <w:r w:rsidR="00A24740">
              <w:rPr>
                <w:noProof/>
                <w:webHidden/>
              </w:rPr>
            </w:r>
            <w:r w:rsidR="00A24740">
              <w:rPr>
                <w:noProof/>
                <w:webHidden/>
              </w:rPr>
              <w:fldChar w:fldCharType="separate"/>
            </w:r>
            <w:r w:rsidR="00A24740">
              <w:rPr>
                <w:noProof/>
                <w:webHidden/>
              </w:rPr>
              <w:t>12</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21" w:history="1">
            <w:r w:rsidR="00A24740" w:rsidRPr="00165E3F">
              <w:rPr>
                <w:rStyle w:val="Hipervnculo"/>
                <w:rFonts w:cs="Arial"/>
                <w:noProof/>
              </w:rPr>
              <w:t>1.3</w:t>
            </w:r>
            <w:r w:rsidR="00A24740">
              <w:rPr>
                <w:rFonts w:asciiTheme="minorHAnsi" w:eastAsiaTheme="minorEastAsia" w:hAnsiTheme="minorHAnsi"/>
                <w:noProof/>
                <w:sz w:val="22"/>
                <w:lang w:eastAsia="es-CO"/>
              </w:rPr>
              <w:tab/>
            </w:r>
            <w:r w:rsidR="00A24740" w:rsidRPr="00165E3F">
              <w:rPr>
                <w:rStyle w:val="Hipervnculo"/>
                <w:rFonts w:cs="Arial"/>
                <w:noProof/>
              </w:rPr>
              <w:t>Alcance</w:t>
            </w:r>
            <w:r w:rsidR="00A24740">
              <w:rPr>
                <w:noProof/>
                <w:webHidden/>
              </w:rPr>
              <w:tab/>
            </w:r>
            <w:r w:rsidR="00A24740">
              <w:rPr>
                <w:noProof/>
                <w:webHidden/>
              </w:rPr>
              <w:fldChar w:fldCharType="begin"/>
            </w:r>
            <w:r w:rsidR="00A24740">
              <w:rPr>
                <w:noProof/>
                <w:webHidden/>
              </w:rPr>
              <w:instrText xml:space="preserve"> PAGEREF _Toc465028421 \h </w:instrText>
            </w:r>
            <w:r w:rsidR="00A24740">
              <w:rPr>
                <w:noProof/>
                <w:webHidden/>
              </w:rPr>
            </w:r>
            <w:r w:rsidR="00A24740">
              <w:rPr>
                <w:noProof/>
                <w:webHidden/>
              </w:rPr>
              <w:fldChar w:fldCharType="separate"/>
            </w:r>
            <w:r w:rsidR="00A24740">
              <w:rPr>
                <w:noProof/>
                <w:webHidden/>
              </w:rPr>
              <w:t>12</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22" w:history="1">
            <w:r w:rsidR="00A24740" w:rsidRPr="00165E3F">
              <w:rPr>
                <w:rStyle w:val="Hipervnculo"/>
                <w:rFonts w:cs="Arial"/>
                <w:noProof/>
              </w:rPr>
              <w:t>1.4</w:t>
            </w:r>
            <w:r w:rsidR="00A24740">
              <w:rPr>
                <w:rFonts w:asciiTheme="minorHAnsi" w:eastAsiaTheme="minorEastAsia" w:hAnsiTheme="minorHAnsi"/>
                <w:noProof/>
                <w:sz w:val="22"/>
                <w:lang w:eastAsia="es-CO"/>
              </w:rPr>
              <w:tab/>
            </w:r>
            <w:r w:rsidR="00A24740" w:rsidRPr="00165E3F">
              <w:rPr>
                <w:rStyle w:val="Hipervnculo"/>
                <w:rFonts w:cs="Arial"/>
                <w:noProof/>
              </w:rPr>
              <w:t>Las Normas Internacionales de Información Financiera para pequeñas y medianas empresas (NIIF para PYMES)</w:t>
            </w:r>
            <w:r w:rsidR="00A24740">
              <w:rPr>
                <w:noProof/>
                <w:webHidden/>
              </w:rPr>
              <w:tab/>
            </w:r>
            <w:r w:rsidR="00A24740">
              <w:rPr>
                <w:noProof/>
                <w:webHidden/>
              </w:rPr>
              <w:fldChar w:fldCharType="begin"/>
            </w:r>
            <w:r w:rsidR="00A24740">
              <w:rPr>
                <w:noProof/>
                <w:webHidden/>
              </w:rPr>
              <w:instrText xml:space="preserve"> PAGEREF _Toc465028422 \h </w:instrText>
            </w:r>
            <w:r w:rsidR="00A24740">
              <w:rPr>
                <w:noProof/>
                <w:webHidden/>
              </w:rPr>
            </w:r>
            <w:r w:rsidR="00A24740">
              <w:rPr>
                <w:noProof/>
                <w:webHidden/>
              </w:rPr>
              <w:fldChar w:fldCharType="separate"/>
            </w:r>
            <w:r w:rsidR="00A24740">
              <w:rPr>
                <w:noProof/>
                <w:webHidden/>
              </w:rPr>
              <w:t>13</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23" w:history="1">
            <w:r w:rsidR="00A24740" w:rsidRPr="00165E3F">
              <w:rPr>
                <w:rStyle w:val="Hipervnculo"/>
                <w:rFonts w:cs="Arial"/>
                <w:noProof/>
              </w:rPr>
              <w:t>1.5</w:t>
            </w:r>
            <w:r w:rsidR="00A24740">
              <w:rPr>
                <w:rFonts w:asciiTheme="minorHAnsi" w:eastAsiaTheme="minorEastAsia" w:hAnsiTheme="minorHAnsi"/>
                <w:noProof/>
                <w:sz w:val="22"/>
                <w:lang w:eastAsia="es-CO"/>
              </w:rPr>
              <w:tab/>
            </w:r>
            <w:r w:rsidR="00A24740" w:rsidRPr="00165E3F">
              <w:rPr>
                <w:rStyle w:val="Hipervnculo"/>
                <w:rFonts w:cs="Arial"/>
                <w:noProof/>
              </w:rPr>
              <w:t>Objetivo de la Información Financiera</w:t>
            </w:r>
            <w:r w:rsidR="00A24740">
              <w:rPr>
                <w:noProof/>
                <w:webHidden/>
              </w:rPr>
              <w:tab/>
            </w:r>
            <w:r w:rsidR="00A24740">
              <w:rPr>
                <w:noProof/>
                <w:webHidden/>
              </w:rPr>
              <w:fldChar w:fldCharType="begin"/>
            </w:r>
            <w:r w:rsidR="00A24740">
              <w:rPr>
                <w:noProof/>
                <w:webHidden/>
              </w:rPr>
              <w:instrText xml:space="preserve"> PAGEREF _Toc465028423 \h </w:instrText>
            </w:r>
            <w:r w:rsidR="00A24740">
              <w:rPr>
                <w:noProof/>
                <w:webHidden/>
              </w:rPr>
            </w:r>
            <w:r w:rsidR="00A24740">
              <w:rPr>
                <w:noProof/>
                <w:webHidden/>
              </w:rPr>
              <w:fldChar w:fldCharType="separate"/>
            </w:r>
            <w:r w:rsidR="00A24740">
              <w:rPr>
                <w:noProof/>
                <w:webHidden/>
              </w:rPr>
              <w:t>15</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24" w:history="1">
            <w:r w:rsidR="00A24740" w:rsidRPr="00165E3F">
              <w:rPr>
                <w:rStyle w:val="Hipervnculo"/>
                <w:rFonts w:cs="Arial"/>
                <w:noProof/>
              </w:rPr>
              <w:t>1.6</w:t>
            </w:r>
            <w:r w:rsidR="00A24740">
              <w:rPr>
                <w:rFonts w:asciiTheme="minorHAnsi" w:eastAsiaTheme="minorEastAsia" w:hAnsiTheme="minorHAnsi"/>
                <w:noProof/>
                <w:sz w:val="22"/>
                <w:lang w:eastAsia="es-CO"/>
              </w:rPr>
              <w:tab/>
            </w:r>
            <w:r w:rsidR="00A24740" w:rsidRPr="00165E3F">
              <w:rPr>
                <w:rStyle w:val="Hipervnculo"/>
                <w:rFonts w:cs="Arial"/>
                <w:noProof/>
              </w:rPr>
              <w:t>Características cualitativas de la información financiera útil</w:t>
            </w:r>
            <w:r w:rsidR="00A24740">
              <w:rPr>
                <w:noProof/>
                <w:webHidden/>
              </w:rPr>
              <w:tab/>
            </w:r>
            <w:r w:rsidR="00A24740">
              <w:rPr>
                <w:noProof/>
                <w:webHidden/>
              </w:rPr>
              <w:fldChar w:fldCharType="begin"/>
            </w:r>
            <w:r w:rsidR="00A24740">
              <w:rPr>
                <w:noProof/>
                <w:webHidden/>
              </w:rPr>
              <w:instrText xml:space="preserve"> PAGEREF _Toc465028424 \h </w:instrText>
            </w:r>
            <w:r w:rsidR="00A24740">
              <w:rPr>
                <w:noProof/>
                <w:webHidden/>
              </w:rPr>
            </w:r>
            <w:r w:rsidR="00A24740">
              <w:rPr>
                <w:noProof/>
                <w:webHidden/>
              </w:rPr>
              <w:fldChar w:fldCharType="separate"/>
            </w:r>
            <w:r w:rsidR="00A24740">
              <w:rPr>
                <w:noProof/>
                <w:webHidden/>
              </w:rPr>
              <w:t>16</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25" w:history="1">
            <w:r w:rsidR="00A24740" w:rsidRPr="00165E3F">
              <w:rPr>
                <w:rStyle w:val="Hipervnculo"/>
                <w:rFonts w:cs="Arial"/>
                <w:noProof/>
              </w:rPr>
              <w:t>1.7</w:t>
            </w:r>
            <w:r w:rsidR="00A24740">
              <w:rPr>
                <w:rFonts w:asciiTheme="minorHAnsi" w:eastAsiaTheme="minorEastAsia" w:hAnsiTheme="minorHAnsi"/>
                <w:noProof/>
                <w:sz w:val="22"/>
                <w:lang w:eastAsia="es-CO"/>
              </w:rPr>
              <w:tab/>
            </w:r>
            <w:r w:rsidR="00A24740" w:rsidRPr="00165E3F">
              <w:rPr>
                <w:rStyle w:val="Hipervnculo"/>
                <w:rFonts w:cs="Arial"/>
                <w:noProof/>
              </w:rPr>
              <w:t>Elementos de los estados financieros</w:t>
            </w:r>
            <w:r w:rsidR="00A24740">
              <w:rPr>
                <w:noProof/>
                <w:webHidden/>
              </w:rPr>
              <w:tab/>
            </w:r>
            <w:r w:rsidR="00A24740">
              <w:rPr>
                <w:noProof/>
                <w:webHidden/>
              </w:rPr>
              <w:fldChar w:fldCharType="begin"/>
            </w:r>
            <w:r w:rsidR="00A24740">
              <w:rPr>
                <w:noProof/>
                <w:webHidden/>
              </w:rPr>
              <w:instrText xml:space="preserve"> PAGEREF _Toc465028425 \h </w:instrText>
            </w:r>
            <w:r w:rsidR="00A24740">
              <w:rPr>
                <w:noProof/>
                <w:webHidden/>
              </w:rPr>
            </w:r>
            <w:r w:rsidR="00A24740">
              <w:rPr>
                <w:noProof/>
                <w:webHidden/>
              </w:rPr>
              <w:fldChar w:fldCharType="separate"/>
            </w:r>
            <w:r w:rsidR="00A24740">
              <w:rPr>
                <w:noProof/>
                <w:webHidden/>
              </w:rPr>
              <w:t>18</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26" w:history="1">
            <w:r w:rsidR="00A24740" w:rsidRPr="00165E3F">
              <w:rPr>
                <w:rStyle w:val="Hipervnculo"/>
                <w:rFonts w:cs="Arial"/>
                <w:noProof/>
              </w:rPr>
              <w:t>1.8</w:t>
            </w:r>
            <w:r w:rsidR="00A24740">
              <w:rPr>
                <w:rFonts w:asciiTheme="minorHAnsi" w:eastAsiaTheme="minorEastAsia" w:hAnsiTheme="minorHAnsi"/>
                <w:noProof/>
                <w:sz w:val="22"/>
                <w:lang w:eastAsia="es-CO"/>
              </w:rPr>
              <w:tab/>
            </w:r>
            <w:r w:rsidR="00A24740" w:rsidRPr="00165E3F">
              <w:rPr>
                <w:rStyle w:val="Hipervnculo"/>
                <w:rFonts w:cs="Arial"/>
                <w:noProof/>
              </w:rPr>
              <w:t>Reconocimiento de Activos, Pasivos, Ingresos y Gastos</w:t>
            </w:r>
            <w:r w:rsidR="00A24740">
              <w:rPr>
                <w:noProof/>
                <w:webHidden/>
              </w:rPr>
              <w:tab/>
            </w:r>
            <w:r w:rsidR="00A24740">
              <w:rPr>
                <w:noProof/>
                <w:webHidden/>
              </w:rPr>
              <w:fldChar w:fldCharType="begin"/>
            </w:r>
            <w:r w:rsidR="00A24740">
              <w:rPr>
                <w:noProof/>
                <w:webHidden/>
              </w:rPr>
              <w:instrText xml:space="preserve"> PAGEREF _Toc465028426 \h </w:instrText>
            </w:r>
            <w:r w:rsidR="00A24740">
              <w:rPr>
                <w:noProof/>
                <w:webHidden/>
              </w:rPr>
            </w:r>
            <w:r w:rsidR="00A24740">
              <w:rPr>
                <w:noProof/>
                <w:webHidden/>
              </w:rPr>
              <w:fldChar w:fldCharType="separate"/>
            </w:r>
            <w:r w:rsidR="00A24740">
              <w:rPr>
                <w:noProof/>
                <w:webHidden/>
              </w:rPr>
              <w:t>20</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27" w:history="1">
            <w:r w:rsidR="00A24740" w:rsidRPr="00165E3F">
              <w:rPr>
                <w:rStyle w:val="Hipervnculo"/>
                <w:rFonts w:cs="Arial"/>
                <w:noProof/>
              </w:rPr>
              <w:t>1.9</w:t>
            </w:r>
            <w:r w:rsidR="00A24740">
              <w:rPr>
                <w:rFonts w:asciiTheme="minorHAnsi" w:eastAsiaTheme="minorEastAsia" w:hAnsiTheme="minorHAnsi"/>
                <w:noProof/>
                <w:sz w:val="22"/>
                <w:lang w:eastAsia="es-CO"/>
              </w:rPr>
              <w:tab/>
            </w:r>
            <w:r w:rsidR="00A24740" w:rsidRPr="00165E3F">
              <w:rPr>
                <w:rStyle w:val="Hipervnculo"/>
                <w:rFonts w:cs="Arial"/>
                <w:noProof/>
              </w:rPr>
              <w:t>Medición de activos, pasivos, ingresos y gastos</w:t>
            </w:r>
            <w:r w:rsidR="00A24740">
              <w:rPr>
                <w:noProof/>
                <w:webHidden/>
              </w:rPr>
              <w:tab/>
            </w:r>
            <w:r w:rsidR="00A24740">
              <w:rPr>
                <w:noProof/>
                <w:webHidden/>
              </w:rPr>
              <w:fldChar w:fldCharType="begin"/>
            </w:r>
            <w:r w:rsidR="00A24740">
              <w:rPr>
                <w:noProof/>
                <w:webHidden/>
              </w:rPr>
              <w:instrText xml:space="preserve"> PAGEREF _Toc465028427 \h </w:instrText>
            </w:r>
            <w:r w:rsidR="00A24740">
              <w:rPr>
                <w:noProof/>
                <w:webHidden/>
              </w:rPr>
            </w:r>
            <w:r w:rsidR="00A24740">
              <w:rPr>
                <w:noProof/>
                <w:webHidden/>
              </w:rPr>
              <w:fldChar w:fldCharType="separate"/>
            </w:r>
            <w:r w:rsidR="00A24740">
              <w:rPr>
                <w:noProof/>
                <w:webHidden/>
              </w:rPr>
              <w:t>20</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428" w:history="1">
            <w:r w:rsidR="00A24740" w:rsidRPr="00165E3F">
              <w:rPr>
                <w:rStyle w:val="Hipervnculo"/>
                <w:rFonts w:cs="Arial"/>
                <w:noProof/>
              </w:rPr>
              <w:t>1.10</w:t>
            </w:r>
            <w:r w:rsidR="00A24740">
              <w:rPr>
                <w:rFonts w:asciiTheme="minorHAnsi" w:eastAsiaTheme="minorEastAsia" w:hAnsiTheme="minorHAnsi"/>
                <w:noProof/>
                <w:sz w:val="22"/>
                <w:lang w:eastAsia="es-CO"/>
              </w:rPr>
              <w:tab/>
            </w:r>
            <w:r w:rsidR="00A24740" w:rsidRPr="00165E3F">
              <w:rPr>
                <w:rStyle w:val="Hipervnculo"/>
                <w:rFonts w:cs="Arial"/>
                <w:noProof/>
              </w:rPr>
              <w:t>Base contable de acumulación (devengo)</w:t>
            </w:r>
            <w:r w:rsidR="00A24740">
              <w:rPr>
                <w:noProof/>
                <w:webHidden/>
              </w:rPr>
              <w:tab/>
            </w:r>
            <w:r w:rsidR="00A24740">
              <w:rPr>
                <w:noProof/>
                <w:webHidden/>
              </w:rPr>
              <w:fldChar w:fldCharType="begin"/>
            </w:r>
            <w:r w:rsidR="00A24740">
              <w:rPr>
                <w:noProof/>
                <w:webHidden/>
              </w:rPr>
              <w:instrText xml:space="preserve"> PAGEREF _Toc465028428 \h </w:instrText>
            </w:r>
            <w:r w:rsidR="00A24740">
              <w:rPr>
                <w:noProof/>
                <w:webHidden/>
              </w:rPr>
            </w:r>
            <w:r w:rsidR="00A24740">
              <w:rPr>
                <w:noProof/>
                <w:webHidden/>
              </w:rPr>
              <w:fldChar w:fldCharType="separate"/>
            </w:r>
            <w:r w:rsidR="00A24740">
              <w:rPr>
                <w:noProof/>
                <w:webHidden/>
              </w:rPr>
              <w:t>21</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429" w:history="1">
            <w:r w:rsidR="00A24740" w:rsidRPr="00165E3F">
              <w:rPr>
                <w:rStyle w:val="Hipervnculo"/>
                <w:rFonts w:cs="Arial"/>
                <w:noProof/>
              </w:rPr>
              <w:t>1.11</w:t>
            </w:r>
            <w:r w:rsidR="00A24740">
              <w:rPr>
                <w:rFonts w:asciiTheme="minorHAnsi" w:eastAsiaTheme="minorEastAsia" w:hAnsiTheme="minorHAnsi"/>
                <w:noProof/>
                <w:sz w:val="22"/>
                <w:lang w:eastAsia="es-CO"/>
              </w:rPr>
              <w:tab/>
            </w:r>
            <w:r w:rsidR="00A24740" w:rsidRPr="00165E3F">
              <w:rPr>
                <w:rStyle w:val="Hipervnculo"/>
                <w:rFonts w:cs="Arial"/>
                <w:noProof/>
              </w:rPr>
              <w:t>Reconocimiento en los estados financieros</w:t>
            </w:r>
            <w:r w:rsidR="00A24740">
              <w:rPr>
                <w:noProof/>
                <w:webHidden/>
              </w:rPr>
              <w:tab/>
            </w:r>
            <w:r w:rsidR="00A24740">
              <w:rPr>
                <w:noProof/>
                <w:webHidden/>
              </w:rPr>
              <w:fldChar w:fldCharType="begin"/>
            </w:r>
            <w:r w:rsidR="00A24740">
              <w:rPr>
                <w:noProof/>
                <w:webHidden/>
              </w:rPr>
              <w:instrText xml:space="preserve"> PAGEREF _Toc465028429 \h </w:instrText>
            </w:r>
            <w:r w:rsidR="00A24740">
              <w:rPr>
                <w:noProof/>
                <w:webHidden/>
              </w:rPr>
            </w:r>
            <w:r w:rsidR="00A24740">
              <w:rPr>
                <w:noProof/>
                <w:webHidden/>
              </w:rPr>
              <w:fldChar w:fldCharType="separate"/>
            </w:r>
            <w:r w:rsidR="00A24740">
              <w:rPr>
                <w:noProof/>
                <w:webHidden/>
              </w:rPr>
              <w:t>21</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430" w:history="1">
            <w:r w:rsidR="00A24740" w:rsidRPr="00165E3F">
              <w:rPr>
                <w:rStyle w:val="Hipervnculo"/>
                <w:rFonts w:cs="Arial"/>
                <w:noProof/>
              </w:rPr>
              <w:t>1.12</w:t>
            </w:r>
            <w:r w:rsidR="00A24740">
              <w:rPr>
                <w:rFonts w:asciiTheme="minorHAnsi" w:eastAsiaTheme="minorEastAsia" w:hAnsiTheme="minorHAnsi"/>
                <w:noProof/>
                <w:sz w:val="22"/>
                <w:lang w:eastAsia="es-CO"/>
              </w:rPr>
              <w:tab/>
            </w:r>
            <w:r w:rsidR="00A24740" w:rsidRPr="00165E3F">
              <w:rPr>
                <w:rStyle w:val="Hipervnculo"/>
                <w:rFonts w:cs="Arial"/>
                <w:noProof/>
              </w:rPr>
              <w:t>Resultado integral total y resultado</w:t>
            </w:r>
            <w:r w:rsidR="00A24740">
              <w:rPr>
                <w:noProof/>
                <w:webHidden/>
              </w:rPr>
              <w:tab/>
            </w:r>
            <w:r w:rsidR="00A24740">
              <w:rPr>
                <w:noProof/>
                <w:webHidden/>
              </w:rPr>
              <w:fldChar w:fldCharType="begin"/>
            </w:r>
            <w:r w:rsidR="00A24740">
              <w:rPr>
                <w:noProof/>
                <w:webHidden/>
              </w:rPr>
              <w:instrText xml:space="preserve"> PAGEREF _Toc465028430 \h </w:instrText>
            </w:r>
            <w:r w:rsidR="00A24740">
              <w:rPr>
                <w:noProof/>
                <w:webHidden/>
              </w:rPr>
            </w:r>
            <w:r w:rsidR="00A24740">
              <w:rPr>
                <w:noProof/>
                <w:webHidden/>
              </w:rPr>
              <w:fldChar w:fldCharType="separate"/>
            </w:r>
            <w:r w:rsidR="00A24740">
              <w:rPr>
                <w:noProof/>
                <w:webHidden/>
              </w:rPr>
              <w:t>22</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431" w:history="1">
            <w:r w:rsidR="00A24740" w:rsidRPr="00165E3F">
              <w:rPr>
                <w:rStyle w:val="Hipervnculo"/>
                <w:rFonts w:cs="Arial"/>
                <w:noProof/>
              </w:rPr>
              <w:t>1.13</w:t>
            </w:r>
            <w:r w:rsidR="00A24740">
              <w:rPr>
                <w:rFonts w:asciiTheme="minorHAnsi" w:eastAsiaTheme="minorEastAsia" w:hAnsiTheme="minorHAnsi"/>
                <w:noProof/>
                <w:sz w:val="22"/>
                <w:lang w:eastAsia="es-CO"/>
              </w:rPr>
              <w:tab/>
            </w:r>
            <w:r w:rsidR="00A24740" w:rsidRPr="00165E3F">
              <w:rPr>
                <w:rStyle w:val="Hipervnculo"/>
                <w:rFonts w:cs="Arial"/>
                <w:noProof/>
              </w:rPr>
              <w:t>Medición en el reconocimiento inicial</w:t>
            </w:r>
            <w:r w:rsidR="00A24740">
              <w:rPr>
                <w:noProof/>
                <w:webHidden/>
              </w:rPr>
              <w:tab/>
            </w:r>
            <w:r w:rsidR="00A24740">
              <w:rPr>
                <w:noProof/>
                <w:webHidden/>
              </w:rPr>
              <w:fldChar w:fldCharType="begin"/>
            </w:r>
            <w:r w:rsidR="00A24740">
              <w:rPr>
                <w:noProof/>
                <w:webHidden/>
              </w:rPr>
              <w:instrText xml:space="preserve"> PAGEREF _Toc465028431 \h </w:instrText>
            </w:r>
            <w:r w:rsidR="00A24740">
              <w:rPr>
                <w:noProof/>
                <w:webHidden/>
              </w:rPr>
            </w:r>
            <w:r w:rsidR="00A24740">
              <w:rPr>
                <w:noProof/>
                <w:webHidden/>
              </w:rPr>
              <w:fldChar w:fldCharType="separate"/>
            </w:r>
            <w:r w:rsidR="00A24740">
              <w:rPr>
                <w:noProof/>
                <w:webHidden/>
              </w:rPr>
              <w:t>22</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432" w:history="1">
            <w:r w:rsidR="00A24740" w:rsidRPr="00165E3F">
              <w:rPr>
                <w:rStyle w:val="Hipervnculo"/>
                <w:rFonts w:cs="Arial"/>
                <w:noProof/>
              </w:rPr>
              <w:t>1.14</w:t>
            </w:r>
            <w:r w:rsidR="00A24740">
              <w:rPr>
                <w:rFonts w:asciiTheme="minorHAnsi" w:eastAsiaTheme="minorEastAsia" w:hAnsiTheme="minorHAnsi"/>
                <w:noProof/>
                <w:sz w:val="22"/>
                <w:lang w:eastAsia="es-CO"/>
              </w:rPr>
              <w:tab/>
            </w:r>
            <w:r w:rsidR="00A24740" w:rsidRPr="00165E3F">
              <w:rPr>
                <w:rStyle w:val="Hipervnculo"/>
                <w:rFonts w:cs="Arial"/>
                <w:noProof/>
              </w:rPr>
              <w:t>Medición posterior</w:t>
            </w:r>
            <w:r w:rsidR="00A24740">
              <w:rPr>
                <w:noProof/>
                <w:webHidden/>
              </w:rPr>
              <w:tab/>
            </w:r>
            <w:r w:rsidR="00A24740">
              <w:rPr>
                <w:noProof/>
                <w:webHidden/>
              </w:rPr>
              <w:fldChar w:fldCharType="begin"/>
            </w:r>
            <w:r w:rsidR="00A24740">
              <w:rPr>
                <w:noProof/>
                <w:webHidden/>
              </w:rPr>
              <w:instrText xml:space="preserve"> PAGEREF _Toc465028432 \h </w:instrText>
            </w:r>
            <w:r w:rsidR="00A24740">
              <w:rPr>
                <w:noProof/>
                <w:webHidden/>
              </w:rPr>
            </w:r>
            <w:r w:rsidR="00A24740">
              <w:rPr>
                <w:noProof/>
                <w:webHidden/>
              </w:rPr>
              <w:fldChar w:fldCharType="separate"/>
            </w:r>
            <w:r w:rsidR="00A24740">
              <w:rPr>
                <w:noProof/>
                <w:webHidden/>
              </w:rPr>
              <w:t>22</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433" w:history="1">
            <w:r w:rsidR="00A24740" w:rsidRPr="00165E3F">
              <w:rPr>
                <w:rStyle w:val="Hipervnculo"/>
                <w:rFonts w:cs="Arial"/>
                <w:noProof/>
              </w:rPr>
              <w:t>1.15</w:t>
            </w:r>
            <w:r w:rsidR="00A24740">
              <w:rPr>
                <w:rFonts w:asciiTheme="minorHAnsi" w:eastAsiaTheme="minorEastAsia" w:hAnsiTheme="minorHAnsi"/>
                <w:noProof/>
                <w:sz w:val="22"/>
                <w:lang w:eastAsia="es-CO"/>
              </w:rPr>
              <w:tab/>
            </w:r>
            <w:r w:rsidR="00A24740" w:rsidRPr="00165E3F">
              <w:rPr>
                <w:rStyle w:val="Hipervnculo"/>
                <w:rFonts w:cs="Arial"/>
                <w:noProof/>
              </w:rPr>
              <w:t>Compensación</w:t>
            </w:r>
            <w:r w:rsidR="00A24740">
              <w:rPr>
                <w:noProof/>
                <w:webHidden/>
              </w:rPr>
              <w:tab/>
            </w:r>
            <w:r w:rsidR="00A24740">
              <w:rPr>
                <w:noProof/>
                <w:webHidden/>
              </w:rPr>
              <w:fldChar w:fldCharType="begin"/>
            </w:r>
            <w:r w:rsidR="00A24740">
              <w:rPr>
                <w:noProof/>
                <w:webHidden/>
              </w:rPr>
              <w:instrText xml:space="preserve"> PAGEREF _Toc465028433 \h </w:instrText>
            </w:r>
            <w:r w:rsidR="00A24740">
              <w:rPr>
                <w:noProof/>
                <w:webHidden/>
              </w:rPr>
            </w:r>
            <w:r w:rsidR="00A24740">
              <w:rPr>
                <w:noProof/>
                <w:webHidden/>
              </w:rPr>
              <w:fldChar w:fldCharType="separate"/>
            </w:r>
            <w:r w:rsidR="00A24740">
              <w:rPr>
                <w:noProof/>
                <w:webHidden/>
              </w:rPr>
              <w:t>23</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434" w:history="1">
            <w:r w:rsidR="00A24740" w:rsidRPr="00165E3F">
              <w:rPr>
                <w:rStyle w:val="Hipervnculo"/>
                <w:rFonts w:cs="Arial"/>
                <w:noProof/>
              </w:rPr>
              <w:t>1.16</w:t>
            </w:r>
            <w:r w:rsidR="00A24740">
              <w:rPr>
                <w:rFonts w:asciiTheme="minorHAnsi" w:eastAsiaTheme="minorEastAsia" w:hAnsiTheme="minorHAnsi"/>
                <w:noProof/>
                <w:sz w:val="22"/>
                <w:lang w:eastAsia="es-CO"/>
              </w:rPr>
              <w:tab/>
            </w:r>
            <w:r w:rsidR="00A24740" w:rsidRPr="00165E3F">
              <w:rPr>
                <w:rStyle w:val="Hipervnculo"/>
                <w:rFonts w:cs="Arial"/>
                <w:noProof/>
              </w:rPr>
              <w:t>Responsabilidad en la elaboración de la información financiera</w:t>
            </w:r>
            <w:r w:rsidR="00A24740">
              <w:rPr>
                <w:noProof/>
                <w:webHidden/>
              </w:rPr>
              <w:tab/>
            </w:r>
            <w:r w:rsidR="00A24740">
              <w:rPr>
                <w:noProof/>
                <w:webHidden/>
              </w:rPr>
              <w:fldChar w:fldCharType="begin"/>
            </w:r>
            <w:r w:rsidR="00A24740">
              <w:rPr>
                <w:noProof/>
                <w:webHidden/>
              </w:rPr>
              <w:instrText xml:space="preserve"> PAGEREF _Toc465028434 \h </w:instrText>
            </w:r>
            <w:r w:rsidR="00A24740">
              <w:rPr>
                <w:noProof/>
                <w:webHidden/>
              </w:rPr>
            </w:r>
            <w:r w:rsidR="00A24740">
              <w:rPr>
                <w:noProof/>
                <w:webHidden/>
              </w:rPr>
              <w:fldChar w:fldCharType="separate"/>
            </w:r>
            <w:r w:rsidR="00A24740">
              <w:rPr>
                <w:noProof/>
                <w:webHidden/>
              </w:rPr>
              <w:t>24</w:t>
            </w:r>
            <w:r w:rsidR="00A24740">
              <w:rPr>
                <w:noProof/>
                <w:webHidden/>
              </w:rPr>
              <w:fldChar w:fldCharType="end"/>
            </w:r>
          </w:hyperlink>
        </w:p>
        <w:p w:rsidR="00A24740" w:rsidRDefault="0056568E">
          <w:pPr>
            <w:pStyle w:val="TDC2"/>
            <w:tabs>
              <w:tab w:val="left" w:pos="660"/>
              <w:tab w:val="right" w:leader="dot" w:pos="8828"/>
            </w:tabs>
            <w:rPr>
              <w:rFonts w:asciiTheme="minorHAnsi" w:eastAsiaTheme="minorEastAsia" w:hAnsiTheme="minorHAnsi"/>
              <w:noProof/>
              <w:sz w:val="22"/>
              <w:lang w:eastAsia="es-CO"/>
            </w:rPr>
          </w:pPr>
          <w:hyperlink w:anchor="_Toc465028435" w:history="1">
            <w:r w:rsidR="00A24740" w:rsidRPr="00165E3F">
              <w:rPr>
                <w:rStyle w:val="Hipervnculo"/>
                <w:rFonts w:cs="Arial"/>
                <w:noProof/>
              </w:rPr>
              <w:t>2</w:t>
            </w:r>
            <w:r w:rsidR="00A24740">
              <w:rPr>
                <w:rFonts w:asciiTheme="minorHAnsi" w:eastAsiaTheme="minorEastAsia" w:hAnsiTheme="minorHAnsi"/>
                <w:noProof/>
                <w:sz w:val="22"/>
                <w:lang w:eastAsia="es-CO"/>
              </w:rPr>
              <w:tab/>
            </w:r>
            <w:r w:rsidR="00A24740" w:rsidRPr="00165E3F">
              <w:rPr>
                <w:rStyle w:val="Hipervnculo"/>
                <w:rFonts w:cs="Arial"/>
                <w:noProof/>
              </w:rPr>
              <w:t>Criterios legales</w:t>
            </w:r>
            <w:r w:rsidR="00A24740">
              <w:rPr>
                <w:noProof/>
                <w:webHidden/>
              </w:rPr>
              <w:tab/>
            </w:r>
            <w:r w:rsidR="00A24740">
              <w:rPr>
                <w:noProof/>
                <w:webHidden/>
              </w:rPr>
              <w:fldChar w:fldCharType="begin"/>
            </w:r>
            <w:r w:rsidR="00A24740">
              <w:rPr>
                <w:noProof/>
                <w:webHidden/>
              </w:rPr>
              <w:instrText xml:space="preserve"> PAGEREF _Toc465028435 \h </w:instrText>
            </w:r>
            <w:r w:rsidR="00A24740">
              <w:rPr>
                <w:noProof/>
                <w:webHidden/>
              </w:rPr>
            </w:r>
            <w:r w:rsidR="00A24740">
              <w:rPr>
                <w:noProof/>
                <w:webHidden/>
              </w:rPr>
              <w:fldChar w:fldCharType="separate"/>
            </w:r>
            <w:r w:rsidR="00A24740">
              <w:rPr>
                <w:noProof/>
                <w:webHidden/>
              </w:rPr>
              <w:t>25</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37" w:history="1">
            <w:r w:rsidR="00A24740" w:rsidRPr="00165E3F">
              <w:rPr>
                <w:rStyle w:val="Hipervnculo"/>
                <w:rFonts w:cs="Arial"/>
                <w:noProof/>
              </w:rPr>
              <w:t>2.1</w:t>
            </w:r>
            <w:r w:rsidR="00A24740">
              <w:rPr>
                <w:rFonts w:asciiTheme="minorHAnsi" w:eastAsiaTheme="minorEastAsia" w:hAnsiTheme="minorHAnsi"/>
                <w:noProof/>
                <w:sz w:val="22"/>
                <w:lang w:eastAsia="es-CO"/>
              </w:rPr>
              <w:tab/>
            </w:r>
            <w:r w:rsidR="00A24740" w:rsidRPr="00165E3F">
              <w:rPr>
                <w:rStyle w:val="Hipervnculo"/>
                <w:rFonts w:cs="Arial"/>
                <w:noProof/>
              </w:rPr>
              <w:t>Base normativa</w:t>
            </w:r>
            <w:r w:rsidR="00A24740">
              <w:rPr>
                <w:noProof/>
                <w:webHidden/>
              </w:rPr>
              <w:tab/>
            </w:r>
            <w:r w:rsidR="00A24740">
              <w:rPr>
                <w:noProof/>
                <w:webHidden/>
              </w:rPr>
              <w:fldChar w:fldCharType="begin"/>
            </w:r>
            <w:r w:rsidR="00A24740">
              <w:rPr>
                <w:noProof/>
                <w:webHidden/>
              </w:rPr>
              <w:instrText xml:space="preserve"> PAGEREF _Toc465028437 \h </w:instrText>
            </w:r>
            <w:r w:rsidR="00A24740">
              <w:rPr>
                <w:noProof/>
                <w:webHidden/>
              </w:rPr>
            </w:r>
            <w:r w:rsidR="00A24740">
              <w:rPr>
                <w:noProof/>
                <w:webHidden/>
              </w:rPr>
              <w:fldChar w:fldCharType="separate"/>
            </w:r>
            <w:r w:rsidR="00A24740">
              <w:rPr>
                <w:noProof/>
                <w:webHidden/>
              </w:rPr>
              <w:t>25</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38" w:history="1">
            <w:r w:rsidR="00A24740" w:rsidRPr="00165E3F">
              <w:rPr>
                <w:rStyle w:val="Hipervnculo"/>
                <w:rFonts w:cs="Arial"/>
                <w:noProof/>
              </w:rPr>
              <w:t>2.2</w:t>
            </w:r>
            <w:r w:rsidR="00A24740">
              <w:rPr>
                <w:rFonts w:asciiTheme="minorHAnsi" w:eastAsiaTheme="minorEastAsia" w:hAnsiTheme="minorHAnsi"/>
                <w:noProof/>
                <w:sz w:val="22"/>
                <w:lang w:eastAsia="es-CO"/>
              </w:rPr>
              <w:tab/>
            </w:r>
            <w:r w:rsidR="00A24740" w:rsidRPr="00165E3F">
              <w:rPr>
                <w:rStyle w:val="Hipervnculo"/>
                <w:rFonts w:cs="Arial"/>
                <w:noProof/>
              </w:rPr>
              <w:t>Fecha de adopción de las NIIF para PYMES</w:t>
            </w:r>
            <w:r w:rsidR="00A24740">
              <w:rPr>
                <w:noProof/>
                <w:webHidden/>
              </w:rPr>
              <w:tab/>
            </w:r>
            <w:r w:rsidR="00A24740">
              <w:rPr>
                <w:noProof/>
                <w:webHidden/>
              </w:rPr>
              <w:fldChar w:fldCharType="begin"/>
            </w:r>
            <w:r w:rsidR="00A24740">
              <w:rPr>
                <w:noProof/>
                <w:webHidden/>
              </w:rPr>
              <w:instrText xml:space="preserve"> PAGEREF _Toc465028438 \h </w:instrText>
            </w:r>
            <w:r w:rsidR="00A24740">
              <w:rPr>
                <w:noProof/>
                <w:webHidden/>
              </w:rPr>
            </w:r>
            <w:r w:rsidR="00A24740">
              <w:rPr>
                <w:noProof/>
                <w:webHidden/>
              </w:rPr>
              <w:fldChar w:fldCharType="separate"/>
            </w:r>
            <w:r w:rsidR="00A24740">
              <w:rPr>
                <w:noProof/>
                <w:webHidden/>
              </w:rPr>
              <w:t>25</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39" w:history="1">
            <w:r w:rsidR="00A24740" w:rsidRPr="00165E3F">
              <w:rPr>
                <w:rStyle w:val="Hipervnculo"/>
                <w:rFonts w:cs="Arial"/>
                <w:noProof/>
              </w:rPr>
              <w:t>2.3</w:t>
            </w:r>
            <w:r w:rsidR="00A24740">
              <w:rPr>
                <w:rFonts w:asciiTheme="minorHAnsi" w:eastAsiaTheme="minorEastAsia" w:hAnsiTheme="minorHAnsi"/>
                <w:noProof/>
                <w:sz w:val="22"/>
                <w:lang w:eastAsia="es-CO"/>
              </w:rPr>
              <w:tab/>
            </w:r>
            <w:r w:rsidR="00A24740" w:rsidRPr="00165E3F">
              <w:rPr>
                <w:rStyle w:val="Hipervnculo"/>
                <w:rFonts w:cs="Arial"/>
                <w:noProof/>
              </w:rPr>
              <w:t>Referencia técnica</w:t>
            </w:r>
            <w:r w:rsidR="00A24740">
              <w:rPr>
                <w:noProof/>
                <w:webHidden/>
              </w:rPr>
              <w:tab/>
            </w:r>
            <w:r w:rsidR="00A24740">
              <w:rPr>
                <w:noProof/>
                <w:webHidden/>
              </w:rPr>
              <w:fldChar w:fldCharType="begin"/>
            </w:r>
            <w:r w:rsidR="00A24740">
              <w:rPr>
                <w:noProof/>
                <w:webHidden/>
              </w:rPr>
              <w:instrText xml:space="preserve"> PAGEREF _Toc465028439 \h </w:instrText>
            </w:r>
            <w:r w:rsidR="00A24740">
              <w:rPr>
                <w:noProof/>
                <w:webHidden/>
              </w:rPr>
            </w:r>
            <w:r w:rsidR="00A24740">
              <w:rPr>
                <w:noProof/>
                <w:webHidden/>
              </w:rPr>
              <w:fldChar w:fldCharType="separate"/>
            </w:r>
            <w:r w:rsidR="00A24740">
              <w:rPr>
                <w:noProof/>
                <w:webHidden/>
              </w:rPr>
              <w:t>26</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40" w:history="1">
            <w:r w:rsidR="00A24740" w:rsidRPr="00165E3F">
              <w:rPr>
                <w:rStyle w:val="Hipervnculo"/>
                <w:rFonts w:cs="Arial"/>
                <w:noProof/>
              </w:rPr>
              <w:t>2.4</w:t>
            </w:r>
            <w:r w:rsidR="00A24740">
              <w:rPr>
                <w:rFonts w:asciiTheme="minorHAnsi" w:eastAsiaTheme="minorEastAsia" w:hAnsiTheme="minorHAnsi"/>
                <w:noProof/>
                <w:sz w:val="22"/>
                <w:lang w:eastAsia="es-CO"/>
              </w:rPr>
              <w:tab/>
            </w:r>
            <w:r w:rsidR="00A24740" w:rsidRPr="00165E3F">
              <w:rPr>
                <w:rStyle w:val="Hipervnculo"/>
                <w:rFonts w:cs="Arial"/>
                <w:noProof/>
              </w:rPr>
              <w:t>Definición de moneda funcional</w:t>
            </w:r>
            <w:r w:rsidR="00A24740">
              <w:rPr>
                <w:noProof/>
                <w:webHidden/>
              </w:rPr>
              <w:tab/>
            </w:r>
            <w:r w:rsidR="00A24740">
              <w:rPr>
                <w:noProof/>
                <w:webHidden/>
              </w:rPr>
              <w:fldChar w:fldCharType="begin"/>
            </w:r>
            <w:r w:rsidR="00A24740">
              <w:rPr>
                <w:noProof/>
                <w:webHidden/>
              </w:rPr>
              <w:instrText xml:space="preserve"> PAGEREF _Toc465028440 \h </w:instrText>
            </w:r>
            <w:r w:rsidR="00A24740">
              <w:rPr>
                <w:noProof/>
                <w:webHidden/>
              </w:rPr>
            </w:r>
            <w:r w:rsidR="00A24740">
              <w:rPr>
                <w:noProof/>
                <w:webHidden/>
              </w:rPr>
              <w:fldChar w:fldCharType="separate"/>
            </w:r>
            <w:r w:rsidR="00A24740">
              <w:rPr>
                <w:noProof/>
                <w:webHidden/>
              </w:rPr>
              <w:t>26</w:t>
            </w:r>
            <w:r w:rsidR="00A24740">
              <w:rPr>
                <w:noProof/>
                <w:webHidden/>
              </w:rPr>
              <w:fldChar w:fldCharType="end"/>
            </w:r>
          </w:hyperlink>
        </w:p>
        <w:p w:rsidR="00A24740" w:rsidRDefault="0056568E">
          <w:pPr>
            <w:pStyle w:val="TDC2"/>
            <w:tabs>
              <w:tab w:val="left" w:pos="660"/>
              <w:tab w:val="right" w:leader="dot" w:pos="8828"/>
            </w:tabs>
            <w:rPr>
              <w:rFonts w:asciiTheme="minorHAnsi" w:eastAsiaTheme="minorEastAsia" w:hAnsiTheme="minorHAnsi"/>
              <w:noProof/>
              <w:sz w:val="22"/>
              <w:lang w:eastAsia="es-CO"/>
            </w:rPr>
          </w:pPr>
          <w:hyperlink w:anchor="_Toc465028441" w:history="1">
            <w:r w:rsidR="00A24740" w:rsidRPr="00165E3F">
              <w:rPr>
                <w:rStyle w:val="Hipervnculo"/>
                <w:rFonts w:cs="Arial"/>
                <w:noProof/>
              </w:rPr>
              <w:t>3</w:t>
            </w:r>
            <w:r w:rsidR="00A24740">
              <w:rPr>
                <w:rFonts w:asciiTheme="minorHAnsi" w:eastAsiaTheme="minorEastAsia" w:hAnsiTheme="minorHAnsi"/>
                <w:noProof/>
                <w:sz w:val="22"/>
                <w:lang w:eastAsia="es-CO"/>
              </w:rPr>
              <w:tab/>
            </w:r>
            <w:r w:rsidR="00A24740" w:rsidRPr="00165E3F">
              <w:rPr>
                <w:rStyle w:val="Hipervnculo"/>
                <w:rFonts w:cs="Arial"/>
                <w:noProof/>
              </w:rPr>
              <w:t>Políticas contables, estimaciones contables y errores.</w:t>
            </w:r>
            <w:r w:rsidR="00A24740">
              <w:rPr>
                <w:noProof/>
                <w:webHidden/>
              </w:rPr>
              <w:tab/>
            </w:r>
            <w:r w:rsidR="00A24740">
              <w:rPr>
                <w:noProof/>
                <w:webHidden/>
              </w:rPr>
              <w:fldChar w:fldCharType="begin"/>
            </w:r>
            <w:r w:rsidR="00A24740">
              <w:rPr>
                <w:noProof/>
                <w:webHidden/>
              </w:rPr>
              <w:instrText xml:space="preserve"> PAGEREF _Toc465028441 \h </w:instrText>
            </w:r>
            <w:r w:rsidR="00A24740">
              <w:rPr>
                <w:noProof/>
                <w:webHidden/>
              </w:rPr>
            </w:r>
            <w:r w:rsidR="00A24740">
              <w:rPr>
                <w:noProof/>
                <w:webHidden/>
              </w:rPr>
              <w:fldChar w:fldCharType="separate"/>
            </w:r>
            <w:r w:rsidR="00A24740">
              <w:rPr>
                <w:noProof/>
                <w:webHidden/>
              </w:rPr>
              <w:t>26</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42" w:history="1">
            <w:r w:rsidR="00A24740" w:rsidRPr="00165E3F">
              <w:rPr>
                <w:rStyle w:val="Hipervnculo"/>
                <w:rFonts w:cs="Arial"/>
                <w:noProof/>
              </w:rPr>
              <w:t>3.1</w:t>
            </w:r>
            <w:r w:rsidR="00A24740">
              <w:rPr>
                <w:rFonts w:asciiTheme="minorHAnsi" w:eastAsiaTheme="minorEastAsia" w:hAnsiTheme="minorHAnsi"/>
                <w:noProof/>
                <w:sz w:val="22"/>
                <w:lang w:eastAsia="es-CO"/>
              </w:rPr>
              <w:tab/>
            </w:r>
            <w:r w:rsidR="00A24740" w:rsidRPr="00165E3F">
              <w:rPr>
                <w:rStyle w:val="Hipervnculo"/>
                <w:rFonts w:cs="Arial"/>
                <w:noProof/>
              </w:rPr>
              <w:t>Alcance</w:t>
            </w:r>
            <w:r w:rsidR="00A24740">
              <w:rPr>
                <w:noProof/>
                <w:webHidden/>
              </w:rPr>
              <w:tab/>
            </w:r>
            <w:r w:rsidR="00A24740">
              <w:rPr>
                <w:noProof/>
                <w:webHidden/>
              </w:rPr>
              <w:fldChar w:fldCharType="begin"/>
            </w:r>
            <w:r w:rsidR="00A24740">
              <w:rPr>
                <w:noProof/>
                <w:webHidden/>
              </w:rPr>
              <w:instrText xml:space="preserve"> PAGEREF _Toc465028442 \h </w:instrText>
            </w:r>
            <w:r w:rsidR="00A24740">
              <w:rPr>
                <w:noProof/>
                <w:webHidden/>
              </w:rPr>
            </w:r>
            <w:r w:rsidR="00A24740">
              <w:rPr>
                <w:noProof/>
                <w:webHidden/>
              </w:rPr>
              <w:fldChar w:fldCharType="separate"/>
            </w:r>
            <w:r w:rsidR="00A24740">
              <w:rPr>
                <w:noProof/>
                <w:webHidden/>
              </w:rPr>
              <w:t>26</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43" w:history="1">
            <w:r w:rsidR="00A24740" w:rsidRPr="00165E3F">
              <w:rPr>
                <w:rStyle w:val="Hipervnculo"/>
                <w:rFonts w:cs="Arial"/>
                <w:noProof/>
              </w:rPr>
              <w:t>3.2</w:t>
            </w:r>
            <w:r w:rsidR="00A24740">
              <w:rPr>
                <w:rFonts w:asciiTheme="minorHAnsi" w:eastAsiaTheme="minorEastAsia" w:hAnsiTheme="minorHAnsi"/>
                <w:noProof/>
                <w:sz w:val="22"/>
                <w:lang w:eastAsia="es-CO"/>
              </w:rPr>
              <w:tab/>
            </w:r>
            <w:r w:rsidR="00A24740" w:rsidRPr="00165E3F">
              <w:rPr>
                <w:rStyle w:val="Hipervnculo"/>
                <w:rFonts w:cs="Arial"/>
                <w:noProof/>
              </w:rPr>
              <w:t>Normatividad aplicable</w:t>
            </w:r>
            <w:r w:rsidR="00A24740">
              <w:rPr>
                <w:noProof/>
                <w:webHidden/>
              </w:rPr>
              <w:tab/>
            </w:r>
            <w:r w:rsidR="00A24740">
              <w:rPr>
                <w:noProof/>
                <w:webHidden/>
              </w:rPr>
              <w:fldChar w:fldCharType="begin"/>
            </w:r>
            <w:r w:rsidR="00A24740">
              <w:rPr>
                <w:noProof/>
                <w:webHidden/>
              </w:rPr>
              <w:instrText xml:space="preserve"> PAGEREF _Toc465028443 \h </w:instrText>
            </w:r>
            <w:r w:rsidR="00A24740">
              <w:rPr>
                <w:noProof/>
                <w:webHidden/>
              </w:rPr>
            </w:r>
            <w:r w:rsidR="00A24740">
              <w:rPr>
                <w:noProof/>
                <w:webHidden/>
              </w:rPr>
              <w:fldChar w:fldCharType="separate"/>
            </w:r>
            <w:r w:rsidR="00A24740">
              <w:rPr>
                <w:noProof/>
                <w:webHidden/>
              </w:rPr>
              <w:t>26</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44" w:history="1">
            <w:r w:rsidR="00A24740" w:rsidRPr="00165E3F">
              <w:rPr>
                <w:rStyle w:val="Hipervnculo"/>
                <w:rFonts w:cs="Arial"/>
                <w:noProof/>
              </w:rPr>
              <w:t>3.3</w:t>
            </w:r>
            <w:r w:rsidR="00A24740">
              <w:rPr>
                <w:rFonts w:asciiTheme="minorHAnsi" w:eastAsiaTheme="minorEastAsia" w:hAnsiTheme="minorHAnsi"/>
                <w:noProof/>
                <w:sz w:val="22"/>
                <w:lang w:eastAsia="es-CO"/>
              </w:rPr>
              <w:tab/>
            </w:r>
            <w:r w:rsidR="00A24740" w:rsidRPr="00165E3F">
              <w:rPr>
                <w:rStyle w:val="Hipervnculo"/>
                <w:rFonts w:cs="Arial"/>
                <w:noProof/>
              </w:rPr>
              <w:t>Definición</w:t>
            </w:r>
            <w:r w:rsidR="00A24740">
              <w:rPr>
                <w:noProof/>
                <w:webHidden/>
              </w:rPr>
              <w:tab/>
            </w:r>
            <w:r w:rsidR="00A24740">
              <w:rPr>
                <w:noProof/>
                <w:webHidden/>
              </w:rPr>
              <w:fldChar w:fldCharType="begin"/>
            </w:r>
            <w:r w:rsidR="00A24740">
              <w:rPr>
                <w:noProof/>
                <w:webHidden/>
              </w:rPr>
              <w:instrText xml:space="preserve"> PAGEREF _Toc465028444 \h </w:instrText>
            </w:r>
            <w:r w:rsidR="00A24740">
              <w:rPr>
                <w:noProof/>
                <w:webHidden/>
              </w:rPr>
            </w:r>
            <w:r w:rsidR="00A24740">
              <w:rPr>
                <w:noProof/>
                <w:webHidden/>
              </w:rPr>
              <w:fldChar w:fldCharType="separate"/>
            </w:r>
            <w:r w:rsidR="00A24740">
              <w:rPr>
                <w:noProof/>
                <w:webHidden/>
              </w:rPr>
              <w:t>26</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45" w:history="1">
            <w:r w:rsidR="00A24740" w:rsidRPr="00165E3F">
              <w:rPr>
                <w:rStyle w:val="Hipervnculo"/>
                <w:rFonts w:cs="Arial"/>
                <w:noProof/>
              </w:rPr>
              <w:t>3.4</w:t>
            </w:r>
            <w:r w:rsidR="00A24740">
              <w:rPr>
                <w:rFonts w:asciiTheme="minorHAnsi" w:eastAsiaTheme="minorEastAsia" w:hAnsiTheme="minorHAnsi"/>
                <w:noProof/>
                <w:sz w:val="22"/>
                <w:lang w:eastAsia="es-CO"/>
              </w:rPr>
              <w:tab/>
            </w:r>
            <w:r w:rsidR="00A24740" w:rsidRPr="00165E3F">
              <w:rPr>
                <w:rStyle w:val="Hipervnculo"/>
                <w:rFonts w:cs="Arial"/>
                <w:noProof/>
              </w:rPr>
              <w:t>Uniformidad de las políticas contables</w:t>
            </w:r>
            <w:r w:rsidR="00A24740">
              <w:rPr>
                <w:noProof/>
                <w:webHidden/>
              </w:rPr>
              <w:tab/>
            </w:r>
            <w:r w:rsidR="00A24740">
              <w:rPr>
                <w:noProof/>
                <w:webHidden/>
              </w:rPr>
              <w:fldChar w:fldCharType="begin"/>
            </w:r>
            <w:r w:rsidR="00A24740">
              <w:rPr>
                <w:noProof/>
                <w:webHidden/>
              </w:rPr>
              <w:instrText xml:space="preserve"> PAGEREF _Toc465028445 \h </w:instrText>
            </w:r>
            <w:r w:rsidR="00A24740">
              <w:rPr>
                <w:noProof/>
                <w:webHidden/>
              </w:rPr>
            </w:r>
            <w:r w:rsidR="00A24740">
              <w:rPr>
                <w:noProof/>
                <w:webHidden/>
              </w:rPr>
              <w:fldChar w:fldCharType="separate"/>
            </w:r>
            <w:r w:rsidR="00A24740">
              <w:rPr>
                <w:noProof/>
                <w:webHidden/>
              </w:rPr>
              <w:t>27</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46" w:history="1">
            <w:r w:rsidR="00A24740" w:rsidRPr="00165E3F">
              <w:rPr>
                <w:rStyle w:val="Hipervnculo"/>
                <w:rFonts w:cs="Arial"/>
                <w:noProof/>
              </w:rPr>
              <w:t>3.5</w:t>
            </w:r>
            <w:r w:rsidR="00A24740">
              <w:rPr>
                <w:rFonts w:asciiTheme="minorHAnsi" w:eastAsiaTheme="minorEastAsia" w:hAnsiTheme="minorHAnsi"/>
                <w:noProof/>
                <w:sz w:val="22"/>
                <w:lang w:eastAsia="es-CO"/>
              </w:rPr>
              <w:tab/>
            </w:r>
            <w:r w:rsidR="00A24740" w:rsidRPr="00165E3F">
              <w:rPr>
                <w:rStyle w:val="Hipervnculo"/>
                <w:rFonts w:cs="Arial"/>
                <w:noProof/>
              </w:rPr>
              <w:t>Aplicación de los cambios en políticas contables</w:t>
            </w:r>
            <w:r w:rsidR="00A24740">
              <w:rPr>
                <w:noProof/>
                <w:webHidden/>
              </w:rPr>
              <w:tab/>
            </w:r>
            <w:r w:rsidR="00A24740">
              <w:rPr>
                <w:noProof/>
                <w:webHidden/>
              </w:rPr>
              <w:fldChar w:fldCharType="begin"/>
            </w:r>
            <w:r w:rsidR="00A24740">
              <w:rPr>
                <w:noProof/>
                <w:webHidden/>
              </w:rPr>
              <w:instrText xml:space="preserve"> PAGEREF _Toc465028446 \h </w:instrText>
            </w:r>
            <w:r w:rsidR="00A24740">
              <w:rPr>
                <w:noProof/>
                <w:webHidden/>
              </w:rPr>
            </w:r>
            <w:r w:rsidR="00A24740">
              <w:rPr>
                <w:noProof/>
                <w:webHidden/>
              </w:rPr>
              <w:fldChar w:fldCharType="separate"/>
            </w:r>
            <w:r w:rsidR="00A24740">
              <w:rPr>
                <w:noProof/>
                <w:webHidden/>
              </w:rPr>
              <w:t>28</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47" w:history="1">
            <w:r w:rsidR="00A24740" w:rsidRPr="00165E3F">
              <w:rPr>
                <w:rStyle w:val="Hipervnculo"/>
                <w:rFonts w:cs="Arial"/>
                <w:noProof/>
              </w:rPr>
              <w:t>3.6</w:t>
            </w:r>
            <w:r w:rsidR="00A24740">
              <w:rPr>
                <w:rFonts w:asciiTheme="minorHAnsi" w:eastAsiaTheme="minorEastAsia" w:hAnsiTheme="minorHAnsi"/>
                <w:noProof/>
                <w:sz w:val="22"/>
                <w:lang w:eastAsia="es-CO"/>
              </w:rPr>
              <w:tab/>
            </w:r>
            <w:r w:rsidR="00A24740" w:rsidRPr="00165E3F">
              <w:rPr>
                <w:rStyle w:val="Hipervnculo"/>
                <w:rFonts w:cs="Arial"/>
                <w:noProof/>
              </w:rPr>
              <w:t>Aplicación retroactiva</w:t>
            </w:r>
            <w:r w:rsidR="00A24740">
              <w:rPr>
                <w:noProof/>
                <w:webHidden/>
              </w:rPr>
              <w:tab/>
            </w:r>
            <w:r w:rsidR="00A24740">
              <w:rPr>
                <w:noProof/>
                <w:webHidden/>
              </w:rPr>
              <w:fldChar w:fldCharType="begin"/>
            </w:r>
            <w:r w:rsidR="00A24740">
              <w:rPr>
                <w:noProof/>
                <w:webHidden/>
              </w:rPr>
              <w:instrText xml:space="preserve"> PAGEREF _Toc465028447 \h </w:instrText>
            </w:r>
            <w:r w:rsidR="00A24740">
              <w:rPr>
                <w:noProof/>
                <w:webHidden/>
              </w:rPr>
            </w:r>
            <w:r w:rsidR="00A24740">
              <w:rPr>
                <w:noProof/>
                <w:webHidden/>
              </w:rPr>
              <w:fldChar w:fldCharType="separate"/>
            </w:r>
            <w:r w:rsidR="00A24740">
              <w:rPr>
                <w:noProof/>
                <w:webHidden/>
              </w:rPr>
              <w:t>28</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48" w:history="1">
            <w:r w:rsidR="00A24740" w:rsidRPr="00165E3F">
              <w:rPr>
                <w:rStyle w:val="Hipervnculo"/>
                <w:rFonts w:cs="Arial"/>
                <w:noProof/>
              </w:rPr>
              <w:t>3.7</w:t>
            </w:r>
            <w:r w:rsidR="00A24740">
              <w:rPr>
                <w:rFonts w:asciiTheme="minorHAnsi" w:eastAsiaTheme="minorEastAsia" w:hAnsiTheme="minorHAnsi"/>
                <w:noProof/>
                <w:sz w:val="22"/>
                <w:lang w:eastAsia="es-CO"/>
              </w:rPr>
              <w:tab/>
            </w:r>
            <w:r w:rsidR="00A24740" w:rsidRPr="00165E3F">
              <w:rPr>
                <w:rStyle w:val="Hipervnculo"/>
                <w:rFonts w:cs="Arial"/>
                <w:noProof/>
              </w:rPr>
              <w:t>Información a revelar sobre un cambio de política contable</w:t>
            </w:r>
            <w:r w:rsidR="00A24740">
              <w:rPr>
                <w:noProof/>
                <w:webHidden/>
              </w:rPr>
              <w:tab/>
            </w:r>
            <w:r w:rsidR="00A24740">
              <w:rPr>
                <w:noProof/>
                <w:webHidden/>
              </w:rPr>
              <w:fldChar w:fldCharType="begin"/>
            </w:r>
            <w:r w:rsidR="00A24740">
              <w:rPr>
                <w:noProof/>
                <w:webHidden/>
              </w:rPr>
              <w:instrText xml:space="preserve"> PAGEREF _Toc465028448 \h </w:instrText>
            </w:r>
            <w:r w:rsidR="00A24740">
              <w:rPr>
                <w:noProof/>
                <w:webHidden/>
              </w:rPr>
            </w:r>
            <w:r w:rsidR="00A24740">
              <w:rPr>
                <w:noProof/>
                <w:webHidden/>
              </w:rPr>
              <w:fldChar w:fldCharType="separate"/>
            </w:r>
            <w:r w:rsidR="00A24740">
              <w:rPr>
                <w:noProof/>
                <w:webHidden/>
              </w:rPr>
              <w:t>28</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49" w:history="1">
            <w:r w:rsidR="00A24740" w:rsidRPr="00165E3F">
              <w:rPr>
                <w:rStyle w:val="Hipervnculo"/>
                <w:rFonts w:cs="Arial"/>
                <w:noProof/>
              </w:rPr>
              <w:t>3.8</w:t>
            </w:r>
            <w:r w:rsidR="00A24740">
              <w:rPr>
                <w:rFonts w:asciiTheme="minorHAnsi" w:eastAsiaTheme="minorEastAsia" w:hAnsiTheme="minorHAnsi"/>
                <w:noProof/>
                <w:sz w:val="22"/>
                <w:lang w:eastAsia="es-CO"/>
              </w:rPr>
              <w:tab/>
            </w:r>
            <w:r w:rsidR="00A24740" w:rsidRPr="00165E3F">
              <w:rPr>
                <w:rStyle w:val="Hipervnculo"/>
                <w:rFonts w:cs="Arial"/>
                <w:noProof/>
              </w:rPr>
              <w:t>Cambios en las estimaciones contables</w:t>
            </w:r>
            <w:r w:rsidR="00A24740">
              <w:rPr>
                <w:noProof/>
                <w:webHidden/>
              </w:rPr>
              <w:tab/>
            </w:r>
            <w:r w:rsidR="00A24740">
              <w:rPr>
                <w:noProof/>
                <w:webHidden/>
              </w:rPr>
              <w:fldChar w:fldCharType="begin"/>
            </w:r>
            <w:r w:rsidR="00A24740">
              <w:rPr>
                <w:noProof/>
                <w:webHidden/>
              </w:rPr>
              <w:instrText xml:space="preserve"> PAGEREF _Toc465028449 \h </w:instrText>
            </w:r>
            <w:r w:rsidR="00A24740">
              <w:rPr>
                <w:noProof/>
                <w:webHidden/>
              </w:rPr>
            </w:r>
            <w:r w:rsidR="00A24740">
              <w:rPr>
                <w:noProof/>
                <w:webHidden/>
              </w:rPr>
              <w:fldChar w:fldCharType="separate"/>
            </w:r>
            <w:r w:rsidR="00A24740">
              <w:rPr>
                <w:noProof/>
                <w:webHidden/>
              </w:rPr>
              <w:t>29</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50" w:history="1">
            <w:r w:rsidR="00A24740" w:rsidRPr="00165E3F">
              <w:rPr>
                <w:rStyle w:val="Hipervnculo"/>
                <w:rFonts w:cs="Arial"/>
                <w:noProof/>
              </w:rPr>
              <w:t>3.9</w:t>
            </w:r>
            <w:r w:rsidR="00A24740">
              <w:rPr>
                <w:rFonts w:asciiTheme="minorHAnsi" w:eastAsiaTheme="minorEastAsia" w:hAnsiTheme="minorHAnsi"/>
                <w:noProof/>
                <w:sz w:val="22"/>
                <w:lang w:eastAsia="es-CO"/>
              </w:rPr>
              <w:tab/>
            </w:r>
            <w:r w:rsidR="00A24740" w:rsidRPr="00165E3F">
              <w:rPr>
                <w:rStyle w:val="Hipervnculo"/>
                <w:rFonts w:cs="Arial"/>
                <w:noProof/>
              </w:rPr>
              <w:t>Información a revelar sobre un cambio en una estimación</w:t>
            </w:r>
            <w:r w:rsidR="00A24740">
              <w:rPr>
                <w:noProof/>
                <w:webHidden/>
              </w:rPr>
              <w:tab/>
            </w:r>
            <w:r w:rsidR="00A24740">
              <w:rPr>
                <w:noProof/>
                <w:webHidden/>
              </w:rPr>
              <w:fldChar w:fldCharType="begin"/>
            </w:r>
            <w:r w:rsidR="00A24740">
              <w:rPr>
                <w:noProof/>
                <w:webHidden/>
              </w:rPr>
              <w:instrText xml:space="preserve"> PAGEREF _Toc465028450 \h </w:instrText>
            </w:r>
            <w:r w:rsidR="00A24740">
              <w:rPr>
                <w:noProof/>
                <w:webHidden/>
              </w:rPr>
            </w:r>
            <w:r w:rsidR="00A24740">
              <w:rPr>
                <w:noProof/>
                <w:webHidden/>
              </w:rPr>
              <w:fldChar w:fldCharType="separate"/>
            </w:r>
            <w:r w:rsidR="00A24740">
              <w:rPr>
                <w:noProof/>
                <w:webHidden/>
              </w:rPr>
              <w:t>30</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451" w:history="1">
            <w:r w:rsidR="00A24740" w:rsidRPr="00165E3F">
              <w:rPr>
                <w:rStyle w:val="Hipervnculo"/>
                <w:rFonts w:cs="Arial"/>
                <w:noProof/>
              </w:rPr>
              <w:t>3.10</w:t>
            </w:r>
            <w:r w:rsidR="00A24740">
              <w:rPr>
                <w:rFonts w:asciiTheme="minorHAnsi" w:eastAsiaTheme="minorEastAsia" w:hAnsiTheme="minorHAnsi"/>
                <w:noProof/>
                <w:sz w:val="22"/>
                <w:lang w:eastAsia="es-CO"/>
              </w:rPr>
              <w:tab/>
            </w:r>
            <w:r w:rsidR="00A24740" w:rsidRPr="00165E3F">
              <w:rPr>
                <w:rStyle w:val="Hipervnculo"/>
                <w:rFonts w:cs="Arial"/>
                <w:noProof/>
              </w:rPr>
              <w:t>Correcciones de errores de periodos anteriores</w:t>
            </w:r>
            <w:r w:rsidR="00A24740">
              <w:rPr>
                <w:noProof/>
                <w:webHidden/>
              </w:rPr>
              <w:tab/>
            </w:r>
            <w:r w:rsidR="00A24740">
              <w:rPr>
                <w:noProof/>
                <w:webHidden/>
              </w:rPr>
              <w:fldChar w:fldCharType="begin"/>
            </w:r>
            <w:r w:rsidR="00A24740">
              <w:rPr>
                <w:noProof/>
                <w:webHidden/>
              </w:rPr>
              <w:instrText xml:space="preserve"> PAGEREF _Toc465028451 \h </w:instrText>
            </w:r>
            <w:r w:rsidR="00A24740">
              <w:rPr>
                <w:noProof/>
                <w:webHidden/>
              </w:rPr>
            </w:r>
            <w:r w:rsidR="00A24740">
              <w:rPr>
                <w:noProof/>
                <w:webHidden/>
              </w:rPr>
              <w:fldChar w:fldCharType="separate"/>
            </w:r>
            <w:r w:rsidR="00A24740">
              <w:rPr>
                <w:noProof/>
                <w:webHidden/>
              </w:rPr>
              <w:t>30</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452" w:history="1">
            <w:r w:rsidR="00A24740" w:rsidRPr="00165E3F">
              <w:rPr>
                <w:rStyle w:val="Hipervnculo"/>
                <w:rFonts w:cs="Arial"/>
                <w:noProof/>
              </w:rPr>
              <w:t>3.11</w:t>
            </w:r>
            <w:r w:rsidR="00A24740">
              <w:rPr>
                <w:rFonts w:asciiTheme="minorHAnsi" w:eastAsiaTheme="minorEastAsia" w:hAnsiTheme="minorHAnsi"/>
                <w:noProof/>
                <w:sz w:val="22"/>
                <w:lang w:eastAsia="es-CO"/>
              </w:rPr>
              <w:tab/>
            </w:r>
            <w:r w:rsidR="00A24740" w:rsidRPr="00165E3F">
              <w:rPr>
                <w:rStyle w:val="Hipervnculo"/>
                <w:rFonts w:cs="Arial"/>
                <w:noProof/>
              </w:rPr>
              <w:t>Información a revelar sobre errores de periodos anteriores</w:t>
            </w:r>
            <w:r w:rsidR="00A24740">
              <w:rPr>
                <w:noProof/>
                <w:webHidden/>
              </w:rPr>
              <w:tab/>
            </w:r>
            <w:r w:rsidR="00A24740">
              <w:rPr>
                <w:noProof/>
                <w:webHidden/>
              </w:rPr>
              <w:fldChar w:fldCharType="begin"/>
            </w:r>
            <w:r w:rsidR="00A24740">
              <w:rPr>
                <w:noProof/>
                <w:webHidden/>
              </w:rPr>
              <w:instrText xml:space="preserve"> PAGEREF _Toc465028452 \h </w:instrText>
            </w:r>
            <w:r w:rsidR="00A24740">
              <w:rPr>
                <w:noProof/>
                <w:webHidden/>
              </w:rPr>
            </w:r>
            <w:r w:rsidR="00A24740">
              <w:rPr>
                <w:noProof/>
                <w:webHidden/>
              </w:rPr>
              <w:fldChar w:fldCharType="separate"/>
            </w:r>
            <w:r w:rsidR="00A24740">
              <w:rPr>
                <w:noProof/>
                <w:webHidden/>
              </w:rPr>
              <w:t>31</w:t>
            </w:r>
            <w:r w:rsidR="00A24740">
              <w:rPr>
                <w:noProof/>
                <w:webHidden/>
              </w:rPr>
              <w:fldChar w:fldCharType="end"/>
            </w:r>
          </w:hyperlink>
        </w:p>
        <w:p w:rsidR="00A24740" w:rsidRDefault="0056568E">
          <w:pPr>
            <w:pStyle w:val="TDC2"/>
            <w:tabs>
              <w:tab w:val="left" w:pos="660"/>
              <w:tab w:val="right" w:leader="dot" w:pos="8828"/>
            </w:tabs>
            <w:rPr>
              <w:rFonts w:asciiTheme="minorHAnsi" w:eastAsiaTheme="minorEastAsia" w:hAnsiTheme="minorHAnsi"/>
              <w:noProof/>
              <w:sz w:val="22"/>
              <w:lang w:eastAsia="es-CO"/>
            </w:rPr>
          </w:pPr>
          <w:hyperlink w:anchor="_Toc465028453" w:history="1">
            <w:r w:rsidR="00A24740" w:rsidRPr="00165E3F">
              <w:rPr>
                <w:rStyle w:val="Hipervnculo"/>
                <w:rFonts w:cs="Arial"/>
                <w:noProof/>
              </w:rPr>
              <w:t>4</w:t>
            </w:r>
            <w:r w:rsidR="00A24740">
              <w:rPr>
                <w:rFonts w:asciiTheme="minorHAnsi" w:eastAsiaTheme="minorEastAsia" w:hAnsiTheme="minorHAnsi"/>
                <w:noProof/>
                <w:sz w:val="22"/>
                <w:lang w:eastAsia="es-CO"/>
              </w:rPr>
              <w:tab/>
            </w:r>
            <w:r w:rsidR="00A24740" w:rsidRPr="00165E3F">
              <w:rPr>
                <w:rStyle w:val="Hipervnculo"/>
                <w:rFonts w:cs="Arial"/>
                <w:noProof/>
              </w:rPr>
              <w:t>Presentación de estados financieros</w:t>
            </w:r>
            <w:r w:rsidR="00A24740">
              <w:rPr>
                <w:noProof/>
                <w:webHidden/>
              </w:rPr>
              <w:tab/>
            </w:r>
            <w:r w:rsidR="00A24740">
              <w:rPr>
                <w:noProof/>
                <w:webHidden/>
              </w:rPr>
              <w:fldChar w:fldCharType="begin"/>
            </w:r>
            <w:r w:rsidR="00A24740">
              <w:rPr>
                <w:noProof/>
                <w:webHidden/>
              </w:rPr>
              <w:instrText xml:space="preserve"> PAGEREF _Toc465028453 \h </w:instrText>
            </w:r>
            <w:r w:rsidR="00A24740">
              <w:rPr>
                <w:noProof/>
                <w:webHidden/>
              </w:rPr>
            </w:r>
            <w:r w:rsidR="00A24740">
              <w:rPr>
                <w:noProof/>
                <w:webHidden/>
              </w:rPr>
              <w:fldChar w:fldCharType="separate"/>
            </w:r>
            <w:r w:rsidR="00A24740">
              <w:rPr>
                <w:noProof/>
                <w:webHidden/>
              </w:rPr>
              <w:t>31</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55" w:history="1">
            <w:r w:rsidR="00A24740" w:rsidRPr="00165E3F">
              <w:rPr>
                <w:rStyle w:val="Hipervnculo"/>
                <w:rFonts w:cs="Arial"/>
                <w:noProof/>
              </w:rPr>
              <w:t>4.1</w:t>
            </w:r>
            <w:r w:rsidR="00A24740">
              <w:rPr>
                <w:rFonts w:asciiTheme="minorHAnsi" w:eastAsiaTheme="minorEastAsia" w:hAnsiTheme="minorHAnsi"/>
                <w:noProof/>
                <w:sz w:val="22"/>
                <w:lang w:eastAsia="es-CO"/>
              </w:rPr>
              <w:tab/>
            </w:r>
            <w:r w:rsidR="00A24740" w:rsidRPr="00165E3F">
              <w:rPr>
                <w:rStyle w:val="Hipervnculo"/>
                <w:rFonts w:cs="Arial"/>
                <w:noProof/>
              </w:rPr>
              <w:t>Objetivo</w:t>
            </w:r>
            <w:r w:rsidR="00A24740">
              <w:rPr>
                <w:noProof/>
                <w:webHidden/>
              </w:rPr>
              <w:tab/>
            </w:r>
            <w:r w:rsidR="00A24740">
              <w:rPr>
                <w:noProof/>
                <w:webHidden/>
              </w:rPr>
              <w:fldChar w:fldCharType="begin"/>
            </w:r>
            <w:r w:rsidR="00A24740">
              <w:rPr>
                <w:noProof/>
                <w:webHidden/>
              </w:rPr>
              <w:instrText xml:space="preserve"> PAGEREF _Toc465028455 \h </w:instrText>
            </w:r>
            <w:r w:rsidR="00A24740">
              <w:rPr>
                <w:noProof/>
                <w:webHidden/>
              </w:rPr>
            </w:r>
            <w:r w:rsidR="00A24740">
              <w:rPr>
                <w:noProof/>
                <w:webHidden/>
              </w:rPr>
              <w:fldChar w:fldCharType="separate"/>
            </w:r>
            <w:r w:rsidR="00A24740">
              <w:rPr>
                <w:noProof/>
                <w:webHidden/>
              </w:rPr>
              <w:t>31</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56" w:history="1">
            <w:r w:rsidR="00A24740" w:rsidRPr="00165E3F">
              <w:rPr>
                <w:rStyle w:val="Hipervnculo"/>
                <w:rFonts w:cs="Arial"/>
                <w:noProof/>
              </w:rPr>
              <w:t>4.2</w:t>
            </w:r>
            <w:r w:rsidR="00A24740">
              <w:rPr>
                <w:rFonts w:asciiTheme="minorHAnsi" w:eastAsiaTheme="minorEastAsia" w:hAnsiTheme="minorHAnsi"/>
                <w:noProof/>
                <w:sz w:val="22"/>
                <w:lang w:eastAsia="es-CO"/>
              </w:rPr>
              <w:tab/>
            </w:r>
            <w:r w:rsidR="00A24740" w:rsidRPr="00165E3F">
              <w:rPr>
                <w:rStyle w:val="Hipervnculo"/>
                <w:rFonts w:cs="Arial"/>
                <w:noProof/>
              </w:rPr>
              <w:t>Alcance</w:t>
            </w:r>
            <w:r w:rsidR="00A24740">
              <w:rPr>
                <w:noProof/>
                <w:webHidden/>
              </w:rPr>
              <w:tab/>
            </w:r>
            <w:r w:rsidR="00A24740">
              <w:rPr>
                <w:noProof/>
                <w:webHidden/>
              </w:rPr>
              <w:fldChar w:fldCharType="begin"/>
            </w:r>
            <w:r w:rsidR="00A24740">
              <w:rPr>
                <w:noProof/>
                <w:webHidden/>
              </w:rPr>
              <w:instrText xml:space="preserve"> PAGEREF _Toc465028456 \h </w:instrText>
            </w:r>
            <w:r w:rsidR="00A24740">
              <w:rPr>
                <w:noProof/>
                <w:webHidden/>
              </w:rPr>
            </w:r>
            <w:r w:rsidR="00A24740">
              <w:rPr>
                <w:noProof/>
                <w:webHidden/>
              </w:rPr>
              <w:fldChar w:fldCharType="separate"/>
            </w:r>
            <w:r w:rsidR="00A24740">
              <w:rPr>
                <w:noProof/>
                <w:webHidden/>
              </w:rPr>
              <w:t>31</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57" w:history="1">
            <w:r w:rsidR="00A24740" w:rsidRPr="00165E3F">
              <w:rPr>
                <w:rStyle w:val="Hipervnculo"/>
                <w:rFonts w:cs="Arial"/>
                <w:noProof/>
              </w:rPr>
              <w:t>4.3</w:t>
            </w:r>
            <w:r w:rsidR="00A24740">
              <w:rPr>
                <w:rFonts w:asciiTheme="minorHAnsi" w:eastAsiaTheme="minorEastAsia" w:hAnsiTheme="minorHAnsi"/>
                <w:noProof/>
                <w:sz w:val="22"/>
                <w:lang w:eastAsia="es-CO"/>
              </w:rPr>
              <w:tab/>
            </w:r>
            <w:r w:rsidR="00A24740" w:rsidRPr="00165E3F">
              <w:rPr>
                <w:rStyle w:val="Hipervnculo"/>
                <w:rFonts w:cs="Arial"/>
                <w:noProof/>
              </w:rPr>
              <w:t>Normatividad aplicable</w:t>
            </w:r>
            <w:r w:rsidR="00A24740">
              <w:rPr>
                <w:noProof/>
                <w:webHidden/>
              </w:rPr>
              <w:tab/>
            </w:r>
            <w:r w:rsidR="00A24740">
              <w:rPr>
                <w:noProof/>
                <w:webHidden/>
              </w:rPr>
              <w:fldChar w:fldCharType="begin"/>
            </w:r>
            <w:r w:rsidR="00A24740">
              <w:rPr>
                <w:noProof/>
                <w:webHidden/>
              </w:rPr>
              <w:instrText xml:space="preserve"> PAGEREF _Toc465028457 \h </w:instrText>
            </w:r>
            <w:r w:rsidR="00A24740">
              <w:rPr>
                <w:noProof/>
                <w:webHidden/>
              </w:rPr>
            </w:r>
            <w:r w:rsidR="00A24740">
              <w:rPr>
                <w:noProof/>
                <w:webHidden/>
              </w:rPr>
              <w:fldChar w:fldCharType="separate"/>
            </w:r>
            <w:r w:rsidR="00A24740">
              <w:rPr>
                <w:noProof/>
                <w:webHidden/>
              </w:rPr>
              <w:t>31</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58" w:history="1">
            <w:r w:rsidR="00A24740" w:rsidRPr="00165E3F">
              <w:rPr>
                <w:rStyle w:val="Hipervnculo"/>
                <w:rFonts w:cs="Arial"/>
                <w:noProof/>
              </w:rPr>
              <w:t>4.4</w:t>
            </w:r>
            <w:r w:rsidR="00A24740">
              <w:rPr>
                <w:rFonts w:asciiTheme="minorHAnsi" w:eastAsiaTheme="minorEastAsia" w:hAnsiTheme="minorHAnsi"/>
                <w:noProof/>
                <w:sz w:val="22"/>
                <w:lang w:eastAsia="es-CO"/>
              </w:rPr>
              <w:tab/>
            </w:r>
            <w:r w:rsidR="00A24740" w:rsidRPr="00165E3F">
              <w:rPr>
                <w:rStyle w:val="Hipervnculo"/>
                <w:rFonts w:cs="Arial"/>
                <w:noProof/>
              </w:rPr>
              <w:t>Definiciones</w:t>
            </w:r>
            <w:r w:rsidR="00A24740">
              <w:rPr>
                <w:noProof/>
                <w:webHidden/>
              </w:rPr>
              <w:tab/>
            </w:r>
            <w:r w:rsidR="00A24740">
              <w:rPr>
                <w:noProof/>
                <w:webHidden/>
              </w:rPr>
              <w:fldChar w:fldCharType="begin"/>
            </w:r>
            <w:r w:rsidR="00A24740">
              <w:rPr>
                <w:noProof/>
                <w:webHidden/>
              </w:rPr>
              <w:instrText xml:space="preserve"> PAGEREF _Toc465028458 \h </w:instrText>
            </w:r>
            <w:r w:rsidR="00A24740">
              <w:rPr>
                <w:noProof/>
                <w:webHidden/>
              </w:rPr>
            </w:r>
            <w:r w:rsidR="00A24740">
              <w:rPr>
                <w:noProof/>
                <w:webHidden/>
              </w:rPr>
              <w:fldChar w:fldCharType="separate"/>
            </w:r>
            <w:r w:rsidR="00A24740">
              <w:rPr>
                <w:noProof/>
                <w:webHidden/>
              </w:rPr>
              <w:t>32</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59" w:history="1">
            <w:r w:rsidR="00A24740" w:rsidRPr="00165E3F">
              <w:rPr>
                <w:rStyle w:val="Hipervnculo"/>
                <w:rFonts w:cs="Arial"/>
                <w:noProof/>
              </w:rPr>
              <w:t>4.5</w:t>
            </w:r>
            <w:r w:rsidR="00A24740">
              <w:rPr>
                <w:rFonts w:asciiTheme="minorHAnsi" w:eastAsiaTheme="minorEastAsia" w:hAnsiTheme="minorHAnsi"/>
                <w:noProof/>
                <w:sz w:val="22"/>
                <w:lang w:eastAsia="es-CO"/>
              </w:rPr>
              <w:tab/>
            </w:r>
            <w:r w:rsidR="00A24740" w:rsidRPr="00165E3F">
              <w:rPr>
                <w:rStyle w:val="Hipervnculo"/>
                <w:rFonts w:cs="Arial"/>
                <w:noProof/>
              </w:rPr>
              <w:t>Presentación razonable</w:t>
            </w:r>
            <w:r w:rsidR="00A24740">
              <w:rPr>
                <w:noProof/>
                <w:webHidden/>
              </w:rPr>
              <w:tab/>
            </w:r>
            <w:r w:rsidR="00A24740">
              <w:rPr>
                <w:noProof/>
                <w:webHidden/>
              </w:rPr>
              <w:fldChar w:fldCharType="begin"/>
            </w:r>
            <w:r w:rsidR="00A24740">
              <w:rPr>
                <w:noProof/>
                <w:webHidden/>
              </w:rPr>
              <w:instrText xml:space="preserve"> PAGEREF _Toc465028459 \h </w:instrText>
            </w:r>
            <w:r w:rsidR="00A24740">
              <w:rPr>
                <w:noProof/>
                <w:webHidden/>
              </w:rPr>
            </w:r>
            <w:r w:rsidR="00A24740">
              <w:rPr>
                <w:noProof/>
                <w:webHidden/>
              </w:rPr>
              <w:fldChar w:fldCharType="separate"/>
            </w:r>
            <w:r w:rsidR="00A24740">
              <w:rPr>
                <w:noProof/>
                <w:webHidden/>
              </w:rPr>
              <w:t>33</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60" w:history="1">
            <w:r w:rsidR="00A24740" w:rsidRPr="00165E3F">
              <w:rPr>
                <w:rStyle w:val="Hipervnculo"/>
                <w:rFonts w:cs="Arial"/>
                <w:noProof/>
              </w:rPr>
              <w:t>4.6</w:t>
            </w:r>
            <w:r w:rsidR="00A24740">
              <w:rPr>
                <w:rFonts w:asciiTheme="minorHAnsi" w:eastAsiaTheme="minorEastAsia" w:hAnsiTheme="minorHAnsi"/>
                <w:noProof/>
                <w:sz w:val="22"/>
                <w:lang w:eastAsia="es-CO"/>
              </w:rPr>
              <w:tab/>
            </w:r>
            <w:r w:rsidR="00A24740" w:rsidRPr="00165E3F">
              <w:rPr>
                <w:rStyle w:val="Hipervnculo"/>
                <w:rFonts w:cs="Arial"/>
                <w:noProof/>
              </w:rPr>
              <w:t>Hipótesis de negocio en marcha:</w:t>
            </w:r>
            <w:r w:rsidR="00A24740">
              <w:rPr>
                <w:noProof/>
                <w:webHidden/>
              </w:rPr>
              <w:tab/>
            </w:r>
            <w:r w:rsidR="00A24740">
              <w:rPr>
                <w:noProof/>
                <w:webHidden/>
              </w:rPr>
              <w:fldChar w:fldCharType="begin"/>
            </w:r>
            <w:r w:rsidR="00A24740">
              <w:rPr>
                <w:noProof/>
                <w:webHidden/>
              </w:rPr>
              <w:instrText xml:space="preserve"> PAGEREF _Toc465028460 \h </w:instrText>
            </w:r>
            <w:r w:rsidR="00A24740">
              <w:rPr>
                <w:noProof/>
                <w:webHidden/>
              </w:rPr>
            </w:r>
            <w:r w:rsidR="00A24740">
              <w:rPr>
                <w:noProof/>
                <w:webHidden/>
              </w:rPr>
              <w:fldChar w:fldCharType="separate"/>
            </w:r>
            <w:r w:rsidR="00A24740">
              <w:rPr>
                <w:noProof/>
                <w:webHidden/>
              </w:rPr>
              <w:t>33</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61" w:history="1">
            <w:r w:rsidR="00A24740" w:rsidRPr="00165E3F">
              <w:rPr>
                <w:rStyle w:val="Hipervnculo"/>
                <w:rFonts w:cs="Arial"/>
                <w:noProof/>
              </w:rPr>
              <w:t>4.7</w:t>
            </w:r>
            <w:r w:rsidR="00A24740">
              <w:rPr>
                <w:rFonts w:asciiTheme="minorHAnsi" w:eastAsiaTheme="minorEastAsia" w:hAnsiTheme="minorHAnsi"/>
                <w:noProof/>
                <w:sz w:val="22"/>
                <w:lang w:eastAsia="es-CO"/>
              </w:rPr>
              <w:tab/>
            </w:r>
            <w:r w:rsidR="00A24740" w:rsidRPr="00165E3F">
              <w:rPr>
                <w:rStyle w:val="Hipervnculo"/>
                <w:rFonts w:cs="Arial"/>
                <w:noProof/>
              </w:rPr>
              <w:t>Frecuencia de la información:</w:t>
            </w:r>
            <w:r w:rsidR="00A24740">
              <w:rPr>
                <w:noProof/>
                <w:webHidden/>
              </w:rPr>
              <w:tab/>
            </w:r>
            <w:r w:rsidR="00A24740">
              <w:rPr>
                <w:noProof/>
                <w:webHidden/>
              </w:rPr>
              <w:fldChar w:fldCharType="begin"/>
            </w:r>
            <w:r w:rsidR="00A24740">
              <w:rPr>
                <w:noProof/>
                <w:webHidden/>
              </w:rPr>
              <w:instrText xml:space="preserve"> PAGEREF _Toc465028461 \h </w:instrText>
            </w:r>
            <w:r w:rsidR="00A24740">
              <w:rPr>
                <w:noProof/>
                <w:webHidden/>
              </w:rPr>
            </w:r>
            <w:r w:rsidR="00A24740">
              <w:rPr>
                <w:noProof/>
                <w:webHidden/>
              </w:rPr>
              <w:fldChar w:fldCharType="separate"/>
            </w:r>
            <w:r w:rsidR="00A24740">
              <w:rPr>
                <w:noProof/>
                <w:webHidden/>
              </w:rPr>
              <w:t>34</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62" w:history="1">
            <w:r w:rsidR="00A24740" w:rsidRPr="00165E3F">
              <w:rPr>
                <w:rStyle w:val="Hipervnculo"/>
                <w:rFonts w:cs="Arial"/>
                <w:noProof/>
              </w:rPr>
              <w:t>4.8</w:t>
            </w:r>
            <w:r w:rsidR="00A24740">
              <w:rPr>
                <w:rFonts w:asciiTheme="minorHAnsi" w:eastAsiaTheme="minorEastAsia" w:hAnsiTheme="minorHAnsi"/>
                <w:noProof/>
                <w:sz w:val="22"/>
                <w:lang w:eastAsia="es-CO"/>
              </w:rPr>
              <w:tab/>
            </w:r>
            <w:r w:rsidR="00A24740" w:rsidRPr="00165E3F">
              <w:rPr>
                <w:rStyle w:val="Hipervnculo"/>
                <w:rFonts w:cs="Arial"/>
                <w:noProof/>
              </w:rPr>
              <w:t>Conjunto completo de Estados Financieros:</w:t>
            </w:r>
            <w:r w:rsidR="00A24740">
              <w:rPr>
                <w:noProof/>
                <w:webHidden/>
              </w:rPr>
              <w:tab/>
            </w:r>
            <w:r w:rsidR="00A24740">
              <w:rPr>
                <w:noProof/>
                <w:webHidden/>
              </w:rPr>
              <w:fldChar w:fldCharType="begin"/>
            </w:r>
            <w:r w:rsidR="00A24740">
              <w:rPr>
                <w:noProof/>
                <w:webHidden/>
              </w:rPr>
              <w:instrText xml:space="preserve"> PAGEREF _Toc465028462 \h </w:instrText>
            </w:r>
            <w:r w:rsidR="00A24740">
              <w:rPr>
                <w:noProof/>
                <w:webHidden/>
              </w:rPr>
            </w:r>
            <w:r w:rsidR="00A24740">
              <w:rPr>
                <w:noProof/>
                <w:webHidden/>
              </w:rPr>
              <w:fldChar w:fldCharType="separate"/>
            </w:r>
            <w:r w:rsidR="00A24740">
              <w:rPr>
                <w:noProof/>
                <w:webHidden/>
              </w:rPr>
              <w:t>34</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63" w:history="1">
            <w:r w:rsidR="00A24740" w:rsidRPr="00165E3F">
              <w:rPr>
                <w:rStyle w:val="Hipervnculo"/>
                <w:rFonts w:cs="Arial"/>
                <w:noProof/>
              </w:rPr>
              <w:t>4.9</w:t>
            </w:r>
            <w:r w:rsidR="00A24740">
              <w:rPr>
                <w:rFonts w:asciiTheme="minorHAnsi" w:eastAsiaTheme="minorEastAsia" w:hAnsiTheme="minorHAnsi"/>
                <w:noProof/>
                <w:sz w:val="22"/>
                <w:lang w:eastAsia="es-CO"/>
              </w:rPr>
              <w:tab/>
            </w:r>
            <w:r w:rsidR="00A24740" w:rsidRPr="00165E3F">
              <w:rPr>
                <w:rStyle w:val="Hipervnculo"/>
                <w:rFonts w:cs="Arial"/>
                <w:noProof/>
              </w:rPr>
              <w:t>Información a presentar en el estado de Situación financiera:</w:t>
            </w:r>
            <w:r w:rsidR="00A24740">
              <w:rPr>
                <w:noProof/>
                <w:webHidden/>
              </w:rPr>
              <w:tab/>
            </w:r>
            <w:r w:rsidR="00A24740">
              <w:rPr>
                <w:noProof/>
                <w:webHidden/>
              </w:rPr>
              <w:fldChar w:fldCharType="begin"/>
            </w:r>
            <w:r w:rsidR="00A24740">
              <w:rPr>
                <w:noProof/>
                <w:webHidden/>
              </w:rPr>
              <w:instrText xml:space="preserve"> PAGEREF _Toc465028463 \h </w:instrText>
            </w:r>
            <w:r w:rsidR="00A24740">
              <w:rPr>
                <w:noProof/>
                <w:webHidden/>
              </w:rPr>
            </w:r>
            <w:r w:rsidR="00A24740">
              <w:rPr>
                <w:noProof/>
                <w:webHidden/>
              </w:rPr>
              <w:fldChar w:fldCharType="separate"/>
            </w:r>
            <w:r w:rsidR="00A24740">
              <w:rPr>
                <w:noProof/>
                <w:webHidden/>
              </w:rPr>
              <w:t>34</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464" w:history="1">
            <w:r w:rsidR="00A24740" w:rsidRPr="00165E3F">
              <w:rPr>
                <w:rStyle w:val="Hipervnculo"/>
                <w:rFonts w:cs="Arial"/>
                <w:noProof/>
              </w:rPr>
              <w:t>4.10</w:t>
            </w:r>
            <w:r w:rsidR="00A24740">
              <w:rPr>
                <w:rFonts w:asciiTheme="minorHAnsi" w:eastAsiaTheme="minorEastAsia" w:hAnsiTheme="minorHAnsi"/>
                <w:noProof/>
                <w:sz w:val="22"/>
                <w:lang w:eastAsia="es-CO"/>
              </w:rPr>
              <w:tab/>
            </w:r>
            <w:r w:rsidR="00A24740" w:rsidRPr="00165E3F">
              <w:rPr>
                <w:rStyle w:val="Hipervnculo"/>
                <w:rFonts w:cs="Arial"/>
                <w:noProof/>
              </w:rPr>
              <w:t>Partidas corrientes y no corrientes:</w:t>
            </w:r>
            <w:r w:rsidR="00A24740">
              <w:rPr>
                <w:noProof/>
                <w:webHidden/>
              </w:rPr>
              <w:tab/>
            </w:r>
            <w:r w:rsidR="00A24740">
              <w:rPr>
                <w:noProof/>
                <w:webHidden/>
              </w:rPr>
              <w:fldChar w:fldCharType="begin"/>
            </w:r>
            <w:r w:rsidR="00A24740">
              <w:rPr>
                <w:noProof/>
                <w:webHidden/>
              </w:rPr>
              <w:instrText xml:space="preserve"> PAGEREF _Toc465028464 \h </w:instrText>
            </w:r>
            <w:r w:rsidR="00A24740">
              <w:rPr>
                <w:noProof/>
                <w:webHidden/>
              </w:rPr>
            </w:r>
            <w:r w:rsidR="00A24740">
              <w:rPr>
                <w:noProof/>
                <w:webHidden/>
              </w:rPr>
              <w:fldChar w:fldCharType="separate"/>
            </w:r>
            <w:r w:rsidR="00A24740">
              <w:rPr>
                <w:noProof/>
                <w:webHidden/>
              </w:rPr>
              <w:t>35</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465" w:history="1">
            <w:r w:rsidR="00A24740" w:rsidRPr="00165E3F">
              <w:rPr>
                <w:rStyle w:val="Hipervnculo"/>
                <w:rFonts w:cs="Arial"/>
                <w:noProof/>
              </w:rPr>
              <w:t>4.11</w:t>
            </w:r>
            <w:r w:rsidR="00A24740">
              <w:rPr>
                <w:rFonts w:asciiTheme="minorHAnsi" w:eastAsiaTheme="minorEastAsia" w:hAnsiTheme="minorHAnsi"/>
                <w:noProof/>
                <w:sz w:val="22"/>
                <w:lang w:eastAsia="es-CO"/>
              </w:rPr>
              <w:tab/>
            </w:r>
            <w:r w:rsidR="00A24740" w:rsidRPr="00165E3F">
              <w:rPr>
                <w:rStyle w:val="Hipervnculo"/>
                <w:rFonts w:cs="Arial"/>
                <w:noProof/>
              </w:rPr>
              <w:t>Información a presentar en el estado de situación financiera o en las notas:</w:t>
            </w:r>
            <w:r w:rsidR="00A24740">
              <w:rPr>
                <w:noProof/>
                <w:webHidden/>
              </w:rPr>
              <w:tab/>
            </w:r>
            <w:r w:rsidR="00A24740">
              <w:rPr>
                <w:noProof/>
                <w:webHidden/>
              </w:rPr>
              <w:fldChar w:fldCharType="begin"/>
            </w:r>
            <w:r w:rsidR="00A24740">
              <w:rPr>
                <w:noProof/>
                <w:webHidden/>
              </w:rPr>
              <w:instrText xml:space="preserve"> PAGEREF _Toc465028465 \h </w:instrText>
            </w:r>
            <w:r w:rsidR="00A24740">
              <w:rPr>
                <w:noProof/>
                <w:webHidden/>
              </w:rPr>
            </w:r>
            <w:r w:rsidR="00A24740">
              <w:rPr>
                <w:noProof/>
                <w:webHidden/>
              </w:rPr>
              <w:fldChar w:fldCharType="separate"/>
            </w:r>
            <w:r w:rsidR="00A24740">
              <w:rPr>
                <w:noProof/>
                <w:webHidden/>
              </w:rPr>
              <w:t>36</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466" w:history="1">
            <w:r w:rsidR="00A24740" w:rsidRPr="00165E3F">
              <w:rPr>
                <w:rStyle w:val="Hipervnculo"/>
                <w:rFonts w:cs="Arial"/>
                <w:noProof/>
              </w:rPr>
              <w:t>4.12</w:t>
            </w:r>
            <w:r w:rsidR="00A24740">
              <w:rPr>
                <w:rFonts w:asciiTheme="minorHAnsi" w:eastAsiaTheme="minorEastAsia" w:hAnsiTheme="minorHAnsi"/>
                <w:noProof/>
                <w:sz w:val="22"/>
                <w:lang w:eastAsia="es-CO"/>
              </w:rPr>
              <w:tab/>
            </w:r>
            <w:r w:rsidR="00A24740" w:rsidRPr="00165E3F">
              <w:rPr>
                <w:rStyle w:val="Hipervnculo"/>
                <w:rFonts w:cs="Arial"/>
                <w:noProof/>
              </w:rPr>
              <w:t>Estado de Resultado Integral y Estado de Resultados:</w:t>
            </w:r>
            <w:r w:rsidR="00A24740">
              <w:rPr>
                <w:noProof/>
                <w:webHidden/>
              </w:rPr>
              <w:tab/>
            </w:r>
            <w:r w:rsidR="00A24740">
              <w:rPr>
                <w:noProof/>
                <w:webHidden/>
              </w:rPr>
              <w:fldChar w:fldCharType="begin"/>
            </w:r>
            <w:r w:rsidR="00A24740">
              <w:rPr>
                <w:noProof/>
                <w:webHidden/>
              </w:rPr>
              <w:instrText xml:space="preserve"> PAGEREF _Toc465028466 \h </w:instrText>
            </w:r>
            <w:r w:rsidR="00A24740">
              <w:rPr>
                <w:noProof/>
                <w:webHidden/>
              </w:rPr>
            </w:r>
            <w:r w:rsidR="00A24740">
              <w:rPr>
                <w:noProof/>
                <w:webHidden/>
              </w:rPr>
              <w:fldChar w:fldCharType="separate"/>
            </w:r>
            <w:r w:rsidR="00A24740">
              <w:rPr>
                <w:noProof/>
                <w:webHidden/>
              </w:rPr>
              <w:t>36</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467" w:history="1">
            <w:r w:rsidR="00A24740" w:rsidRPr="00165E3F">
              <w:rPr>
                <w:rStyle w:val="Hipervnculo"/>
                <w:rFonts w:cs="Arial"/>
                <w:noProof/>
              </w:rPr>
              <w:t>4.13</w:t>
            </w:r>
            <w:r w:rsidR="00A24740">
              <w:rPr>
                <w:rFonts w:asciiTheme="minorHAnsi" w:eastAsiaTheme="minorEastAsia" w:hAnsiTheme="minorHAnsi"/>
                <w:noProof/>
                <w:sz w:val="22"/>
                <w:lang w:eastAsia="es-CO"/>
              </w:rPr>
              <w:tab/>
            </w:r>
            <w:r w:rsidR="00A24740" w:rsidRPr="00165E3F">
              <w:rPr>
                <w:rStyle w:val="Hipervnculo"/>
                <w:rFonts w:cs="Arial"/>
                <w:noProof/>
              </w:rPr>
              <w:t>Estado de Cambios en el Patrimonio</w:t>
            </w:r>
            <w:r w:rsidR="00A24740">
              <w:rPr>
                <w:noProof/>
                <w:webHidden/>
              </w:rPr>
              <w:tab/>
            </w:r>
            <w:r w:rsidR="00A24740">
              <w:rPr>
                <w:noProof/>
                <w:webHidden/>
              </w:rPr>
              <w:fldChar w:fldCharType="begin"/>
            </w:r>
            <w:r w:rsidR="00A24740">
              <w:rPr>
                <w:noProof/>
                <w:webHidden/>
              </w:rPr>
              <w:instrText xml:space="preserve"> PAGEREF _Toc465028467 \h </w:instrText>
            </w:r>
            <w:r w:rsidR="00A24740">
              <w:rPr>
                <w:noProof/>
                <w:webHidden/>
              </w:rPr>
            </w:r>
            <w:r w:rsidR="00A24740">
              <w:rPr>
                <w:noProof/>
                <w:webHidden/>
              </w:rPr>
              <w:fldChar w:fldCharType="separate"/>
            </w:r>
            <w:r w:rsidR="00A24740">
              <w:rPr>
                <w:noProof/>
                <w:webHidden/>
              </w:rPr>
              <w:t>37</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468" w:history="1">
            <w:r w:rsidR="00A24740" w:rsidRPr="00165E3F">
              <w:rPr>
                <w:rStyle w:val="Hipervnculo"/>
                <w:rFonts w:cs="Arial"/>
                <w:noProof/>
              </w:rPr>
              <w:t>4.14</w:t>
            </w:r>
            <w:r w:rsidR="00A24740">
              <w:rPr>
                <w:rFonts w:asciiTheme="minorHAnsi" w:eastAsiaTheme="minorEastAsia" w:hAnsiTheme="minorHAnsi"/>
                <w:noProof/>
                <w:sz w:val="22"/>
                <w:lang w:eastAsia="es-CO"/>
              </w:rPr>
              <w:tab/>
            </w:r>
            <w:r w:rsidR="00A24740" w:rsidRPr="00165E3F">
              <w:rPr>
                <w:rStyle w:val="Hipervnculo"/>
                <w:rFonts w:cs="Arial"/>
                <w:noProof/>
              </w:rPr>
              <w:t>Estado de flujos de efectivo</w:t>
            </w:r>
            <w:r w:rsidR="00A24740">
              <w:rPr>
                <w:noProof/>
                <w:webHidden/>
              </w:rPr>
              <w:tab/>
            </w:r>
            <w:r w:rsidR="00A24740">
              <w:rPr>
                <w:noProof/>
                <w:webHidden/>
              </w:rPr>
              <w:fldChar w:fldCharType="begin"/>
            </w:r>
            <w:r w:rsidR="00A24740">
              <w:rPr>
                <w:noProof/>
                <w:webHidden/>
              </w:rPr>
              <w:instrText xml:space="preserve"> PAGEREF _Toc465028468 \h </w:instrText>
            </w:r>
            <w:r w:rsidR="00A24740">
              <w:rPr>
                <w:noProof/>
                <w:webHidden/>
              </w:rPr>
            </w:r>
            <w:r w:rsidR="00A24740">
              <w:rPr>
                <w:noProof/>
                <w:webHidden/>
              </w:rPr>
              <w:fldChar w:fldCharType="separate"/>
            </w:r>
            <w:r w:rsidR="00A24740">
              <w:rPr>
                <w:noProof/>
                <w:webHidden/>
              </w:rPr>
              <w:t>38</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469" w:history="1">
            <w:r w:rsidR="00A24740" w:rsidRPr="00165E3F">
              <w:rPr>
                <w:rStyle w:val="Hipervnculo"/>
                <w:rFonts w:cs="Arial"/>
                <w:noProof/>
              </w:rPr>
              <w:t>4.15</w:t>
            </w:r>
            <w:r w:rsidR="00A24740">
              <w:rPr>
                <w:rFonts w:asciiTheme="minorHAnsi" w:eastAsiaTheme="minorEastAsia" w:hAnsiTheme="minorHAnsi"/>
                <w:noProof/>
                <w:sz w:val="22"/>
                <w:lang w:eastAsia="es-CO"/>
              </w:rPr>
              <w:tab/>
            </w:r>
            <w:r w:rsidR="00A24740" w:rsidRPr="00165E3F">
              <w:rPr>
                <w:rStyle w:val="Hipervnculo"/>
                <w:rFonts w:cs="Arial"/>
                <w:noProof/>
              </w:rPr>
              <w:t>Equivalentes de efectivo</w:t>
            </w:r>
            <w:r w:rsidR="00A24740">
              <w:rPr>
                <w:noProof/>
                <w:webHidden/>
              </w:rPr>
              <w:tab/>
            </w:r>
            <w:r w:rsidR="00A24740">
              <w:rPr>
                <w:noProof/>
                <w:webHidden/>
              </w:rPr>
              <w:fldChar w:fldCharType="begin"/>
            </w:r>
            <w:r w:rsidR="00A24740">
              <w:rPr>
                <w:noProof/>
                <w:webHidden/>
              </w:rPr>
              <w:instrText xml:space="preserve"> PAGEREF _Toc465028469 \h </w:instrText>
            </w:r>
            <w:r w:rsidR="00A24740">
              <w:rPr>
                <w:noProof/>
                <w:webHidden/>
              </w:rPr>
            </w:r>
            <w:r w:rsidR="00A24740">
              <w:rPr>
                <w:noProof/>
                <w:webHidden/>
              </w:rPr>
              <w:fldChar w:fldCharType="separate"/>
            </w:r>
            <w:r w:rsidR="00A24740">
              <w:rPr>
                <w:noProof/>
                <w:webHidden/>
              </w:rPr>
              <w:t>38</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470" w:history="1">
            <w:r w:rsidR="00A24740" w:rsidRPr="00165E3F">
              <w:rPr>
                <w:rStyle w:val="Hipervnculo"/>
                <w:rFonts w:cs="Arial"/>
                <w:noProof/>
              </w:rPr>
              <w:t>4.16</w:t>
            </w:r>
            <w:r w:rsidR="00A24740">
              <w:rPr>
                <w:rFonts w:asciiTheme="minorHAnsi" w:eastAsiaTheme="minorEastAsia" w:hAnsiTheme="minorHAnsi"/>
                <w:noProof/>
                <w:sz w:val="22"/>
                <w:lang w:eastAsia="es-CO"/>
              </w:rPr>
              <w:tab/>
            </w:r>
            <w:r w:rsidR="00A24740" w:rsidRPr="00165E3F">
              <w:rPr>
                <w:rStyle w:val="Hipervnculo"/>
                <w:rFonts w:cs="Arial"/>
                <w:noProof/>
              </w:rPr>
              <w:t>Información a presentar en el estado de Flujos de Efectivo:</w:t>
            </w:r>
            <w:r w:rsidR="00A24740">
              <w:rPr>
                <w:noProof/>
                <w:webHidden/>
              </w:rPr>
              <w:tab/>
            </w:r>
            <w:r w:rsidR="00A24740">
              <w:rPr>
                <w:noProof/>
                <w:webHidden/>
              </w:rPr>
              <w:fldChar w:fldCharType="begin"/>
            </w:r>
            <w:r w:rsidR="00A24740">
              <w:rPr>
                <w:noProof/>
                <w:webHidden/>
              </w:rPr>
              <w:instrText xml:space="preserve"> PAGEREF _Toc465028470 \h </w:instrText>
            </w:r>
            <w:r w:rsidR="00A24740">
              <w:rPr>
                <w:noProof/>
                <w:webHidden/>
              </w:rPr>
            </w:r>
            <w:r w:rsidR="00A24740">
              <w:rPr>
                <w:noProof/>
                <w:webHidden/>
              </w:rPr>
              <w:fldChar w:fldCharType="separate"/>
            </w:r>
            <w:r w:rsidR="00A24740">
              <w:rPr>
                <w:noProof/>
                <w:webHidden/>
              </w:rPr>
              <w:t>38</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471" w:history="1">
            <w:r w:rsidR="00A24740" w:rsidRPr="00165E3F">
              <w:rPr>
                <w:rStyle w:val="Hipervnculo"/>
                <w:rFonts w:cs="Arial"/>
                <w:noProof/>
              </w:rPr>
              <w:t>4.16.1</w:t>
            </w:r>
            <w:r w:rsidR="00A24740">
              <w:rPr>
                <w:rFonts w:asciiTheme="minorHAnsi" w:eastAsiaTheme="minorEastAsia" w:hAnsiTheme="minorHAnsi"/>
                <w:noProof/>
                <w:sz w:val="22"/>
                <w:lang w:eastAsia="es-CO"/>
              </w:rPr>
              <w:tab/>
            </w:r>
            <w:r w:rsidR="00A24740" w:rsidRPr="00165E3F">
              <w:rPr>
                <w:rStyle w:val="Hipervnculo"/>
                <w:rFonts w:cs="Arial"/>
                <w:noProof/>
              </w:rPr>
              <w:t>Actividades de operación:</w:t>
            </w:r>
            <w:r w:rsidR="00A24740">
              <w:rPr>
                <w:noProof/>
                <w:webHidden/>
              </w:rPr>
              <w:tab/>
            </w:r>
            <w:r w:rsidR="00A24740">
              <w:rPr>
                <w:noProof/>
                <w:webHidden/>
              </w:rPr>
              <w:fldChar w:fldCharType="begin"/>
            </w:r>
            <w:r w:rsidR="00A24740">
              <w:rPr>
                <w:noProof/>
                <w:webHidden/>
              </w:rPr>
              <w:instrText xml:space="preserve"> PAGEREF _Toc465028471 \h </w:instrText>
            </w:r>
            <w:r w:rsidR="00A24740">
              <w:rPr>
                <w:noProof/>
                <w:webHidden/>
              </w:rPr>
            </w:r>
            <w:r w:rsidR="00A24740">
              <w:rPr>
                <w:noProof/>
                <w:webHidden/>
              </w:rPr>
              <w:fldChar w:fldCharType="separate"/>
            </w:r>
            <w:r w:rsidR="00A24740">
              <w:rPr>
                <w:noProof/>
                <w:webHidden/>
              </w:rPr>
              <w:t>38</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472" w:history="1">
            <w:r w:rsidR="00A24740" w:rsidRPr="00165E3F">
              <w:rPr>
                <w:rStyle w:val="Hipervnculo"/>
                <w:rFonts w:cs="Arial"/>
                <w:noProof/>
              </w:rPr>
              <w:t>4.16.2</w:t>
            </w:r>
            <w:r w:rsidR="00A24740">
              <w:rPr>
                <w:rFonts w:asciiTheme="minorHAnsi" w:eastAsiaTheme="minorEastAsia" w:hAnsiTheme="minorHAnsi"/>
                <w:noProof/>
                <w:sz w:val="22"/>
                <w:lang w:eastAsia="es-CO"/>
              </w:rPr>
              <w:tab/>
            </w:r>
            <w:r w:rsidR="00A24740" w:rsidRPr="00165E3F">
              <w:rPr>
                <w:rStyle w:val="Hipervnculo"/>
                <w:rFonts w:cs="Arial"/>
                <w:noProof/>
              </w:rPr>
              <w:t>Actividades de inversión:</w:t>
            </w:r>
            <w:r w:rsidR="00A24740">
              <w:rPr>
                <w:noProof/>
                <w:webHidden/>
              </w:rPr>
              <w:tab/>
            </w:r>
            <w:r w:rsidR="00A24740">
              <w:rPr>
                <w:noProof/>
                <w:webHidden/>
              </w:rPr>
              <w:fldChar w:fldCharType="begin"/>
            </w:r>
            <w:r w:rsidR="00A24740">
              <w:rPr>
                <w:noProof/>
                <w:webHidden/>
              </w:rPr>
              <w:instrText xml:space="preserve"> PAGEREF _Toc465028472 \h </w:instrText>
            </w:r>
            <w:r w:rsidR="00A24740">
              <w:rPr>
                <w:noProof/>
                <w:webHidden/>
              </w:rPr>
            </w:r>
            <w:r w:rsidR="00A24740">
              <w:rPr>
                <w:noProof/>
                <w:webHidden/>
              </w:rPr>
              <w:fldChar w:fldCharType="separate"/>
            </w:r>
            <w:r w:rsidR="00A24740">
              <w:rPr>
                <w:noProof/>
                <w:webHidden/>
              </w:rPr>
              <w:t>40</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473" w:history="1">
            <w:r w:rsidR="00A24740" w:rsidRPr="00165E3F">
              <w:rPr>
                <w:rStyle w:val="Hipervnculo"/>
                <w:rFonts w:cs="Arial"/>
                <w:noProof/>
              </w:rPr>
              <w:t>4.16.3</w:t>
            </w:r>
            <w:r w:rsidR="00A24740">
              <w:rPr>
                <w:rFonts w:asciiTheme="minorHAnsi" w:eastAsiaTheme="minorEastAsia" w:hAnsiTheme="minorHAnsi"/>
                <w:noProof/>
                <w:sz w:val="22"/>
                <w:lang w:eastAsia="es-CO"/>
              </w:rPr>
              <w:tab/>
            </w:r>
            <w:r w:rsidR="00A24740" w:rsidRPr="00165E3F">
              <w:rPr>
                <w:rStyle w:val="Hipervnculo"/>
                <w:rFonts w:cs="Arial"/>
                <w:noProof/>
              </w:rPr>
              <w:t>Actividades de financiación:</w:t>
            </w:r>
            <w:r w:rsidR="00A24740">
              <w:rPr>
                <w:noProof/>
                <w:webHidden/>
              </w:rPr>
              <w:tab/>
            </w:r>
            <w:r w:rsidR="00A24740">
              <w:rPr>
                <w:noProof/>
                <w:webHidden/>
              </w:rPr>
              <w:fldChar w:fldCharType="begin"/>
            </w:r>
            <w:r w:rsidR="00A24740">
              <w:rPr>
                <w:noProof/>
                <w:webHidden/>
              </w:rPr>
              <w:instrText xml:space="preserve"> PAGEREF _Toc465028473 \h </w:instrText>
            </w:r>
            <w:r w:rsidR="00A24740">
              <w:rPr>
                <w:noProof/>
                <w:webHidden/>
              </w:rPr>
            </w:r>
            <w:r w:rsidR="00A24740">
              <w:rPr>
                <w:noProof/>
                <w:webHidden/>
              </w:rPr>
              <w:fldChar w:fldCharType="separate"/>
            </w:r>
            <w:r w:rsidR="00A24740">
              <w:rPr>
                <w:noProof/>
                <w:webHidden/>
              </w:rPr>
              <w:t>40</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474" w:history="1">
            <w:r w:rsidR="00A24740" w:rsidRPr="00165E3F">
              <w:rPr>
                <w:rStyle w:val="Hipervnculo"/>
                <w:rFonts w:cs="Arial"/>
                <w:noProof/>
              </w:rPr>
              <w:t>4.16.4</w:t>
            </w:r>
            <w:r w:rsidR="00A24740">
              <w:rPr>
                <w:rFonts w:asciiTheme="minorHAnsi" w:eastAsiaTheme="minorEastAsia" w:hAnsiTheme="minorHAnsi"/>
                <w:noProof/>
                <w:sz w:val="22"/>
                <w:lang w:eastAsia="es-CO"/>
              </w:rPr>
              <w:tab/>
            </w:r>
            <w:r w:rsidR="00A24740" w:rsidRPr="00165E3F">
              <w:rPr>
                <w:rStyle w:val="Hipervnculo"/>
                <w:rFonts w:cs="Arial"/>
                <w:noProof/>
              </w:rPr>
              <w:t>Transacciones no monetarias:</w:t>
            </w:r>
            <w:r w:rsidR="00A24740">
              <w:rPr>
                <w:noProof/>
                <w:webHidden/>
              </w:rPr>
              <w:tab/>
            </w:r>
            <w:r w:rsidR="00A24740">
              <w:rPr>
                <w:noProof/>
                <w:webHidden/>
              </w:rPr>
              <w:fldChar w:fldCharType="begin"/>
            </w:r>
            <w:r w:rsidR="00A24740">
              <w:rPr>
                <w:noProof/>
                <w:webHidden/>
              </w:rPr>
              <w:instrText xml:space="preserve"> PAGEREF _Toc465028474 \h </w:instrText>
            </w:r>
            <w:r w:rsidR="00A24740">
              <w:rPr>
                <w:noProof/>
                <w:webHidden/>
              </w:rPr>
            </w:r>
            <w:r w:rsidR="00A24740">
              <w:rPr>
                <w:noProof/>
                <w:webHidden/>
              </w:rPr>
              <w:fldChar w:fldCharType="separate"/>
            </w:r>
            <w:r w:rsidR="00A24740">
              <w:rPr>
                <w:noProof/>
                <w:webHidden/>
              </w:rPr>
              <w:t>41</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475" w:history="1">
            <w:r w:rsidR="00A24740" w:rsidRPr="00165E3F">
              <w:rPr>
                <w:rStyle w:val="Hipervnculo"/>
                <w:rFonts w:cs="Arial"/>
                <w:noProof/>
              </w:rPr>
              <w:t>4.17</w:t>
            </w:r>
            <w:r w:rsidR="00A24740">
              <w:rPr>
                <w:rFonts w:asciiTheme="minorHAnsi" w:eastAsiaTheme="minorEastAsia" w:hAnsiTheme="minorHAnsi"/>
                <w:noProof/>
                <w:sz w:val="22"/>
                <w:lang w:eastAsia="es-CO"/>
              </w:rPr>
              <w:tab/>
            </w:r>
            <w:r w:rsidR="00A24740" w:rsidRPr="00165E3F">
              <w:rPr>
                <w:rStyle w:val="Hipervnculo"/>
                <w:rFonts w:cs="Arial"/>
                <w:noProof/>
              </w:rPr>
              <w:t>Notas a los Estados Financieros</w:t>
            </w:r>
            <w:r w:rsidR="00A24740">
              <w:rPr>
                <w:noProof/>
                <w:webHidden/>
              </w:rPr>
              <w:tab/>
            </w:r>
            <w:r w:rsidR="00A24740">
              <w:rPr>
                <w:noProof/>
                <w:webHidden/>
              </w:rPr>
              <w:fldChar w:fldCharType="begin"/>
            </w:r>
            <w:r w:rsidR="00A24740">
              <w:rPr>
                <w:noProof/>
                <w:webHidden/>
              </w:rPr>
              <w:instrText xml:space="preserve"> PAGEREF _Toc465028475 \h </w:instrText>
            </w:r>
            <w:r w:rsidR="00A24740">
              <w:rPr>
                <w:noProof/>
                <w:webHidden/>
              </w:rPr>
            </w:r>
            <w:r w:rsidR="00A24740">
              <w:rPr>
                <w:noProof/>
                <w:webHidden/>
              </w:rPr>
              <w:fldChar w:fldCharType="separate"/>
            </w:r>
            <w:r w:rsidR="00A24740">
              <w:rPr>
                <w:noProof/>
                <w:webHidden/>
              </w:rPr>
              <w:t>41</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476" w:history="1">
            <w:r w:rsidR="00A24740" w:rsidRPr="00165E3F">
              <w:rPr>
                <w:rStyle w:val="Hipervnculo"/>
                <w:rFonts w:cs="Arial"/>
                <w:noProof/>
              </w:rPr>
              <w:t>4.18</w:t>
            </w:r>
            <w:r w:rsidR="00A24740">
              <w:rPr>
                <w:rFonts w:asciiTheme="minorHAnsi" w:eastAsiaTheme="minorEastAsia" w:hAnsiTheme="minorHAnsi"/>
                <w:noProof/>
                <w:sz w:val="22"/>
                <w:lang w:eastAsia="es-CO"/>
              </w:rPr>
              <w:tab/>
            </w:r>
            <w:r w:rsidR="00A24740" w:rsidRPr="00165E3F">
              <w:rPr>
                <w:rStyle w:val="Hipervnculo"/>
                <w:rFonts w:cs="Arial"/>
                <w:noProof/>
              </w:rPr>
              <w:t>Información a revelar sobre políticas contables</w:t>
            </w:r>
            <w:r w:rsidR="00A24740">
              <w:rPr>
                <w:noProof/>
                <w:webHidden/>
              </w:rPr>
              <w:tab/>
            </w:r>
            <w:r w:rsidR="00A24740">
              <w:rPr>
                <w:noProof/>
                <w:webHidden/>
              </w:rPr>
              <w:fldChar w:fldCharType="begin"/>
            </w:r>
            <w:r w:rsidR="00A24740">
              <w:rPr>
                <w:noProof/>
                <w:webHidden/>
              </w:rPr>
              <w:instrText xml:space="preserve"> PAGEREF _Toc465028476 \h </w:instrText>
            </w:r>
            <w:r w:rsidR="00A24740">
              <w:rPr>
                <w:noProof/>
                <w:webHidden/>
              </w:rPr>
            </w:r>
            <w:r w:rsidR="00A24740">
              <w:rPr>
                <w:noProof/>
                <w:webHidden/>
              </w:rPr>
              <w:fldChar w:fldCharType="separate"/>
            </w:r>
            <w:r w:rsidR="00A24740">
              <w:rPr>
                <w:noProof/>
                <w:webHidden/>
              </w:rPr>
              <w:t>42</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477" w:history="1">
            <w:r w:rsidR="00A24740" w:rsidRPr="00165E3F">
              <w:rPr>
                <w:rStyle w:val="Hipervnculo"/>
                <w:rFonts w:cs="Arial"/>
                <w:noProof/>
              </w:rPr>
              <w:t>4.19</w:t>
            </w:r>
            <w:r w:rsidR="00A24740">
              <w:rPr>
                <w:rFonts w:asciiTheme="minorHAnsi" w:eastAsiaTheme="minorEastAsia" w:hAnsiTheme="minorHAnsi"/>
                <w:noProof/>
                <w:sz w:val="22"/>
                <w:lang w:eastAsia="es-CO"/>
              </w:rPr>
              <w:tab/>
            </w:r>
            <w:r w:rsidR="00A24740" w:rsidRPr="00165E3F">
              <w:rPr>
                <w:rStyle w:val="Hipervnculo"/>
                <w:rFonts w:cs="Arial"/>
                <w:noProof/>
              </w:rPr>
              <w:t>Información a revelar sobre juicios</w:t>
            </w:r>
            <w:r w:rsidR="00A24740">
              <w:rPr>
                <w:noProof/>
                <w:webHidden/>
              </w:rPr>
              <w:tab/>
            </w:r>
            <w:r w:rsidR="00A24740">
              <w:rPr>
                <w:noProof/>
                <w:webHidden/>
              </w:rPr>
              <w:fldChar w:fldCharType="begin"/>
            </w:r>
            <w:r w:rsidR="00A24740">
              <w:rPr>
                <w:noProof/>
                <w:webHidden/>
              </w:rPr>
              <w:instrText xml:space="preserve"> PAGEREF _Toc465028477 \h </w:instrText>
            </w:r>
            <w:r w:rsidR="00A24740">
              <w:rPr>
                <w:noProof/>
                <w:webHidden/>
              </w:rPr>
            </w:r>
            <w:r w:rsidR="00A24740">
              <w:rPr>
                <w:noProof/>
                <w:webHidden/>
              </w:rPr>
              <w:fldChar w:fldCharType="separate"/>
            </w:r>
            <w:r w:rsidR="00A24740">
              <w:rPr>
                <w:noProof/>
                <w:webHidden/>
              </w:rPr>
              <w:t>42</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478" w:history="1">
            <w:r w:rsidR="00A24740" w:rsidRPr="00165E3F">
              <w:rPr>
                <w:rStyle w:val="Hipervnculo"/>
                <w:rFonts w:cs="Arial"/>
                <w:noProof/>
              </w:rPr>
              <w:t>4.20</w:t>
            </w:r>
            <w:r w:rsidR="00A24740">
              <w:rPr>
                <w:rFonts w:asciiTheme="minorHAnsi" w:eastAsiaTheme="minorEastAsia" w:hAnsiTheme="minorHAnsi"/>
                <w:noProof/>
                <w:sz w:val="22"/>
                <w:lang w:eastAsia="es-CO"/>
              </w:rPr>
              <w:tab/>
            </w:r>
            <w:r w:rsidR="00A24740" w:rsidRPr="00165E3F">
              <w:rPr>
                <w:rStyle w:val="Hipervnculo"/>
                <w:rFonts w:cs="Arial"/>
                <w:noProof/>
              </w:rPr>
              <w:t>Información a revelar sobre fuentes clave de incertidumbre en las estimaciones</w:t>
            </w:r>
            <w:r w:rsidR="00A24740">
              <w:rPr>
                <w:noProof/>
                <w:webHidden/>
              </w:rPr>
              <w:tab/>
            </w:r>
            <w:r w:rsidR="00A24740">
              <w:rPr>
                <w:noProof/>
                <w:webHidden/>
              </w:rPr>
              <w:fldChar w:fldCharType="begin"/>
            </w:r>
            <w:r w:rsidR="00A24740">
              <w:rPr>
                <w:noProof/>
                <w:webHidden/>
              </w:rPr>
              <w:instrText xml:space="preserve"> PAGEREF _Toc465028478 \h </w:instrText>
            </w:r>
            <w:r w:rsidR="00A24740">
              <w:rPr>
                <w:noProof/>
                <w:webHidden/>
              </w:rPr>
            </w:r>
            <w:r w:rsidR="00A24740">
              <w:rPr>
                <w:noProof/>
                <w:webHidden/>
              </w:rPr>
              <w:fldChar w:fldCharType="separate"/>
            </w:r>
            <w:r w:rsidR="00A24740">
              <w:rPr>
                <w:noProof/>
                <w:webHidden/>
              </w:rPr>
              <w:t>42</w:t>
            </w:r>
            <w:r w:rsidR="00A24740">
              <w:rPr>
                <w:noProof/>
                <w:webHidden/>
              </w:rPr>
              <w:fldChar w:fldCharType="end"/>
            </w:r>
          </w:hyperlink>
        </w:p>
        <w:p w:rsidR="00A24740" w:rsidRDefault="0056568E">
          <w:pPr>
            <w:pStyle w:val="TDC2"/>
            <w:tabs>
              <w:tab w:val="left" w:pos="660"/>
              <w:tab w:val="right" w:leader="dot" w:pos="8828"/>
            </w:tabs>
            <w:rPr>
              <w:rFonts w:asciiTheme="minorHAnsi" w:eastAsiaTheme="minorEastAsia" w:hAnsiTheme="minorHAnsi"/>
              <w:noProof/>
              <w:sz w:val="22"/>
              <w:lang w:eastAsia="es-CO"/>
            </w:rPr>
          </w:pPr>
          <w:hyperlink w:anchor="_Toc465028479" w:history="1">
            <w:r w:rsidR="00A24740" w:rsidRPr="00165E3F">
              <w:rPr>
                <w:rStyle w:val="Hipervnculo"/>
                <w:rFonts w:cs="Arial"/>
                <w:noProof/>
              </w:rPr>
              <w:t>5</w:t>
            </w:r>
            <w:r w:rsidR="00A24740">
              <w:rPr>
                <w:rFonts w:asciiTheme="minorHAnsi" w:eastAsiaTheme="minorEastAsia" w:hAnsiTheme="minorHAnsi"/>
                <w:noProof/>
                <w:sz w:val="22"/>
                <w:lang w:eastAsia="es-CO"/>
              </w:rPr>
              <w:tab/>
            </w:r>
            <w:r w:rsidR="00A24740" w:rsidRPr="00165E3F">
              <w:rPr>
                <w:rStyle w:val="Hipervnculo"/>
                <w:rFonts w:cs="Arial"/>
                <w:noProof/>
              </w:rPr>
              <w:t>ESTADOS FINANCIEROS SEPARADOS</w:t>
            </w:r>
            <w:r w:rsidR="00A24740">
              <w:rPr>
                <w:noProof/>
                <w:webHidden/>
              </w:rPr>
              <w:tab/>
            </w:r>
            <w:r w:rsidR="00A24740">
              <w:rPr>
                <w:noProof/>
                <w:webHidden/>
              </w:rPr>
              <w:fldChar w:fldCharType="begin"/>
            </w:r>
            <w:r w:rsidR="00A24740">
              <w:rPr>
                <w:noProof/>
                <w:webHidden/>
              </w:rPr>
              <w:instrText xml:space="preserve"> PAGEREF _Toc465028479 \h </w:instrText>
            </w:r>
            <w:r w:rsidR="00A24740">
              <w:rPr>
                <w:noProof/>
                <w:webHidden/>
              </w:rPr>
            </w:r>
            <w:r w:rsidR="00A24740">
              <w:rPr>
                <w:noProof/>
                <w:webHidden/>
              </w:rPr>
              <w:fldChar w:fldCharType="separate"/>
            </w:r>
            <w:r w:rsidR="00A24740">
              <w:rPr>
                <w:noProof/>
                <w:webHidden/>
              </w:rPr>
              <w:t>43</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80" w:history="1">
            <w:r w:rsidR="00A24740" w:rsidRPr="00165E3F">
              <w:rPr>
                <w:rStyle w:val="Hipervnculo"/>
                <w:rFonts w:cs="Arial"/>
                <w:noProof/>
              </w:rPr>
              <w:t>5.1</w:t>
            </w:r>
            <w:r w:rsidR="00A24740">
              <w:rPr>
                <w:rFonts w:asciiTheme="minorHAnsi" w:eastAsiaTheme="minorEastAsia" w:hAnsiTheme="minorHAnsi"/>
                <w:noProof/>
                <w:sz w:val="22"/>
                <w:lang w:eastAsia="es-CO"/>
              </w:rPr>
              <w:tab/>
            </w:r>
            <w:r w:rsidR="00A24740" w:rsidRPr="00165E3F">
              <w:rPr>
                <w:rStyle w:val="Hipervnculo"/>
                <w:rFonts w:cs="Arial"/>
                <w:noProof/>
              </w:rPr>
              <w:t>Política contable</w:t>
            </w:r>
            <w:r w:rsidR="00A24740">
              <w:rPr>
                <w:noProof/>
                <w:webHidden/>
              </w:rPr>
              <w:tab/>
            </w:r>
            <w:r w:rsidR="00A24740">
              <w:rPr>
                <w:noProof/>
                <w:webHidden/>
              </w:rPr>
              <w:fldChar w:fldCharType="begin"/>
            </w:r>
            <w:r w:rsidR="00A24740">
              <w:rPr>
                <w:noProof/>
                <w:webHidden/>
              </w:rPr>
              <w:instrText xml:space="preserve"> PAGEREF _Toc465028480 \h </w:instrText>
            </w:r>
            <w:r w:rsidR="00A24740">
              <w:rPr>
                <w:noProof/>
                <w:webHidden/>
              </w:rPr>
            </w:r>
            <w:r w:rsidR="00A24740">
              <w:rPr>
                <w:noProof/>
                <w:webHidden/>
              </w:rPr>
              <w:fldChar w:fldCharType="separate"/>
            </w:r>
            <w:r w:rsidR="00A24740">
              <w:rPr>
                <w:noProof/>
                <w:webHidden/>
              </w:rPr>
              <w:t>43</w:t>
            </w:r>
            <w:r w:rsidR="00A24740">
              <w:rPr>
                <w:noProof/>
                <w:webHidden/>
              </w:rPr>
              <w:fldChar w:fldCharType="end"/>
            </w:r>
          </w:hyperlink>
        </w:p>
        <w:p w:rsidR="00A24740" w:rsidRDefault="0056568E">
          <w:pPr>
            <w:pStyle w:val="TDC2"/>
            <w:tabs>
              <w:tab w:val="left" w:pos="660"/>
              <w:tab w:val="right" w:leader="dot" w:pos="8828"/>
            </w:tabs>
            <w:rPr>
              <w:rFonts w:asciiTheme="minorHAnsi" w:eastAsiaTheme="minorEastAsia" w:hAnsiTheme="minorHAnsi"/>
              <w:noProof/>
              <w:sz w:val="22"/>
              <w:lang w:eastAsia="es-CO"/>
            </w:rPr>
          </w:pPr>
          <w:hyperlink w:anchor="_Toc465028481" w:history="1">
            <w:r w:rsidR="00A24740" w:rsidRPr="00165E3F">
              <w:rPr>
                <w:rStyle w:val="Hipervnculo"/>
                <w:rFonts w:cs="Arial"/>
                <w:noProof/>
              </w:rPr>
              <w:t>6</w:t>
            </w:r>
            <w:r w:rsidR="00A24740">
              <w:rPr>
                <w:rFonts w:asciiTheme="minorHAnsi" w:eastAsiaTheme="minorEastAsia" w:hAnsiTheme="minorHAnsi"/>
                <w:noProof/>
                <w:sz w:val="22"/>
                <w:lang w:eastAsia="es-CO"/>
              </w:rPr>
              <w:tab/>
            </w:r>
            <w:r w:rsidR="00A24740" w:rsidRPr="00165E3F">
              <w:rPr>
                <w:rStyle w:val="Hipervnculo"/>
                <w:rFonts w:cs="Arial"/>
                <w:noProof/>
              </w:rPr>
              <w:t>Hechos ocurridos después del periodo que se Informa</w:t>
            </w:r>
            <w:r w:rsidR="00A24740">
              <w:rPr>
                <w:noProof/>
                <w:webHidden/>
              </w:rPr>
              <w:tab/>
            </w:r>
            <w:r w:rsidR="00A24740">
              <w:rPr>
                <w:noProof/>
                <w:webHidden/>
              </w:rPr>
              <w:fldChar w:fldCharType="begin"/>
            </w:r>
            <w:r w:rsidR="00A24740">
              <w:rPr>
                <w:noProof/>
                <w:webHidden/>
              </w:rPr>
              <w:instrText xml:space="preserve"> PAGEREF _Toc465028481 \h </w:instrText>
            </w:r>
            <w:r w:rsidR="00A24740">
              <w:rPr>
                <w:noProof/>
                <w:webHidden/>
              </w:rPr>
            </w:r>
            <w:r w:rsidR="00A24740">
              <w:rPr>
                <w:noProof/>
                <w:webHidden/>
              </w:rPr>
              <w:fldChar w:fldCharType="separate"/>
            </w:r>
            <w:r w:rsidR="00A24740">
              <w:rPr>
                <w:noProof/>
                <w:webHidden/>
              </w:rPr>
              <w:t>43</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82" w:history="1">
            <w:r w:rsidR="00A24740" w:rsidRPr="00165E3F">
              <w:rPr>
                <w:rStyle w:val="Hipervnculo"/>
                <w:rFonts w:cs="Arial"/>
                <w:noProof/>
              </w:rPr>
              <w:t>6.1</w:t>
            </w:r>
            <w:r w:rsidR="00A24740">
              <w:rPr>
                <w:rFonts w:asciiTheme="minorHAnsi" w:eastAsiaTheme="minorEastAsia" w:hAnsiTheme="minorHAnsi"/>
                <w:noProof/>
                <w:sz w:val="22"/>
                <w:lang w:eastAsia="es-CO"/>
              </w:rPr>
              <w:tab/>
            </w:r>
            <w:r w:rsidR="00A24740" w:rsidRPr="00165E3F">
              <w:rPr>
                <w:rStyle w:val="Hipervnculo"/>
                <w:rFonts w:cs="Arial"/>
                <w:noProof/>
              </w:rPr>
              <w:t>Objetivo</w:t>
            </w:r>
            <w:r w:rsidR="00A24740">
              <w:rPr>
                <w:noProof/>
                <w:webHidden/>
              </w:rPr>
              <w:tab/>
            </w:r>
            <w:r w:rsidR="00A24740">
              <w:rPr>
                <w:noProof/>
                <w:webHidden/>
              </w:rPr>
              <w:fldChar w:fldCharType="begin"/>
            </w:r>
            <w:r w:rsidR="00A24740">
              <w:rPr>
                <w:noProof/>
                <w:webHidden/>
              </w:rPr>
              <w:instrText xml:space="preserve"> PAGEREF _Toc465028482 \h </w:instrText>
            </w:r>
            <w:r w:rsidR="00A24740">
              <w:rPr>
                <w:noProof/>
                <w:webHidden/>
              </w:rPr>
            </w:r>
            <w:r w:rsidR="00A24740">
              <w:rPr>
                <w:noProof/>
                <w:webHidden/>
              </w:rPr>
              <w:fldChar w:fldCharType="separate"/>
            </w:r>
            <w:r w:rsidR="00A24740">
              <w:rPr>
                <w:noProof/>
                <w:webHidden/>
              </w:rPr>
              <w:t>43</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83" w:history="1">
            <w:r w:rsidR="00A24740" w:rsidRPr="00165E3F">
              <w:rPr>
                <w:rStyle w:val="Hipervnculo"/>
                <w:rFonts w:cs="Arial"/>
                <w:noProof/>
              </w:rPr>
              <w:t>6.2</w:t>
            </w:r>
            <w:r w:rsidR="00A24740">
              <w:rPr>
                <w:rFonts w:asciiTheme="minorHAnsi" w:eastAsiaTheme="minorEastAsia" w:hAnsiTheme="minorHAnsi"/>
                <w:noProof/>
                <w:sz w:val="22"/>
                <w:lang w:eastAsia="es-CO"/>
              </w:rPr>
              <w:tab/>
            </w:r>
            <w:r w:rsidR="00A24740" w:rsidRPr="00165E3F">
              <w:rPr>
                <w:rStyle w:val="Hipervnculo"/>
                <w:rFonts w:cs="Arial"/>
                <w:noProof/>
              </w:rPr>
              <w:t>Alcance</w:t>
            </w:r>
            <w:r w:rsidR="00A24740">
              <w:rPr>
                <w:noProof/>
                <w:webHidden/>
              </w:rPr>
              <w:tab/>
            </w:r>
            <w:r w:rsidR="00A24740">
              <w:rPr>
                <w:noProof/>
                <w:webHidden/>
              </w:rPr>
              <w:fldChar w:fldCharType="begin"/>
            </w:r>
            <w:r w:rsidR="00A24740">
              <w:rPr>
                <w:noProof/>
                <w:webHidden/>
              </w:rPr>
              <w:instrText xml:space="preserve"> PAGEREF _Toc465028483 \h </w:instrText>
            </w:r>
            <w:r w:rsidR="00A24740">
              <w:rPr>
                <w:noProof/>
                <w:webHidden/>
              </w:rPr>
            </w:r>
            <w:r w:rsidR="00A24740">
              <w:rPr>
                <w:noProof/>
                <w:webHidden/>
              </w:rPr>
              <w:fldChar w:fldCharType="separate"/>
            </w:r>
            <w:r w:rsidR="00A24740">
              <w:rPr>
                <w:noProof/>
                <w:webHidden/>
              </w:rPr>
              <w:t>43</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84" w:history="1">
            <w:r w:rsidR="00A24740" w:rsidRPr="00165E3F">
              <w:rPr>
                <w:rStyle w:val="Hipervnculo"/>
                <w:rFonts w:cs="Arial"/>
                <w:noProof/>
              </w:rPr>
              <w:t>6.3</w:t>
            </w:r>
            <w:r w:rsidR="00A24740">
              <w:rPr>
                <w:rFonts w:asciiTheme="minorHAnsi" w:eastAsiaTheme="minorEastAsia" w:hAnsiTheme="minorHAnsi"/>
                <w:noProof/>
                <w:sz w:val="22"/>
                <w:lang w:eastAsia="es-CO"/>
              </w:rPr>
              <w:tab/>
            </w:r>
            <w:r w:rsidR="00A24740" w:rsidRPr="00165E3F">
              <w:rPr>
                <w:rStyle w:val="Hipervnculo"/>
                <w:rFonts w:cs="Arial"/>
                <w:noProof/>
              </w:rPr>
              <w:t>Normatividad aplicable</w:t>
            </w:r>
            <w:r w:rsidR="00A24740">
              <w:rPr>
                <w:noProof/>
                <w:webHidden/>
              </w:rPr>
              <w:tab/>
            </w:r>
            <w:r w:rsidR="00A24740">
              <w:rPr>
                <w:noProof/>
                <w:webHidden/>
              </w:rPr>
              <w:fldChar w:fldCharType="begin"/>
            </w:r>
            <w:r w:rsidR="00A24740">
              <w:rPr>
                <w:noProof/>
                <w:webHidden/>
              </w:rPr>
              <w:instrText xml:space="preserve"> PAGEREF _Toc465028484 \h </w:instrText>
            </w:r>
            <w:r w:rsidR="00A24740">
              <w:rPr>
                <w:noProof/>
                <w:webHidden/>
              </w:rPr>
            </w:r>
            <w:r w:rsidR="00A24740">
              <w:rPr>
                <w:noProof/>
                <w:webHidden/>
              </w:rPr>
              <w:fldChar w:fldCharType="separate"/>
            </w:r>
            <w:r w:rsidR="00A24740">
              <w:rPr>
                <w:noProof/>
                <w:webHidden/>
              </w:rPr>
              <w:t>43</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85" w:history="1">
            <w:r w:rsidR="00A24740" w:rsidRPr="00165E3F">
              <w:rPr>
                <w:rStyle w:val="Hipervnculo"/>
                <w:rFonts w:cs="Arial"/>
                <w:noProof/>
              </w:rPr>
              <w:t>6.4</w:t>
            </w:r>
            <w:r w:rsidR="00A24740">
              <w:rPr>
                <w:rFonts w:asciiTheme="minorHAnsi" w:eastAsiaTheme="minorEastAsia" w:hAnsiTheme="minorHAnsi"/>
                <w:noProof/>
                <w:sz w:val="22"/>
                <w:lang w:eastAsia="es-CO"/>
              </w:rPr>
              <w:tab/>
            </w:r>
            <w:r w:rsidR="00A24740" w:rsidRPr="00165E3F">
              <w:rPr>
                <w:rStyle w:val="Hipervnculo"/>
                <w:rFonts w:cs="Arial"/>
                <w:noProof/>
              </w:rPr>
              <w:t>Definiciones</w:t>
            </w:r>
            <w:r w:rsidR="00A24740">
              <w:rPr>
                <w:noProof/>
                <w:webHidden/>
              </w:rPr>
              <w:tab/>
            </w:r>
            <w:r w:rsidR="00A24740">
              <w:rPr>
                <w:noProof/>
                <w:webHidden/>
              </w:rPr>
              <w:fldChar w:fldCharType="begin"/>
            </w:r>
            <w:r w:rsidR="00A24740">
              <w:rPr>
                <w:noProof/>
                <w:webHidden/>
              </w:rPr>
              <w:instrText xml:space="preserve"> PAGEREF _Toc465028485 \h </w:instrText>
            </w:r>
            <w:r w:rsidR="00A24740">
              <w:rPr>
                <w:noProof/>
                <w:webHidden/>
              </w:rPr>
            </w:r>
            <w:r w:rsidR="00A24740">
              <w:rPr>
                <w:noProof/>
                <w:webHidden/>
              </w:rPr>
              <w:fldChar w:fldCharType="separate"/>
            </w:r>
            <w:r w:rsidR="00A24740">
              <w:rPr>
                <w:noProof/>
                <w:webHidden/>
              </w:rPr>
              <w:t>44</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86" w:history="1">
            <w:r w:rsidR="00A24740" w:rsidRPr="00165E3F">
              <w:rPr>
                <w:rStyle w:val="Hipervnculo"/>
                <w:rFonts w:cs="Arial"/>
                <w:noProof/>
              </w:rPr>
              <w:t>6.5</w:t>
            </w:r>
            <w:r w:rsidR="00A24740">
              <w:rPr>
                <w:rFonts w:asciiTheme="minorHAnsi" w:eastAsiaTheme="minorEastAsia" w:hAnsiTheme="minorHAnsi"/>
                <w:noProof/>
                <w:sz w:val="22"/>
                <w:lang w:eastAsia="es-CO"/>
              </w:rPr>
              <w:tab/>
            </w:r>
            <w:r w:rsidR="00A24740" w:rsidRPr="00165E3F">
              <w:rPr>
                <w:rStyle w:val="Hipervnculo"/>
                <w:rFonts w:cs="Arial"/>
                <w:noProof/>
              </w:rPr>
              <w:t>Reconocimiento</w:t>
            </w:r>
            <w:r w:rsidR="00A24740">
              <w:rPr>
                <w:noProof/>
                <w:webHidden/>
              </w:rPr>
              <w:tab/>
            </w:r>
            <w:r w:rsidR="00A24740">
              <w:rPr>
                <w:noProof/>
                <w:webHidden/>
              </w:rPr>
              <w:fldChar w:fldCharType="begin"/>
            </w:r>
            <w:r w:rsidR="00A24740">
              <w:rPr>
                <w:noProof/>
                <w:webHidden/>
              </w:rPr>
              <w:instrText xml:space="preserve"> PAGEREF _Toc465028486 \h </w:instrText>
            </w:r>
            <w:r w:rsidR="00A24740">
              <w:rPr>
                <w:noProof/>
                <w:webHidden/>
              </w:rPr>
            </w:r>
            <w:r w:rsidR="00A24740">
              <w:rPr>
                <w:noProof/>
                <w:webHidden/>
              </w:rPr>
              <w:fldChar w:fldCharType="separate"/>
            </w:r>
            <w:r w:rsidR="00A24740">
              <w:rPr>
                <w:noProof/>
                <w:webHidden/>
              </w:rPr>
              <w:t>44</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487" w:history="1">
            <w:r w:rsidR="00A24740" w:rsidRPr="00165E3F">
              <w:rPr>
                <w:rStyle w:val="Hipervnculo"/>
                <w:rFonts w:cs="Arial"/>
                <w:noProof/>
              </w:rPr>
              <w:t>6.5.1</w:t>
            </w:r>
            <w:r w:rsidR="00A24740">
              <w:rPr>
                <w:rFonts w:asciiTheme="minorHAnsi" w:eastAsiaTheme="minorEastAsia" w:hAnsiTheme="minorHAnsi"/>
                <w:noProof/>
                <w:sz w:val="22"/>
                <w:lang w:eastAsia="es-CO"/>
              </w:rPr>
              <w:tab/>
            </w:r>
            <w:r w:rsidR="00A24740" w:rsidRPr="00165E3F">
              <w:rPr>
                <w:rStyle w:val="Hipervnculo"/>
                <w:rFonts w:cs="Arial"/>
                <w:noProof/>
              </w:rPr>
              <w:t>Hechos que requieren ajuste</w:t>
            </w:r>
            <w:r w:rsidR="00A24740">
              <w:rPr>
                <w:noProof/>
                <w:webHidden/>
              </w:rPr>
              <w:tab/>
            </w:r>
            <w:r w:rsidR="00A24740">
              <w:rPr>
                <w:noProof/>
                <w:webHidden/>
              </w:rPr>
              <w:fldChar w:fldCharType="begin"/>
            </w:r>
            <w:r w:rsidR="00A24740">
              <w:rPr>
                <w:noProof/>
                <w:webHidden/>
              </w:rPr>
              <w:instrText xml:space="preserve"> PAGEREF _Toc465028487 \h </w:instrText>
            </w:r>
            <w:r w:rsidR="00A24740">
              <w:rPr>
                <w:noProof/>
                <w:webHidden/>
              </w:rPr>
            </w:r>
            <w:r w:rsidR="00A24740">
              <w:rPr>
                <w:noProof/>
                <w:webHidden/>
              </w:rPr>
              <w:fldChar w:fldCharType="separate"/>
            </w:r>
            <w:r w:rsidR="00A24740">
              <w:rPr>
                <w:noProof/>
                <w:webHidden/>
              </w:rPr>
              <w:t>45</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488" w:history="1">
            <w:r w:rsidR="00A24740" w:rsidRPr="00165E3F">
              <w:rPr>
                <w:rStyle w:val="Hipervnculo"/>
                <w:rFonts w:cs="Arial"/>
                <w:noProof/>
              </w:rPr>
              <w:t>6.5.2</w:t>
            </w:r>
            <w:r w:rsidR="00A24740">
              <w:rPr>
                <w:rFonts w:asciiTheme="minorHAnsi" w:eastAsiaTheme="minorEastAsia" w:hAnsiTheme="minorHAnsi"/>
                <w:noProof/>
                <w:sz w:val="22"/>
                <w:lang w:eastAsia="es-CO"/>
              </w:rPr>
              <w:tab/>
            </w:r>
            <w:r w:rsidR="00A24740" w:rsidRPr="00165E3F">
              <w:rPr>
                <w:rStyle w:val="Hipervnculo"/>
                <w:rFonts w:cs="Arial"/>
                <w:noProof/>
              </w:rPr>
              <w:t>Hechos ocurridos después del periodo sobre el que se informa que no implican ajuste</w:t>
            </w:r>
            <w:r w:rsidR="00A24740">
              <w:rPr>
                <w:noProof/>
                <w:webHidden/>
              </w:rPr>
              <w:tab/>
            </w:r>
            <w:r w:rsidR="00A24740">
              <w:rPr>
                <w:noProof/>
                <w:webHidden/>
              </w:rPr>
              <w:fldChar w:fldCharType="begin"/>
            </w:r>
            <w:r w:rsidR="00A24740">
              <w:rPr>
                <w:noProof/>
                <w:webHidden/>
              </w:rPr>
              <w:instrText xml:space="preserve"> PAGEREF _Toc465028488 \h </w:instrText>
            </w:r>
            <w:r w:rsidR="00A24740">
              <w:rPr>
                <w:noProof/>
                <w:webHidden/>
              </w:rPr>
            </w:r>
            <w:r w:rsidR="00A24740">
              <w:rPr>
                <w:noProof/>
                <w:webHidden/>
              </w:rPr>
              <w:fldChar w:fldCharType="separate"/>
            </w:r>
            <w:r w:rsidR="00A24740">
              <w:rPr>
                <w:noProof/>
                <w:webHidden/>
              </w:rPr>
              <w:t>46</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489" w:history="1">
            <w:r w:rsidR="00A24740" w:rsidRPr="00165E3F">
              <w:rPr>
                <w:rStyle w:val="Hipervnculo"/>
                <w:rFonts w:cs="Arial"/>
                <w:noProof/>
              </w:rPr>
              <w:t>6.5.3</w:t>
            </w:r>
            <w:r w:rsidR="00A24740">
              <w:rPr>
                <w:rFonts w:asciiTheme="minorHAnsi" w:eastAsiaTheme="minorEastAsia" w:hAnsiTheme="minorHAnsi"/>
                <w:noProof/>
                <w:sz w:val="22"/>
                <w:lang w:eastAsia="es-CO"/>
              </w:rPr>
              <w:tab/>
            </w:r>
            <w:r w:rsidR="00A24740" w:rsidRPr="00165E3F">
              <w:rPr>
                <w:rStyle w:val="Hipervnculo"/>
                <w:rFonts w:cs="Arial"/>
                <w:noProof/>
              </w:rPr>
              <w:t>Dividendos</w:t>
            </w:r>
            <w:r w:rsidR="00A24740">
              <w:rPr>
                <w:noProof/>
                <w:webHidden/>
              </w:rPr>
              <w:tab/>
            </w:r>
            <w:r w:rsidR="00A24740">
              <w:rPr>
                <w:noProof/>
                <w:webHidden/>
              </w:rPr>
              <w:fldChar w:fldCharType="begin"/>
            </w:r>
            <w:r w:rsidR="00A24740">
              <w:rPr>
                <w:noProof/>
                <w:webHidden/>
              </w:rPr>
              <w:instrText xml:space="preserve"> PAGEREF _Toc465028489 \h </w:instrText>
            </w:r>
            <w:r w:rsidR="00A24740">
              <w:rPr>
                <w:noProof/>
                <w:webHidden/>
              </w:rPr>
            </w:r>
            <w:r w:rsidR="00A24740">
              <w:rPr>
                <w:noProof/>
                <w:webHidden/>
              </w:rPr>
              <w:fldChar w:fldCharType="separate"/>
            </w:r>
            <w:r w:rsidR="00A24740">
              <w:rPr>
                <w:noProof/>
                <w:webHidden/>
              </w:rPr>
              <w:t>46</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90" w:history="1">
            <w:r w:rsidR="00A24740" w:rsidRPr="00165E3F">
              <w:rPr>
                <w:rStyle w:val="Hipervnculo"/>
                <w:rFonts w:cs="Arial"/>
                <w:noProof/>
              </w:rPr>
              <w:t>6.6</w:t>
            </w:r>
            <w:r w:rsidR="00A24740">
              <w:rPr>
                <w:rFonts w:asciiTheme="minorHAnsi" w:eastAsiaTheme="minorEastAsia" w:hAnsiTheme="minorHAnsi"/>
                <w:noProof/>
                <w:sz w:val="22"/>
                <w:lang w:eastAsia="es-CO"/>
              </w:rPr>
              <w:tab/>
            </w:r>
            <w:r w:rsidR="00A24740" w:rsidRPr="00165E3F">
              <w:rPr>
                <w:rStyle w:val="Hipervnculo"/>
                <w:rFonts w:cs="Arial"/>
                <w:noProof/>
              </w:rPr>
              <w:t>Información a revelar</w:t>
            </w:r>
            <w:r w:rsidR="00A24740">
              <w:rPr>
                <w:noProof/>
                <w:webHidden/>
              </w:rPr>
              <w:tab/>
            </w:r>
            <w:r w:rsidR="00A24740">
              <w:rPr>
                <w:noProof/>
                <w:webHidden/>
              </w:rPr>
              <w:fldChar w:fldCharType="begin"/>
            </w:r>
            <w:r w:rsidR="00A24740">
              <w:rPr>
                <w:noProof/>
                <w:webHidden/>
              </w:rPr>
              <w:instrText xml:space="preserve"> PAGEREF _Toc465028490 \h </w:instrText>
            </w:r>
            <w:r w:rsidR="00A24740">
              <w:rPr>
                <w:noProof/>
                <w:webHidden/>
              </w:rPr>
            </w:r>
            <w:r w:rsidR="00A24740">
              <w:rPr>
                <w:noProof/>
                <w:webHidden/>
              </w:rPr>
              <w:fldChar w:fldCharType="separate"/>
            </w:r>
            <w:r w:rsidR="00A24740">
              <w:rPr>
                <w:noProof/>
                <w:webHidden/>
              </w:rPr>
              <w:t>47</w:t>
            </w:r>
            <w:r w:rsidR="00A24740">
              <w:rPr>
                <w:noProof/>
                <w:webHidden/>
              </w:rPr>
              <w:fldChar w:fldCharType="end"/>
            </w:r>
          </w:hyperlink>
        </w:p>
        <w:p w:rsidR="00A24740" w:rsidRDefault="0056568E">
          <w:pPr>
            <w:pStyle w:val="TDC2"/>
            <w:tabs>
              <w:tab w:val="left" w:pos="660"/>
              <w:tab w:val="right" w:leader="dot" w:pos="8828"/>
            </w:tabs>
            <w:rPr>
              <w:rFonts w:asciiTheme="minorHAnsi" w:eastAsiaTheme="minorEastAsia" w:hAnsiTheme="minorHAnsi"/>
              <w:noProof/>
              <w:sz w:val="22"/>
              <w:lang w:eastAsia="es-CO"/>
            </w:rPr>
          </w:pPr>
          <w:hyperlink w:anchor="_Toc465028491" w:history="1">
            <w:r w:rsidR="00A24740" w:rsidRPr="00165E3F">
              <w:rPr>
                <w:rStyle w:val="Hipervnculo"/>
                <w:rFonts w:cs="Arial"/>
                <w:noProof/>
              </w:rPr>
              <w:t>7</w:t>
            </w:r>
            <w:r w:rsidR="00A24740">
              <w:rPr>
                <w:rFonts w:asciiTheme="minorHAnsi" w:eastAsiaTheme="minorEastAsia" w:hAnsiTheme="minorHAnsi"/>
                <w:noProof/>
                <w:sz w:val="22"/>
                <w:lang w:eastAsia="es-CO"/>
              </w:rPr>
              <w:tab/>
            </w:r>
            <w:r w:rsidR="00A24740" w:rsidRPr="00165E3F">
              <w:rPr>
                <w:rStyle w:val="Hipervnculo"/>
                <w:rFonts w:cs="Arial"/>
                <w:noProof/>
              </w:rPr>
              <w:t>Efectivo y equivalente al efectivo</w:t>
            </w:r>
            <w:r w:rsidR="00A24740">
              <w:rPr>
                <w:noProof/>
                <w:webHidden/>
              </w:rPr>
              <w:tab/>
            </w:r>
            <w:r w:rsidR="00A24740">
              <w:rPr>
                <w:noProof/>
                <w:webHidden/>
              </w:rPr>
              <w:fldChar w:fldCharType="begin"/>
            </w:r>
            <w:r w:rsidR="00A24740">
              <w:rPr>
                <w:noProof/>
                <w:webHidden/>
              </w:rPr>
              <w:instrText xml:space="preserve"> PAGEREF _Toc465028491 \h </w:instrText>
            </w:r>
            <w:r w:rsidR="00A24740">
              <w:rPr>
                <w:noProof/>
                <w:webHidden/>
              </w:rPr>
            </w:r>
            <w:r w:rsidR="00A24740">
              <w:rPr>
                <w:noProof/>
                <w:webHidden/>
              </w:rPr>
              <w:fldChar w:fldCharType="separate"/>
            </w:r>
            <w:r w:rsidR="00A24740">
              <w:rPr>
                <w:noProof/>
                <w:webHidden/>
              </w:rPr>
              <w:t>47</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92" w:history="1">
            <w:r w:rsidR="00A24740" w:rsidRPr="00165E3F">
              <w:rPr>
                <w:rStyle w:val="Hipervnculo"/>
                <w:rFonts w:cs="Arial"/>
                <w:noProof/>
              </w:rPr>
              <w:t>7.1</w:t>
            </w:r>
            <w:r w:rsidR="00A24740">
              <w:rPr>
                <w:rFonts w:asciiTheme="minorHAnsi" w:eastAsiaTheme="minorEastAsia" w:hAnsiTheme="minorHAnsi"/>
                <w:noProof/>
                <w:sz w:val="22"/>
                <w:lang w:eastAsia="es-CO"/>
              </w:rPr>
              <w:tab/>
            </w:r>
            <w:r w:rsidR="00A24740" w:rsidRPr="00165E3F">
              <w:rPr>
                <w:rStyle w:val="Hipervnculo"/>
                <w:rFonts w:cs="Arial"/>
                <w:noProof/>
              </w:rPr>
              <w:t>Generalidades</w:t>
            </w:r>
            <w:r w:rsidR="00A24740">
              <w:rPr>
                <w:noProof/>
                <w:webHidden/>
              </w:rPr>
              <w:tab/>
            </w:r>
            <w:r w:rsidR="00A24740">
              <w:rPr>
                <w:noProof/>
                <w:webHidden/>
              </w:rPr>
              <w:fldChar w:fldCharType="begin"/>
            </w:r>
            <w:r w:rsidR="00A24740">
              <w:rPr>
                <w:noProof/>
                <w:webHidden/>
              </w:rPr>
              <w:instrText xml:space="preserve"> PAGEREF _Toc465028492 \h </w:instrText>
            </w:r>
            <w:r w:rsidR="00A24740">
              <w:rPr>
                <w:noProof/>
                <w:webHidden/>
              </w:rPr>
            </w:r>
            <w:r w:rsidR="00A24740">
              <w:rPr>
                <w:noProof/>
                <w:webHidden/>
              </w:rPr>
              <w:fldChar w:fldCharType="separate"/>
            </w:r>
            <w:r w:rsidR="00A24740">
              <w:rPr>
                <w:noProof/>
                <w:webHidden/>
              </w:rPr>
              <w:t>47</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93" w:history="1">
            <w:r w:rsidR="00A24740" w:rsidRPr="00165E3F">
              <w:rPr>
                <w:rStyle w:val="Hipervnculo"/>
                <w:rFonts w:cs="Arial"/>
                <w:noProof/>
              </w:rPr>
              <w:t>7.2</w:t>
            </w:r>
            <w:r w:rsidR="00A24740">
              <w:rPr>
                <w:rFonts w:asciiTheme="minorHAnsi" w:eastAsiaTheme="minorEastAsia" w:hAnsiTheme="minorHAnsi"/>
                <w:noProof/>
                <w:sz w:val="22"/>
                <w:lang w:eastAsia="es-CO"/>
              </w:rPr>
              <w:tab/>
            </w:r>
            <w:r w:rsidR="00A24740" w:rsidRPr="00165E3F">
              <w:rPr>
                <w:rStyle w:val="Hipervnculo"/>
                <w:rFonts w:cs="Arial"/>
                <w:noProof/>
              </w:rPr>
              <w:t>Definiciones</w:t>
            </w:r>
            <w:r w:rsidR="00A24740">
              <w:rPr>
                <w:noProof/>
                <w:webHidden/>
              </w:rPr>
              <w:tab/>
            </w:r>
            <w:r w:rsidR="00A24740">
              <w:rPr>
                <w:noProof/>
                <w:webHidden/>
              </w:rPr>
              <w:fldChar w:fldCharType="begin"/>
            </w:r>
            <w:r w:rsidR="00A24740">
              <w:rPr>
                <w:noProof/>
                <w:webHidden/>
              </w:rPr>
              <w:instrText xml:space="preserve"> PAGEREF _Toc465028493 \h </w:instrText>
            </w:r>
            <w:r w:rsidR="00A24740">
              <w:rPr>
                <w:noProof/>
                <w:webHidden/>
              </w:rPr>
            </w:r>
            <w:r w:rsidR="00A24740">
              <w:rPr>
                <w:noProof/>
                <w:webHidden/>
              </w:rPr>
              <w:fldChar w:fldCharType="separate"/>
            </w:r>
            <w:r w:rsidR="00A24740">
              <w:rPr>
                <w:noProof/>
                <w:webHidden/>
              </w:rPr>
              <w:t>48</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94" w:history="1">
            <w:r w:rsidR="00A24740" w:rsidRPr="00165E3F">
              <w:rPr>
                <w:rStyle w:val="Hipervnculo"/>
                <w:rFonts w:cs="Arial"/>
                <w:noProof/>
              </w:rPr>
              <w:t>7.3</w:t>
            </w:r>
            <w:r w:rsidR="00A24740">
              <w:rPr>
                <w:rFonts w:asciiTheme="minorHAnsi" w:eastAsiaTheme="minorEastAsia" w:hAnsiTheme="minorHAnsi"/>
                <w:noProof/>
                <w:sz w:val="22"/>
                <w:lang w:eastAsia="es-CO"/>
              </w:rPr>
              <w:tab/>
            </w:r>
            <w:r w:rsidR="00A24740" w:rsidRPr="00165E3F">
              <w:rPr>
                <w:rStyle w:val="Hipervnculo"/>
                <w:rFonts w:cs="Arial"/>
                <w:noProof/>
              </w:rPr>
              <w:t>Reconocimiento y medición</w:t>
            </w:r>
            <w:r w:rsidR="00A24740">
              <w:rPr>
                <w:noProof/>
                <w:webHidden/>
              </w:rPr>
              <w:tab/>
            </w:r>
            <w:r w:rsidR="00A24740">
              <w:rPr>
                <w:noProof/>
                <w:webHidden/>
              </w:rPr>
              <w:fldChar w:fldCharType="begin"/>
            </w:r>
            <w:r w:rsidR="00A24740">
              <w:rPr>
                <w:noProof/>
                <w:webHidden/>
              </w:rPr>
              <w:instrText xml:space="preserve"> PAGEREF _Toc465028494 \h </w:instrText>
            </w:r>
            <w:r w:rsidR="00A24740">
              <w:rPr>
                <w:noProof/>
                <w:webHidden/>
              </w:rPr>
            </w:r>
            <w:r w:rsidR="00A24740">
              <w:rPr>
                <w:noProof/>
                <w:webHidden/>
              </w:rPr>
              <w:fldChar w:fldCharType="separate"/>
            </w:r>
            <w:r w:rsidR="00A24740">
              <w:rPr>
                <w:noProof/>
                <w:webHidden/>
              </w:rPr>
              <w:t>48</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95" w:history="1">
            <w:r w:rsidR="00A24740" w:rsidRPr="00165E3F">
              <w:rPr>
                <w:rStyle w:val="Hipervnculo"/>
                <w:rFonts w:cs="Arial"/>
                <w:noProof/>
              </w:rPr>
              <w:t>7.4</w:t>
            </w:r>
            <w:r w:rsidR="00A24740">
              <w:rPr>
                <w:rFonts w:asciiTheme="minorHAnsi" w:eastAsiaTheme="minorEastAsia" w:hAnsiTheme="minorHAnsi"/>
                <w:noProof/>
                <w:sz w:val="22"/>
                <w:lang w:eastAsia="es-CO"/>
              </w:rPr>
              <w:tab/>
            </w:r>
            <w:r w:rsidR="00A24740" w:rsidRPr="00165E3F">
              <w:rPr>
                <w:rStyle w:val="Hipervnculo"/>
                <w:rFonts w:cs="Arial"/>
                <w:noProof/>
              </w:rPr>
              <w:t>Directrices</w:t>
            </w:r>
            <w:r w:rsidR="00A24740">
              <w:rPr>
                <w:noProof/>
                <w:webHidden/>
              </w:rPr>
              <w:tab/>
            </w:r>
            <w:r w:rsidR="00A24740">
              <w:rPr>
                <w:noProof/>
                <w:webHidden/>
              </w:rPr>
              <w:fldChar w:fldCharType="begin"/>
            </w:r>
            <w:r w:rsidR="00A24740">
              <w:rPr>
                <w:noProof/>
                <w:webHidden/>
              </w:rPr>
              <w:instrText xml:space="preserve"> PAGEREF _Toc465028495 \h </w:instrText>
            </w:r>
            <w:r w:rsidR="00A24740">
              <w:rPr>
                <w:noProof/>
                <w:webHidden/>
              </w:rPr>
            </w:r>
            <w:r w:rsidR="00A24740">
              <w:rPr>
                <w:noProof/>
                <w:webHidden/>
              </w:rPr>
              <w:fldChar w:fldCharType="separate"/>
            </w:r>
            <w:r w:rsidR="00A24740">
              <w:rPr>
                <w:noProof/>
                <w:webHidden/>
              </w:rPr>
              <w:t>49</w:t>
            </w:r>
            <w:r w:rsidR="00A24740">
              <w:rPr>
                <w:noProof/>
                <w:webHidden/>
              </w:rPr>
              <w:fldChar w:fldCharType="end"/>
            </w:r>
          </w:hyperlink>
        </w:p>
        <w:p w:rsidR="00A24740" w:rsidRDefault="0056568E">
          <w:pPr>
            <w:pStyle w:val="TDC2"/>
            <w:tabs>
              <w:tab w:val="left" w:pos="660"/>
              <w:tab w:val="right" w:leader="dot" w:pos="8828"/>
            </w:tabs>
            <w:rPr>
              <w:rFonts w:asciiTheme="minorHAnsi" w:eastAsiaTheme="minorEastAsia" w:hAnsiTheme="minorHAnsi"/>
              <w:noProof/>
              <w:sz w:val="22"/>
              <w:lang w:eastAsia="es-CO"/>
            </w:rPr>
          </w:pPr>
          <w:hyperlink w:anchor="_Toc465028496" w:history="1">
            <w:r w:rsidR="00A24740" w:rsidRPr="00165E3F">
              <w:rPr>
                <w:rStyle w:val="Hipervnculo"/>
                <w:rFonts w:cs="Arial"/>
                <w:noProof/>
              </w:rPr>
              <w:t>8</w:t>
            </w:r>
            <w:r w:rsidR="00A24740">
              <w:rPr>
                <w:rFonts w:asciiTheme="minorHAnsi" w:eastAsiaTheme="minorEastAsia" w:hAnsiTheme="minorHAnsi"/>
                <w:noProof/>
                <w:sz w:val="22"/>
                <w:lang w:eastAsia="es-CO"/>
              </w:rPr>
              <w:tab/>
            </w:r>
            <w:r w:rsidR="00A24740" w:rsidRPr="00165E3F">
              <w:rPr>
                <w:rStyle w:val="Hipervnculo"/>
                <w:rFonts w:cs="Arial"/>
                <w:noProof/>
              </w:rPr>
              <w:t>Inventarios</w:t>
            </w:r>
            <w:r w:rsidR="00A24740">
              <w:rPr>
                <w:noProof/>
                <w:webHidden/>
              </w:rPr>
              <w:tab/>
            </w:r>
            <w:r w:rsidR="00A24740">
              <w:rPr>
                <w:noProof/>
                <w:webHidden/>
              </w:rPr>
              <w:fldChar w:fldCharType="begin"/>
            </w:r>
            <w:r w:rsidR="00A24740">
              <w:rPr>
                <w:noProof/>
                <w:webHidden/>
              </w:rPr>
              <w:instrText xml:space="preserve"> PAGEREF _Toc465028496 \h </w:instrText>
            </w:r>
            <w:r w:rsidR="00A24740">
              <w:rPr>
                <w:noProof/>
                <w:webHidden/>
              </w:rPr>
            </w:r>
            <w:r w:rsidR="00A24740">
              <w:rPr>
                <w:noProof/>
                <w:webHidden/>
              </w:rPr>
              <w:fldChar w:fldCharType="separate"/>
            </w:r>
            <w:r w:rsidR="00A24740">
              <w:rPr>
                <w:noProof/>
                <w:webHidden/>
              </w:rPr>
              <w:t>50</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97" w:history="1">
            <w:r w:rsidR="00A24740" w:rsidRPr="00165E3F">
              <w:rPr>
                <w:rStyle w:val="Hipervnculo"/>
                <w:rFonts w:cs="Arial"/>
                <w:noProof/>
              </w:rPr>
              <w:t>8.1</w:t>
            </w:r>
            <w:r w:rsidR="00A24740">
              <w:rPr>
                <w:rFonts w:asciiTheme="minorHAnsi" w:eastAsiaTheme="minorEastAsia" w:hAnsiTheme="minorHAnsi"/>
                <w:noProof/>
                <w:sz w:val="22"/>
                <w:lang w:eastAsia="es-CO"/>
              </w:rPr>
              <w:tab/>
            </w:r>
            <w:r w:rsidR="00A24740" w:rsidRPr="00165E3F">
              <w:rPr>
                <w:rStyle w:val="Hipervnculo"/>
                <w:rFonts w:cs="Arial"/>
                <w:noProof/>
              </w:rPr>
              <w:t>Objetivo</w:t>
            </w:r>
            <w:r w:rsidR="00A24740">
              <w:rPr>
                <w:noProof/>
                <w:webHidden/>
              </w:rPr>
              <w:tab/>
            </w:r>
            <w:r w:rsidR="00A24740">
              <w:rPr>
                <w:noProof/>
                <w:webHidden/>
              </w:rPr>
              <w:fldChar w:fldCharType="begin"/>
            </w:r>
            <w:r w:rsidR="00A24740">
              <w:rPr>
                <w:noProof/>
                <w:webHidden/>
              </w:rPr>
              <w:instrText xml:space="preserve"> PAGEREF _Toc465028497 \h </w:instrText>
            </w:r>
            <w:r w:rsidR="00A24740">
              <w:rPr>
                <w:noProof/>
                <w:webHidden/>
              </w:rPr>
            </w:r>
            <w:r w:rsidR="00A24740">
              <w:rPr>
                <w:noProof/>
                <w:webHidden/>
              </w:rPr>
              <w:fldChar w:fldCharType="separate"/>
            </w:r>
            <w:r w:rsidR="00A24740">
              <w:rPr>
                <w:noProof/>
                <w:webHidden/>
              </w:rPr>
              <w:t>50</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98" w:history="1">
            <w:r w:rsidR="00A24740" w:rsidRPr="00165E3F">
              <w:rPr>
                <w:rStyle w:val="Hipervnculo"/>
                <w:rFonts w:cs="Arial"/>
                <w:noProof/>
              </w:rPr>
              <w:t>8.2</w:t>
            </w:r>
            <w:r w:rsidR="00A24740">
              <w:rPr>
                <w:rFonts w:asciiTheme="minorHAnsi" w:eastAsiaTheme="minorEastAsia" w:hAnsiTheme="minorHAnsi"/>
                <w:noProof/>
                <w:sz w:val="22"/>
                <w:lang w:eastAsia="es-CO"/>
              </w:rPr>
              <w:tab/>
            </w:r>
            <w:r w:rsidR="00A24740" w:rsidRPr="00165E3F">
              <w:rPr>
                <w:rStyle w:val="Hipervnculo"/>
                <w:rFonts w:cs="Arial"/>
                <w:noProof/>
              </w:rPr>
              <w:t>Alcance</w:t>
            </w:r>
            <w:r w:rsidR="00A24740">
              <w:rPr>
                <w:noProof/>
                <w:webHidden/>
              </w:rPr>
              <w:tab/>
            </w:r>
            <w:r w:rsidR="00A24740">
              <w:rPr>
                <w:noProof/>
                <w:webHidden/>
              </w:rPr>
              <w:fldChar w:fldCharType="begin"/>
            </w:r>
            <w:r w:rsidR="00A24740">
              <w:rPr>
                <w:noProof/>
                <w:webHidden/>
              </w:rPr>
              <w:instrText xml:space="preserve"> PAGEREF _Toc465028498 \h </w:instrText>
            </w:r>
            <w:r w:rsidR="00A24740">
              <w:rPr>
                <w:noProof/>
                <w:webHidden/>
              </w:rPr>
            </w:r>
            <w:r w:rsidR="00A24740">
              <w:rPr>
                <w:noProof/>
                <w:webHidden/>
              </w:rPr>
              <w:fldChar w:fldCharType="separate"/>
            </w:r>
            <w:r w:rsidR="00A24740">
              <w:rPr>
                <w:noProof/>
                <w:webHidden/>
              </w:rPr>
              <w:t>50</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499" w:history="1">
            <w:r w:rsidR="00A24740" w:rsidRPr="00165E3F">
              <w:rPr>
                <w:rStyle w:val="Hipervnculo"/>
                <w:rFonts w:cs="Arial"/>
                <w:noProof/>
              </w:rPr>
              <w:t>8.3</w:t>
            </w:r>
            <w:r w:rsidR="00A24740">
              <w:rPr>
                <w:rFonts w:asciiTheme="minorHAnsi" w:eastAsiaTheme="minorEastAsia" w:hAnsiTheme="minorHAnsi"/>
                <w:noProof/>
                <w:sz w:val="22"/>
                <w:lang w:eastAsia="es-CO"/>
              </w:rPr>
              <w:tab/>
            </w:r>
            <w:r w:rsidR="00A24740" w:rsidRPr="00165E3F">
              <w:rPr>
                <w:rStyle w:val="Hipervnculo"/>
                <w:rFonts w:cs="Arial"/>
                <w:noProof/>
              </w:rPr>
              <w:t>Normatividad aplicable</w:t>
            </w:r>
            <w:r w:rsidR="00A24740">
              <w:rPr>
                <w:noProof/>
                <w:webHidden/>
              </w:rPr>
              <w:tab/>
            </w:r>
            <w:r w:rsidR="00A24740">
              <w:rPr>
                <w:noProof/>
                <w:webHidden/>
              </w:rPr>
              <w:fldChar w:fldCharType="begin"/>
            </w:r>
            <w:r w:rsidR="00A24740">
              <w:rPr>
                <w:noProof/>
                <w:webHidden/>
              </w:rPr>
              <w:instrText xml:space="preserve"> PAGEREF _Toc465028499 \h </w:instrText>
            </w:r>
            <w:r w:rsidR="00A24740">
              <w:rPr>
                <w:noProof/>
                <w:webHidden/>
              </w:rPr>
            </w:r>
            <w:r w:rsidR="00A24740">
              <w:rPr>
                <w:noProof/>
                <w:webHidden/>
              </w:rPr>
              <w:fldChar w:fldCharType="separate"/>
            </w:r>
            <w:r w:rsidR="00A24740">
              <w:rPr>
                <w:noProof/>
                <w:webHidden/>
              </w:rPr>
              <w:t>50</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501" w:history="1">
            <w:r w:rsidR="00A24740" w:rsidRPr="00165E3F">
              <w:rPr>
                <w:rStyle w:val="Hipervnculo"/>
                <w:rFonts w:cs="Arial"/>
                <w:noProof/>
              </w:rPr>
              <w:t>8.4</w:t>
            </w:r>
            <w:r w:rsidR="00A24740">
              <w:rPr>
                <w:rFonts w:asciiTheme="minorHAnsi" w:eastAsiaTheme="minorEastAsia" w:hAnsiTheme="minorHAnsi"/>
                <w:noProof/>
                <w:sz w:val="22"/>
                <w:lang w:eastAsia="es-CO"/>
              </w:rPr>
              <w:tab/>
            </w:r>
            <w:r w:rsidR="00A24740" w:rsidRPr="00165E3F">
              <w:rPr>
                <w:rStyle w:val="Hipervnculo"/>
                <w:rFonts w:cs="Arial"/>
                <w:noProof/>
              </w:rPr>
              <w:t>Definición</w:t>
            </w:r>
            <w:r w:rsidR="00A24740">
              <w:rPr>
                <w:noProof/>
                <w:webHidden/>
              </w:rPr>
              <w:tab/>
            </w:r>
            <w:r w:rsidR="00A24740">
              <w:rPr>
                <w:noProof/>
                <w:webHidden/>
              </w:rPr>
              <w:fldChar w:fldCharType="begin"/>
            </w:r>
            <w:r w:rsidR="00A24740">
              <w:rPr>
                <w:noProof/>
                <w:webHidden/>
              </w:rPr>
              <w:instrText xml:space="preserve"> PAGEREF _Toc465028501 \h </w:instrText>
            </w:r>
            <w:r w:rsidR="00A24740">
              <w:rPr>
                <w:noProof/>
                <w:webHidden/>
              </w:rPr>
            </w:r>
            <w:r w:rsidR="00A24740">
              <w:rPr>
                <w:noProof/>
                <w:webHidden/>
              </w:rPr>
              <w:fldChar w:fldCharType="separate"/>
            </w:r>
            <w:r w:rsidR="00A24740">
              <w:rPr>
                <w:noProof/>
                <w:webHidden/>
              </w:rPr>
              <w:t>50</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502" w:history="1">
            <w:r w:rsidR="00A24740" w:rsidRPr="00165E3F">
              <w:rPr>
                <w:rStyle w:val="Hipervnculo"/>
                <w:rFonts w:cs="Arial"/>
                <w:noProof/>
              </w:rPr>
              <w:t>8.5</w:t>
            </w:r>
            <w:r w:rsidR="00A24740">
              <w:rPr>
                <w:rFonts w:asciiTheme="minorHAnsi" w:eastAsiaTheme="minorEastAsia" w:hAnsiTheme="minorHAnsi"/>
                <w:noProof/>
                <w:sz w:val="22"/>
                <w:lang w:eastAsia="es-CO"/>
              </w:rPr>
              <w:tab/>
            </w:r>
            <w:r w:rsidR="00A24740" w:rsidRPr="00165E3F">
              <w:rPr>
                <w:rStyle w:val="Hipervnculo"/>
                <w:rFonts w:cs="Arial"/>
                <w:noProof/>
              </w:rPr>
              <w:t>Medición</w:t>
            </w:r>
            <w:r w:rsidR="00A24740">
              <w:rPr>
                <w:noProof/>
                <w:webHidden/>
              </w:rPr>
              <w:tab/>
            </w:r>
            <w:r w:rsidR="00A24740">
              <w:rPr>
                <w:noProof/>
                <w:webHidden/>
              </w:rPr>
              <w:fldChar w:fldCharType="begin"/>
            </w:r>
            <w:r w:rsidR="00A24740">
              <w:rPr>
                <w:noProof/>
                <w:webHidden/>
              </w:rPr>
              <w:instrText xml:space="preserve"> PAGEREF _Toc465028502 \h </w:instrText>
            </w:r>
            <w:r w:rsidR="00A24740">
              <w:rPr>
                <w:noProof/>
                <w:webHidden/>
              </w:rPr>
            </w:r>
            <w:r w:rsidR="00A24740">
              <w:rPr>
                <w:noProof/>
                <w:webHidden/>
              </w:rPr>
              <w:fldChar w:fldCharType="separate"/>
            </w:r>
            <w:r w:rsidR="00A24740">
              <w:rPr>
                <w:noProof/>
                <w:webHidden/>
              </w:rPr>
              <w:t>51</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503" w:history="1">
            <w:r w:rsidR="00A24740" w:rsidRPr="00165E3F">
              <w:rPr>
                <w:rStyle w:val="Hipervnculo"/>
                <w:rFonts w:cs="Arial"/>
                <w:noProof/>
              </w:rPr>
              <w:t>8.6</w:t>
            </w:r>
            <w:r w:rsidR="00A24740">
              <w:rPr>
                <w:rFonts w:asciiTheme="minorHAnsi" w:eastAsiaTheme="minorEastAsia" w:hAnsiTheme="minorHAnsi"/>
                <w:noProof/>
                <w:sz w:val="22"/>
                <w:lang w:eastAsia="es-CO"/>
              </w:rPr>
              <w:tab/>
            </w:r>
            <w:r w:rsidR="00A24740" w:rsidRPr="00165E3F">
              <w:rPr>
                <w:rStyle w:val="Hipervnculo"/>
                <w:rFonts w:cs="Arial"/>
                <w:noProof/>
              </w:rPr>
              <w:t>Costo de los inventarios para un prestador de servicios</w:t>
            </w:r>
            <w:r w:rsidR="00A24740">
              <w:rPr>
                <w:noProof/>
                <w:webHidden/>
              </w:rPr>
              <w:tab/>
            </w:r>
            <w:r w:rsidR="00A24740">
              <w:rPr>
                <w:noProof/>
                <w:webHidden/>
              </w:rPr>
              <w:fldChar w:fldCharType="begin"/>
            </w:r>
            <w:r w:rsidR="00A24740">
              <w:rPr>
                <w:noProof/>
                <w:webHidden/>
              </w:rPr>
              <w:instrText xml:space="preserve"> PAGEREF _Toc465028503 \h </w:instrText>
            </w:r>
            <w:r w:rsidR="00A24740">
              <w:rPr>
                <w:noProof/>
                <w:webHidden/>
              </w:rPr>
            </w:r>
            <w:r w:rsidR="00A24740">
              <w:rPr>
                <w:noProof/>
                <w:webHidden/>
              </w:rPr>
              <w:fldChar w:fldCharType="separate"/>
            </w:r>
            <w:r w:rsidR="00A24740">
              <w:rPr>
                <w:noProof/>
                <w:webHidden/>
              </w:rPr>
              <w:t>52</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504" w:history="1">
            <w:r w:rsidR="00A24740" w:rsidRPr="00165E3F">
              <w:rPr>
                <w:rStyle w:val="Hipervnculo"/>
                <w:rFonts w:cs="Arial"/>
                <w:noProof/>
              </w:rPr>
              <w:t>8.7</w:t>
            </w:r>
            <w:r w:rsidR="00A24740">
              <w:rPr>
                <w:rFonts w:asciiTheme="minorHAnsi" w:eastAsiaTheme="minorEastAsia" w:hAnsiTheme="minorHAnsi"/>
                <w:noProof/>
                <w:sz w:val="22"/>
                <w:lang w:eastAsia="es-CO"/>
              </w:rPr>
              <w:tab/>
            </w:r>
            <w:r w:rsidR="00A24740" w:rsidRPr="00165E3F">
              <w:rPr>
                <w:rStyle w:val="Hipervnculo"/>
                <w:rFonts w:cs="Arial"/>
                <w:noProof/>
              </w:rPr>
              <w:t>Técnicas de medición de costos</w:t>
            </w:r>
            <w:r w:rsidR="00A24740">
              <w:rPr>
                <w:noProof/>
                <w:webHidden/>
              </w:rPr>
              <w:tab/>
            </w:r>
            <w:r w:rsidR="00A24740">
              <w:rPr>
                <w:noProof/>
                <w:webHidden/>
              </w:rPr>
              <w:fldChar w:fldCharType="begin"/>
            </w:r>
            <w:r w:rsidR="00A24740">
              <w:rPr>
                <w:noProof/>
                <w:webHidden/>
              </w:rPr>
              <w:instrText xml:space="preserve"> PAGEREF _Toc465028504 \h </w:instrText>
            </w:r>
            <w:r w:rsidR="00A24740">
              <w:rPr>
                <w:noProof/>
                <w:webHidden/>
              </w:rPr>
            </w:r>
            <w:r w:rsidR="00A24740">
              <w:rPr>
                <w:noProof/>
                <w:webHidden/>
              </w:rPr>
              <w:fldChar w:fldCharType="separate"/>
            </w:r>
            <w:r w:rsidR="00A24740">
              <w:rPr>
                <w:noProof/>
                <w:webHidden/>
              </w:rPr>
              <w:t>52</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505" w:history="1">
            <w:r w:rsidR="00A24740" w:rsidRPr="00165E3F">
              <w:rPr>
                <w:rStyle w:val="Hipervnculo"/>
                <w:rFonts w:cs="Arial"/>
                <w:noProof/>
              </w:rPr>
              <w:t>8.8</w:t>
            </w:r>
            <w:r w:rsidR="00A24740">
              <w:rPr>
                <w:rFonts w:asciiTheme="minorHAnsi" w:eastAsiaTheme="minorEastAsia" w:hAnsiTheme="minorHAnsi"/>
                <w:noProof/>
                <w:sz w:val="22"/>
                <w:lang w:eastAsia="es-CO"/>
              </w:rPr>
              <w:tab/>
            </w:r>
            <w:r w:rsidR="00A24740" w:rsidRPr="00165E3F">
              <w:rPr>
                <w:rStyle w:val="Hipervnculo"/>
                <w:rFonts w:cs="Arial"/>
                <w:noProof/>
              </w:rPr>
              <w:t>Fórmulas de cálculo del costo</w:t>
            </w:r>
            <w:r w:rsidR="00A24740">
              <w:rPr>
                <w:noProof/>
                <w:webHidden/>
              </w:rPr>
              <w:tab/>
            </w:r>
            <w:r w:rsidR="00A24740">
              <w:rPr>
                <w:noProof/>
                <w:webHidden/>
              </w:rPr>
              <w:fldChar w:fldCharType="begin"/>
            </w:r>
            <w:r w:rsidR="00A24740">
              <w:rPr>
                <w:noProof/>
                <w:webHidden/>
              </w:rPr>
              <w:instrText xml:space="preserve"> PAGEREF _Toc465028505 \h </w:instrText>
            </w:r>
            <w:r w:rsidR="00A24740">
              <w:rPr>
                <w:noProof/>
                <w:webHidden/>
              </w:rPr>
            </w:r>
            <w:r w:rsidR="00A24740">
              <w:rPr>
                <w:noProof/>
                <w:webHidden/>
              </w:rPr>
              <w:fldChar w:fldCharType="separate"/>
            </w:r>
            <w:r w:rsidR="00A24740">
              <w:rPr>
                <w:noProof/>
                <w:webHidden/>
              </w:rPr>
              <w:t>53</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506" w:history="1">
            <w:r w:rsidR="00A24740" w:rsidRPr="00165E3F">
              <w:rPr>
                <w:rStyle w:val="Hipervnculo"/>
                <w:rFonts w:cs="Arial"/>
                <w:noProof/>
              </w:rPr>
              <w:t>8.9</w:t>
            </w:r>
            <w:r w:rsidR="00A24740">
              <w:rPr>
                <w:rFonts w:asciiTheme="minorHAnsi" w:eastAsiaTheme="minorEastAsia" w:hAnsiTheme="minorHAnsi"/>
                <w:noProof/>
                <w:sz w:val="22"/>
                <w:lang w:eastAsia="es-CO"/>
              </w:rPr>
              <w:tab/>
            </w:r>
            <w:r w:rsidR="00A24740" w:rsidRPr="00165E3F">
              <w:rPr>
                <w:rStyle w:val="Hipervnculo"/>
                <w:rFonts w:cs="Arial"/>
                <w:noProof/>
              </w:rPr>
              <w:t>Deterioro del valor de los inventarios</w:t>
            </w:r>
            <w:r w:rsidR="00A24740">
              <w:rPr>
                <w:noProof/>
                <w:webHidden/>
              </w:rPr>
              <w:tab/>
            </w:r>
            <w:r w:rsidR="00A24740">
              <w:rPr>
                <w:noProof/>
                <w:webHidden/>
              </w:rPr>
              <w:fldChar w:fldCharType="begin"/>
            </w:r>
            <w:r w:rsidR="00A24740">
              <w:rPr>
                <w:noProof/>
                <w:webHidden/>
              </w:rPr>
              <w:instrText xml:space="preserve"> PAGEREF _Toc465028506 \h </w:instrText>
            </w:r>
            <w:r w:rsidR="00A24740">
              <w:rPr>
                <w:noProof/>
                <w:webHidden/>
              </w:rPr>
            </w:r>
            <w:r w:rsidR="00A24740">
              <w:rPr>
                <w:noProof/>
                <w:webHidden/>
              </w:rPr>
              <w:fldChar w:fldCharType="separate"/>
            </w:r>
            <w:r w:rsidR="00A24740">
              <w:rPr>
                <w:noProof/>
                <w:webHidden/>
              </w:rPr>
              <w:t>53</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07" w:history="1">
            <w:r w:rsidR="00A24740" w:rsidRPr="00165E3F">
              <w:rPr>
                <w:rStyle w:val="Hipervnculo"/>
                <w:rFonts w:cs="Arial"/>
                <w:noProof/>
              </w:rPr>
              <w:t>8.10</w:t>
            </w:r>
            <w:r w:rsidR="00A24740">
              <w:rPr>
                <w:rFonts w:asciiTheme="minorHAnsi" w:eastAsiaTheme="minorEastAsia" w:hAnsiTheme="minorHAnsi"/>
                <w:noProof/>
                <w:sz w:val="22"/>
                <w:lang w:eastAsia="es-CO"/>
              </w:rPr>
              <w:tab/>
            </w:r>
            <w:r w:rsidR="00A24740" w:rsidRPr="00165E3F">
              <w:rPr>
                <w:rStyle w:val="Hipervnculo"/>
                <w:rFonts w:cs="Arial"/>
                <w:noProof/>
              </w:rPr>
              <w:t>Clasificación</w:t>
            </w:r>
            <w:r w:rsidR="00A24740">
              <w:rPr>
                <w:noProof/>
                <w:webHidden/>
              </w:rPr>
              <w:tab/>
            </w:r>
            <w:r w:rsidR="00A24740">
              <w:rPr>
                <w:noProof/>
                <w:webHidden/>
              </w:rPr>
              <w:fldChar w:fldCharType="begin"/>
            </w:r>
            <w:r w:rsidR="00A24740">
              <w:rPr>
                <w:noProof/>
                <w:webHidden/>
              </w:rPr>
              <w:instrText xml:space="preserve"> PAGEREF _Toc465028507 \h </w:instrText>
            </w:r>
            <w:r w:rsidR="00A24740">
              <w:rPr>
                <w:noProof/>
                <w:webHidden/>
              </w:rPr>
            </w:r>
            <w:r w:rsidR="00A24740">
              <w:rPr>
                <w:noProof/>
                <w:webHidden/>
              </w:rPr>
              <w:fldChar w:fldCharType="separate"/>
            </w:r>
            <w:r w:rsidR="00A24740">
              <w:rPr>
                <w:noProof/>
                <w:webHidden/>
              </w:rPr>
              <w:t>54</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08" w:history="1">
            <w:r w:rsidR="00A24740" w:rsidRPr="00165E3F">
              <w:rPr>
                <w:rStyle w:val="Hipervnculo"/>
                <w:rFonts w:cs="Arial"/>
                <w:noProof/>
              </w:rPr>
              <w:t>8.11</w:t>
            </w:r>
            <w:r w:rsidR="00A24740">
              <w:rPr>
                <w:rFonts w:asciiTheme="minorHAnsi" w:eastAsiaTheme="minorEastAsia" w:hAnsiTheme="minorHAnsi"/>
                <w:noProof/>
                <w:sz w:val="22"/>
                <w:lang w:eastAsia="es-CO"/>
              </w:rPr>
              <w:tab/>
            </w:r>
            <w:r w:rsidR="00A24740" w:rsidRPr="00165E3F">
              <w:rPr>
                <w:rStyle w:val="Hipervnculo"/>
                <w:rFonts w:cs="Arial"/>
                <w:noProof/>
              </w:rPr>
              <w:t>Información a revelar:</w:t>
            </w:r>
            <w:r w:rsidR="00A24740">
              <w:rPr>
                <w:noProof/>
                <w:webHidden/>
              </w:rPr>
              <w:tab/>
            </w:r>
            <w:r w:rsidR="00A24740">
              <w:rPr>
                <w:noProof/>
                <w:webHidden/>
              </w:rPr>
              <w:fldChar w:fldCharType="begin"/>
            </w:r>
            <w:r w:rsidR="00A24740">
              <w:rPr>
                <w:noProof/>
                <w:webHidden/>
              </w:rPr>
              <w:instrText xml:space="preserve"> PAGEREF _Toc465028508 \h </w:instrText>
            </w:r>
            <w:r w:rsidR="00A24740">
              <w:rPr>
                <w:noProof/>
                <w:webHidden/>
              </w:rPr>
            </w:r>
            <w:r w:rsidR="00A24740">
              <w:rPr>
                <w:noProof/>
                <w:webHidden/>
              </w:rPr>
              <w:fldChar w:fldCharType="separate"/>
            </w:r>
            <w:r w:rsidR="00A24740">
              <w:rPr>
                <w:noProof/>
                <w:webHidden/>
              </w:rPr>
              <w:t>54</w:t>
            </w:r>
            <w:r w:rsidR="00A24740">
              <w:rPr>
                <w:noProof/>
                <w:webHidden/>
              </w:rPr>
              <w:fldChar w:fldCharType="end"/>
            </w:r>
          </w:hyperlink>
        </w:p>
        <w:p w:rsidR="00A24740" w:rsidRDefault="0056568E">
          <w:pPr>
            <w:pStyle w:val="TDC2"/>
            <w:tabs>
              <w:tab w:val="left" w:pos="660"/>
              <w:tab w:val="right" w:leader="dot" w:pos="8828"/>
            </w:tabs>
            <w:rPr>
              <w:rFonts w:asciiTheme="minorHAnsi" w:eastAsiaTheme="minorEastAsia" w:hAnsiTheme="minorHAnsi"/>
              <w:noProof/>
              <w:sz w:val="22"/>
              <w:lang w:eastAsia="es-CO"/>
            </w:rPr>
          </w:pPr>
          <w:hyperlink w:anchor="_Toc465028509" w:history="1">
            <w:r w:rsidR="00A24740" w:rsidRPr="00165E3F">
              <w:rPr>
                <w:rStyle w:val="Hipervnculo"/>
                <w:rFonts w:cs="Arial"/>
                <w:noProof/>
              </w:rPr>
              <w:t>9</w:t>
            </w:r>
            <w:r w:rsidR="00A24740">
              <w:rPr>
                <w:rFonts w:asciiTheme="minorHAnsi" w:eastAsiaTheme="minorEastAsia" w:hAnsiTheme="minorHAnsi"/>
                <w:noProof/>
                <w:sz w:val="22"/>
                <w:lang w:eastAsia="es-CO"/>
              </w:rPr>
              <w:tab/>
            </w:r>
            <w:r w:rsidR="00A24740" w:rsidRPr="00165E3F">
              <w:rPr>
                <w:rStyle w:val="Hipervnculo"/>
                <w:rFonts w:cs="Arial"/>
                <w:noProof/>
              </w:rPr>
              <w:t>Intangibles</w:t>
            </w:r>
            <w:r w:rsidR="00A24740">
              <w:rPr>
                <w:noProof/>
                <w:webHidden/>
              </w:rPr>
              <w:tab/>
            </w:r>
            <w:r w:rsidR="00A24740">
              <w:rPr>
                <w:noProof/>
                <w:webHidden/>
              </w:rPr>
              <w:fldChar w:fldCharType="begin"/>
            </w:r>
            <w:r w:rsidR="00A24740">
              <w:rPr>
                <w:noProof/>
                <w:webHidden/>
              </w:rPr>
              <w:instrText xml:space="preserve"> PAGEREF _Toc465028509 \h </w:instrText>
            </w:r>
            <w:r w:rsidR="00A24740">
              <w:rPr>
                <w:noProof/>
                <w:webHidden/>
              </w:rPr>
            </w:r>
            <w:r w:rsidR="00A24740">
              <w:rPr>
                <w:noProof/>
                <w:webHidden/>
              </w:rPr>
              <w:fldChar w:fldCharType="separate"/>
            </w:r>
            <w:r w:rsidR="00A24740">
              <w:rPr>
                <w:noProof/>
                <w:webHidden/>
              </w:rPr>
              <w:t>55</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511" w:history="1">
            <w:r w:rsidR="00A24740" w:rsidRPr="00165E3F">
              <w:rPr>
                <w:rStyle w:val="Hipervnculo"/>
                <w:rFonts w:cs="Arial"/>
                <w:noProof/>
              </w:rPr>
              <w:t>9.1</w:t>
            </w:r>
            <w:r w:rsidR="00A24740">
              <w:rPr>
                <w:rFonts w:asciiTheme="minorHAnsi" w:eastAsiaTheme="minorEastAsia" w:hAnsiTheme="minorHAnsi"/>
                <w:noProof/>
                <w:sz w:val="22"/>
                <w:lang w:eastAsia="es-CO"/>
              </w:rPr>
              <w:tab/>
            </w:r>
            <w:r w:rsidR="00A24740" w:rsidRPr="00165E3F">
              <w:rPr>
                <w:rStyle w:val="Hipervnculo"/>
                <w:rFonts w:cs="Arial"/>
                <w:noProof/>
              </w:rPr>
              <w:t>Objetivo</w:t>
            </w:r>
            <w:r w:rsidR="00A24740">
              <w:rPr>
                <w:noProof/>
                <w:webHidden/>
              </w:rPr>
              <w:tab/>
            </w:r>
            <w:r w:rsidR="00A24740">
              <w:rPr>
                <w:noProof/>
                <w:webHidden/>
              </w:rPr>
              <w:fldChar w:fldCharType="begin"/>
            </w:r>
            <w:r w:rsidR="00A24740">
              <w:rPr>
                <w:noProof/>
                <w:webHidden/>
              </w:rPr>
              <w:instrText xml:space="preserve"> PAGEREF _Toc465028511 \h </w:instrText>
            </w:r>
            <w:r w:rsidR="00A24740">
              <w:rPr>
                <w:noProof/>
                <w:webHidden/>
              </w:rPr>
            </w:r>
            <w:r w:rsidR="00A24740">
              <w:rPr>
                <w:noProof/>
                <w:webHidden/>
              </w:rPr>
              <w:fldChar w:fldCharType="separate"/>
            </w:r>
            <w:r w:rsidR="00A24740">
              <w:rPr>
                <w:noProof/>
                <w:webHidden/>
              </w:rPr>
              <w:t>55</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512" w:history="1">
            <w:r w:rsidR="00A24740" w:rsidRPr="00165E3F">
              <w:rPr>
                <w:rStyle w:val="Hipervnculo"/>
                <w:rFonts w:cs="Arial"/>
                <w:noProof/>
              </w:rPr>
              <w:t>9.2</w:t>
            </w:r>
            <w:r w:rsidR="00A24740">
              <w:rPr>
                <w:rFonts w:asciiTheme="minorHAnsi" w:eastAsiaTheme="minorEastAsia" w:hAnsiTheme="minorHAnsi"/>
                <w:noProof/>
                <w:sz w:val="22"/>
                <w:lang w:eastAsia="es-CO"/>
              </w:rPr>
              <w:tab/>
            </w:r>
            <w:r w:rsidR="00A24740" w:rsidRPr="00165E3F">
              <w:rPr>
                <w:rStyle w:val="Hipervnculo"/>
                <w:rFonts w:cs="Arial"/>
                <w:noProof/>
              </w:rPr>
              <w:t>Alcance</w:t>
            </w:r>
            <w:r w:rsidR="00A24740">
              <w:rPr>
                <w:noProof/>
                <w:webHidden/>
              </w:rPr>
              <w:tab/>
            </w:r>
            <w:r w:rsidR="00A24740">
              <w:rPr>
                <w:noProof/>
                <w:webHidden/>
              </w:rPr>
              <w:fldChar w:fldCharType="begin"/>
            </w:r>
            <w:r w:rsidR="00A24740">
              <w:rPr>
                <w:noProof/>
                <w:webHidden/>
              </w:rPr>
              <w:instrText xml:space="preserve"> PAGEREF _Toc465028512 \h </w:instrText>
            </w:r>
            <w:r w:rsidR="00A24740">
              <w:rPr>
                <w:noProof/>
                <w:webHidden/>
              </w:rPr>
            </w:r>
            <w:r w:rsidR="00A24740">
              <w:rPr>
                <w:noProof/>
                <w:webHidden/>
              </w:rPr>
              <w:fldChar w:fldCharType="separate"/>
            </w:r>
            <w:r w:rsidR="00A24740">
              <w:rPr>
                <w:noProof/>
                <w:webHidden/>
              </w:rPr>
              <w:t>55</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513" w:history="1">
            <w:r w:rsidR="00A24740" w:rsidRPr="00165E3F">
              <w:rPr>
                <w:rStyle w:val="Hipervnculo"/>
                <w:rFonts w:cs="Arial"/>
                <w:noProof/>
              </w:rPr>
              <w:t>9.3</w:t>
            </w:r>
            <w:r w:rsidR="00A24740">
              <w:rPr>
                <w:rFonts w:asciiTheme="minorHAnsi" w:eastAsiaTheme="minorEastAsia" w:hAnsiTheme="minorHAnsi"/>
                <w:noProof/>
                <w:sz w:val="22"/>
                <w:lang w:eastAsia="es-CO"/>
              </w:rPr>
              <w:tab/>
            </w:r>
            <w:r w:rsidR="00A24740" w:rsidRPr="00165E3F">
              <w:rPr>
                <w:rStyle w:val="Hipervnculo"/>
                <w:rFonts w:cs="Arial"/>
                <w:noProof/>
              </w:rPr>
              <w:t>Normatividad aplicable</w:t>
            </w:r>
            <w:r w:rsidR="00A24740">
              <w:rPr>
                <w:noProof/>
                <w:webHidden/>
              </w:rPr>
              <w:tab/>
            </w:r>
            <w:r w:rsidR="00A24740">
              <w:rPr>
                <w:noProof/>
                <w:webHidden/>
              </w:rPr>
              <w:fldChar w:fldCharType="begin"/>
            </w:r>
            <w:r w:rsidR="00A24740">
              <w:rPr>
                <w:noProof/>
                <w:webHidden/>
              </w:rPr>
              <w:instrText xml:space="preserve"> PAGEREF _Toc465028513 \h </w:instrText>
            </w:r>
            <w:r w:rsidR="00A24740">
              <w:rPr>
                <w:noProof/>
                <w:webHidden/>
              </w:rPr>
            </w:r>
            <w:r w:rsidR="00A24740">
              <w:rPr>
                <w:noProof/>
                <w:webHidden/>
              </w:rPr>
              <w:fldChar w:fldCharType="separate"/>
            </w:r>
            <w:r w:rsidR="00A24740">
              <w:rPr>
                <w:noProof/>
                <w:webHidden/>
              </w:rPr>
              <w:t>55</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514" w:history="1">
            <w:r w:rsidR="00A24740" w:rsidRPr="00165E3F">
              <w:rPr>
                <w:rStyle w:val="Hipervnculo"/>
                <w:rFonts w:cs="Arial"/>
                <w:noProof/>
              </w:rPr>
              <w:t>9.4</w:t>
            </w:r>
            <w:r w:rsidR="00A24740">
              <w:rPr>
                <w:rFonts w:asciiTheme="minorHAnsi" w:eastAsiaTheme="minorEastAsia" w:hAnsiTheme="minorHAnsi"/>
                <w:noProof/>
                <w:sz w:val="22"/>
                <w:lang w:eastAsia="es-CO"/>
              </w:rPr>
              <w:tab/>
            </w:r>
            <w:r w:rsidR="00A24740" w:rsidRPr="00165E3F">
              <w:rPr>
                <w:rStyle w:val="Hipervnculo"/>
                <w:rFonts w:cs="Arial"/>
                <w:noProof/>
              </w:rPr>
              <w:t>Definiciones</w:t>
            </w:r>
            <w:r w:rsidR="00A24740">
              <w:rPr>
                <w:noProof/>
                <w:webHidden/>
              </w:rPr>
              <w:tab/>
            </w:r>
            <w:r w:rsidR="00A24740">
              <w:rPr>
                <w:noProof/>
                <w:webHidden/>
              </w:rPr>
              <w:fldChar w:fldCharType="begin"/>
            </w:r>
            <w:r w:rsidR="00A24740">
              <w:rPr>
                <w:noProof/>
                <w:webHidden/>
              </w:rPr>
              <w:instrText xml:space="preserve"> PAGEREF _Toc465028514 \h </w:instrText>
            </w:r>
            <w:r w:rsidR="00A24740">
              <w:rPr>
                <w:noProof/>
                <w:webHidden/>
              </w:rPr>
            </w:r>
            <w:r w:rsidR="00A24740">
              <w:rPr>
                <w:noProof/>
                <w:webHidden/>
              </w:rPr>
              <w:fldChar w:fldCharType="separate"/>
            </w:r>
            <w:r w:rsidR="00A24740">
              <w:rPr>
                <w:noProof/>
                <w:webHidden/>
              </w:rPr>
              <w:t>55</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515" w:history="1">
            <w:r w:rsidR="00A24740" w:rsidRPr="00165E3F">
              <w:rPr>
                <w:rStyle w:val="Hipervnculo"/>
                <w:rFonts w:cs="Arial"/>
                <w:noProof/>
              </w:rPr>
              <w:t>9.5</w:t>
            </w:r>
            <w:r w:rsidR="00A24740">
              <w:rPr>
                <w:rFonts w:asciiTheme="minorHAnsi" w:eastAsiaTheme="minorEastAsia" w:hAnsiTheme="minorHAnsi"/>
                <w:noProof/>
                <w:sz w:val="22"/>
                <w:lang w:eastAsia="es-CO"/>
              </w:rPr>
              <w:tab/>
            </w:r>
            <w:r w:rsidR="00A24740" w:rsidRPr="00165E3F">
              <w:rPr>
                <w:rStyle w:val="Hipervnculo"/>
                <w:rFonts w:cs="Arial"/>
                <w:noProof/>
              </w:rPr>
              <w:t>Reconocimiento</w:t>
            </w:r>
            <w:r w:rsidR="00A24740">
              <w:rPr>
                <w:noProof/>
                <w:webHidden/>
              </w:rPr>
              <w:tab/>
            </w:r>
            <w:r w:rsidR="00A24740">
              <w:rPr>
                <w:noProof/>
                <w:webHidden/>
              </w:rPr>
              <w:fldChar w:fldCharType="begin"/>
            </w:r>
            <w:r w:rsidR="00A24740">
              <w:rPr>
                <w:noProof/>
                <w:webHidden/>
              </w:rPr>
              <w:instrText xml:space="preserve"> PAGEREF _Toc465028515 \h </w:instrText>
            </w:r>
            <w:r w:rsidR="00A24740">
              <w:rPr>
                <w:noProof/>
                <w:webHidden/>
              </w:rPr>
            </w:r>
            <w:r w:rsidR="00A24740">
              <w:rPr>
                <w:noProof/>
                <w:webHidden/>
              </w:rPr>
              <w:fldChar w:fldCharType="separate"/>
            </w:r>
            <w:r w:rsidR="00A24740">
              <w:rPr>
                <w:noProof/>
                <w:webHidden/>
              </w:rPr>
              <w:t>57</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516" w:history="1">
            <w:r w:rsidR="00A24740" w:rsidRPr="00165E3F">
              <w:rPr>
                <w:rStyle w:val="Hipervnculo"/>
                <w:rFonts w:cs="Arial"/>
                <w:noProof/>
              </w:rPr>
              <w:t>9.6</w:t>
            </w:r>
            <w:r w:rsidR="00A24740">
              <w:rPr>
                <w:rFonts w:asciiTheme="minorHAnsi" w:eastAsiaTheme="minorEastAsia" w:hAnsiTheme="minorHAnsi"/>
                <w:noProof/>
                <w:sz w:val="22"/>
                <w:lang w:eastAsia="es-CO"/>
              </w:rPr>
              <w:tab/>
            </w:r>
            <w:r w:rsidR="00A24740" w:rsidRPr="00165E3F">
              <w:rPr>
                <w:rStyle w:val="Hipervnculo"/>
                <w:rFonts w:cs="Arial"/>
                <w:noProof/>
              </w:rPr>
              <w:t>Adquisición como parte de una combinación de negocios</w:t>
            </w:r>
            <w:r w:rsidR="00A24740">
              <w:rPr>
                <w:noProof/>
                <w:webHidden/>
              </w:rPr>
              <w:tab/>
            </w:r>
            <w:r w:rsidR="00A24740">
              <w:rPr>
                <w:noProof/>
                <w:webHidden/>
              </w:rPr>
              <w:fldChar w:fldCharType="begin"/>
            </w:r>
            <w:r w:rsidR="00A24740">
              <w:rPr>
                <w:noProof/>
                <w:webHidden/>
              </w:rPr>
              <w:instrText xml:space="preserve"> PAGEREF _Toc465028516 \h </w:instrText>
            </w:r>
            <w:r w:rsidR="00A24740">
              <w:rPr>
                <w:noProof/>
                <w:webHidden/>
              </w:rPr>
            </w:r>
            <w:r w:rsidR="00A24740">
              <w:rPr>
                <w:noProof/>
                <w:webHidden/>
              </w:rPr>
              <w:fldChar w:fldCharType="separate"/>
            </w:r>
            <w:r w:rsidR="00A24740">
              <w:rPr>
                <w:noProof/>
                <w:webHidden/>
              </w:rPr>
              <w:t>58</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517" w:history="1">
            <w:r w:rsidR="00A24740" w:rsidRPr="00165E3F">
              <w:rPr>
                <w:rStyle w:val="Hipervnculo"/>
                <w:rFonts w:cs="Arial"/>
                <w:noProof/>
              </w:rPr>
              <w:t>9.7</w:t>
            </w:r>
            <w:r w:rsidR="00A24740">
              <w:rPr>
                <w:rFonts w:asciiTheme="minorHAnsi" w:eastAsiaTheme="minorEastAsia" w:hAnsiTheme="minorHAnsi"/>
                <w:noProof/>
                <w:sz w:val="22"/>
                <w:lang w:eastAsia="es-CO"/>
              </w:rPr>
              <w:tab/>
            </w:r>
            <w:r w:rsidR="00A24740" w:rsidRPr="00165E3F">
              <w:rPr>
                <w:rStyle w:val="Hipervnculo"/>
                <w:rFonts w:cs="Arial"/>
                <w:noProof/>
              </w:rPr>
              <w:t>Medición inicial</w:t>
            </w:r>
            <w:r w:rsidR="00A24740">
              <w:rPr>
                <w:noProof/>
                <w:webHidden/>
              </w:rPr>
              <w:tab/>
            </w:r>
            <w:r w:rsidR="00A24740">
              <w:rPr>
                <w:noProof/>
                <w:webHidden/>
              </w:rPr>
              <w:fldChar w:fldCharType="begin"/>
            </w:r>
            <w:r w:rsidR="00A24740">
              <w:rPr>
                <w:noProof/>
                <w:webHidden/>
              </w:rPr>
              <w:instrText xml:space="preserve"> PAGEREF _Toc465028517 \h </w:instrText>
            </w:r>
            <w:r w:rsidR="00A24740">
              <w:rPr>
                <w:noProof/>
                <w:webHidden/>
              </w:rPr>
            </w:r>
            <w:r w:rsidR="00A24740">
              <w:rPr>
                <w:noProof/>
                <w:webHidden/>
              </w:rPr>
              <w:fldChar w:fldCharType="separate"/>
            </w:r>
            <w:r w:rsidR="00A24740">
              <w:rPr>
                <w:noProof/>
                <w:webHidden/>
              </w:rPr>
              <w:t>58</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518" w:history="1">
            <w:r w:rsidR="00A24740" w:rsidRPr="00165E3F">
              <w:rPr>
                <w:rStyle w:val="Hipervnculo"/>
                <w:rFonts w:cs="Arial"/>
                <w:noProof/>
              </w:rPr>
              <w:t>9.8</w:t>
            </w:r>
            <w:r w:rsidR="00A24740">
              <w:rPr>
                <w:rFonts w:asciiTheme="minorHAnsi" w:eastAsiaTheme="minorEastAsia" w:hAnsiTheme="minorHAnsi"/>
                <w:noProof/>
                <w:sz w:val="22"/>
                <w:lang w:eastAsia="es-CO"/>
              </w:rPr>
              <w:tab/>
            </w:r>
            <w:r w:rsidR="00A24740" w:rsidRPr="00165E3F">
              <w:rPr>
                <w:rStyle w:val="Hipervnculo"/>
                <w:rFonts w:cs="Arial"/>
                <w:noProof/>
              </w:rPr>
              <w:t>Medición posterior</w:t>
            </w:r>
            <w:r w:rsidR="00A24740">
              <w:rPr>
                <w:noProof/>
                <w:webHidden/>
              </w:rPr>
              <w:tab/>
            </w:r>
            <w:r w:rsidR="00A24740">
              <w:rPr>
                <w:noProof/>
                <w:webHidden/>
              </w:rPr>
              <w:fldChar w:fldCharType="begin"/>
            </w:r>
            <w:r w:rsidR="00A24740">
              <w:rPr>
                <w:noProof/>
                <w:webHidden/>
              </w:rPr>
              <w:instrText xml:space="preserve"> PAGEREF _Toc465028518 \h </w:instrText>
            </w:r>
            <w:r w:rsidR="00A24740">
              <w:rPr>
                <w:noProof/>
                <w:webHidden/>
              </w:rPr>
            </w:r>
            <w:r w:rsidR="00A24740">
              <w:rPr>
                <w:noProof/>
                <w:webHidden/>
              </w:rPr>
              <w:fldChar w:fldCharType="separate"/>
            </w:r>
            <w:r w:rsidR="00A24740">
              <w:rPr>
                <w:noProof/>
                <w:webHidden/>
              </w:rPr>
              <w:t>59</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519" w:history="1">
            <w:r w:rsidR="00A24740" w:rsidRPr="00165E3F">
              <w:rPr>
                <w:rStyle w:val="Hipervnculo"/>
                <w:rFonts w:cs="Arial"/>
                <w:noProof/>
              </w:rPr>
              <w:t>9.9</w:t>
            </w:r>
            <w:r w:rsidR="00A24740">
              <w:rPr>
                <w:rFonts w:asciiTheme="minorHAnsi" w:eastAsiaTheme="minorEastAsia" w:hAnsiTheme="minorHAnsi"/>
                <w:noProof/>
                <w:sz w:val="22"/>
                <w:lang w:eastAsia="es-CO"/>
              </w:rPr>
              <w:tab/>
            </w:r>
            <w:r w:rsidR="00A24740" w:rsidRPr="00165E3F">
              <w:rPr>
                <w:rStyle w:val="Hipervnculo"/>
                <w:rFonts w:cs="Arial"/>
                <w:noProof/>
              </w:rPr>
              <w:t>Amortización a lo largo de la vida útil</w:t>
            </w:r>
            <w:r w:rsidR="00A24740">
              <w:rPr>
                <w:noProof/>
                <w:webHidden/>
              </w:rPr>
              <w:tab/>
            </w:r>
            <w:r w:rsidR="00A24740">
              <w:rPr>
                <w:noProof/>
                <w:webHidden/>
              </w:rPr>
              <w:fldChar w:fldCharType="begin"/>
            </w:r>
            <w:r w:rsidR="00A24740">
              <w:rPr>
                <w:noProof/>
                <w:webHidden/>
              </w:rPr>
              <w:instrText xml:space="preserve"> PAGEREF _Toc465028519 \h </w:instrText>
            </w:r>
            <w:r w:rsidR="00A24740">
              <w:rPr>
                <w:noProof/>
                <w:webHidden/>
              </w:rPr>
            </w:r>
            <w:r w:rsidR="00A24740">
              <w:rPr>
                <w:noProof/>
                <w:webHidden/>
              </w:rPr>
              <w:fldChar w:fldCharType="separate"/>
            </w:r>
            <w:r w:rsidR="00A24740">
              <w:rPr>
                <w:noProof/>
                <w:webHidden/>
              </w:rPr>
              <w:t>59</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20" w:history="1">
            <w:r w:rsidR="00A24740" w:rsidRPr="00165E3F">
              <w:rPr>
                <w:rStyle w:val="Hipervnculo"/>
                <w:rFonts w:cs="Arial"/>
                <w:noProof/>
              </w:rPr>
              <w:t>9.9.1</w:t>
            </w:r>
            <w:r w:rsidR="00A24740">
              <w:rPr>
                <w:rFonts w:asciiTheme="minorHAnsi" w:eastAsiaTheme="minorEastAsia" w:hAnsiTheme="minorHAnsi"/>
                <w:noProof/>
                <w:sz w:val="22"/>
                <w:lang w:eastAsia="es-CO"/>
              </w:rPr>
              <w:tab/>
            </w:r>
            <w:r w:rsidR="00A24740" w:rsidRPr="00165E3F">
              <w:rPr>
                <w:rStyle w:val="Hipervnculo"/>
                <w:rFonts w:cs="Arial"/>
                <w:noProof/>
              </w:rPr>
              <w:t>Periodo y método de amortización</w:t>
            </w:r>
            <w:r w:rsidR="00A24740">
              <w:rPr>
                <w:noProof/>
                <w:webHidden/>
              </w:rPr>
              <w:tab/>
            </w:r>
            <w:r w:rsidR="00A24740">
              <w:rPr>
                <w:noProof/>
                <w:webHidden/>
              </w:rPr>
              <w:fldChar w:fldCharType="begin"/>
            </w:r>
            <w:r w:rsidR="00A24740">
              <w:rPr>
                <w:noProof/>
                <w:webHidden/>
              </w:rPr>
              <w:instrText xml:space="preserve"> PAGEREF _Toc465028520 \h </w:instrText>
            </w:r>
            <w:r w:rsidR="00A24740">
              <w:rPr>
                <w:noProof/>
                <w:webHidden/>
              </w:rPr>
            </w:r>
            <w:r w:rsidR="00A24740">
              <w:rPr>
                <w:noProof/>
                <w:webHidden/>
              </w:rPr>
              <w:fldChar w:fldCharType="separate"/>
            </w:r>
            <w:r w:rsidR="00A24740">
              <w:rPr>
                <w:noProof/>
                <w:webHidden/>
              </w:rPr>
              <w:t>60</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21" w:history="1">
            <w:r w:rsidR="00A24740" w:rsidRPr="00165E3F">
              <w:rPr>
                <w:rStyle w:val="Hipervnculo"/>
                <w:rFonts w:cs="Arial"/>
                <w:noProof/>
              </w:rPr>
              <w:t>9.9.2</w:t>
            </w:r>
            <w:r w:rsidR="00A24740">
              <w:rPr>
                <w:rFonts w:asciiTheme="minorHAnsi" w:eastAsiaTheme="minorEastAsia" w:hAnsiTheme="minorHAnsi"/>
                <w:noProof/>
                <w:sz w:val="22"/>
                <w:lang w:eastAsia="es-CO"/>
              </w:rPr>
              <w:tab/>
            </w:r>
            <w:r w:rsidR="00A24740" w:rsidRPr="00165E3F">
              <w:rPr>
                <w:rStyle w:val="Hipervnculo"/>
                <w:rFonts w:cs="Arial"/>
                <w:noProof/>
              </w:rPr>
              <w:t>Valor residual</w:t>
            </w:r>
            <w:r w:rsidR="00A24740">
              <w:rPr>
                <w:noProof/>
                <w:webHidden/>
              </w:rPr>
              <w:tab/>
            </w:r>
            <w:r w:rsidR="00A24740">
              <w:rPr>
                <w:noProof/>
                <w:webHidden/>
              </w:rPr>
              <w:fldChar w:fldCharType="begin"/>
            </w:r>
            <w:r w:rsidR="00A24740">
              <w:rPr>
                <w:noProof/>
                <w:webHidden/>
              </w:rPr>
              <w:instrText xml:space="preserve"> PAGEREF _Toc465028521 \h </w:instrText>
            </w:r>
            <w:r w:rsidR="00A24740">
              <w:rPr>
                <w:noProof/>
                <w:webHidden/>
              </w:rPr>
            </w:r>
            <w:r w:rsidR="00A24740">
              <w:rPr>
                <w:noProof/>
                <w:webHidden/>
              </w:rPr>
              <w:fldChar w:fldCharType="separate"/>
            </w:r>
            <w:r w:rsidR="00A24740">
              <w:rPr>
                <w:noProof/>
                <w:webHidden/>
              </w:rPr>
              <w:t>60</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22" w:history="1">
            <w:r w:rsidR="00A24740" w:rsidRPr="00165E3F">
              <w:rPr>
                <w:rStyle w:val="Hipervnculo"/>
                <w:rFonts w:cs="Arial"/>
                <w:noProof/>
              </w:rPr>
              <w:t>9.10</w:t>
            </w:r>
            <w:r w:rsidR="00A24740">
              <w:rPr>
                <w:rFonts w:asciiTheme="minorHAnsi" w:eastAsiaTheme="minorEastAsia" w:hAnsiTheme="minorHAnsi"/>
                <w:noProof/>
                <w:sz w:val="22"/>
                <w:lang w:eastAsia="es-CO"/>
              </w:rPr>
              <w:tab/>
            </w:r>
            <w:r w:rsidR="00A24740" w:rsidRPr="00165E3F">
              <w:rPr>
                <w:rStyle w:val="Hipervnculo"/>
                <w:rFonts w:cs="Arial"/>
                <w:noProof/>
              </w:rPr>
              <w:t>Criterios para dar de baja un activo intangible</w:t>
            </w:r>
            <w:r w:rsidR="00A24740">
              <w:rPr>
                <w:noProof/>
                <w:webHidden/>
              </w:rPr>
              <w:tab/>
            </w:r>
            <w:r w:rsidR="00A24740">
              <w:rPr>
                <w:noProof/>
                <w:webHidden/>
              </w:rPr>
              <w:fldChar w:fldCharType="begin"/>
            </w:r>
            <w:r w:rsidR="00A24740">
              <w:rPr>
                <w:noProof/>
                <w:webHidden/>
              </w:rPr>
              <w:instrText xml:space="preserve"> PAGEREF _Toc465028522 \h </w:instrText>
            </w:r>
            <w:r w:rsidR="00A24740">
              <w:rPr>
                <w:noProof/>
                <w:webHidden/>
              </w:rPr>
            </w:r>
            <w:r w:rsidR="00A24740">
              <w:rPr>
                <w:noProof/>
                <w:webHidden/>
              </w:rPr>
              <w:fldChar w:fldCharType="separate"/>
            </w:r>
            <w:r w:rsidR="00A24740">
              <w:rPr>
                <w:noProof/>
                <w:webHidden/>
              </w:rPr>
              <w:t>61</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23" w:history="1">
            <w:r w:rsidR="00A24740" w:rsidRPr="00165E3F">
              <w:rPr>
                <w:rStyle w:val="Hipervnculo"/>
                <w:rFonts w:cs="Arial"/>
                <w:noProof/>
              </w:rPr>
              <w:t>9.11</w:t>
            </w:r>
            <w:r w:rsidR="00A24740">
              <w:rPr>
                <w:rFonts w:asciiTheme="minorHAnsi" w:eastAsiaTheme="minorEastAsia" w:hAnsiTheme="minorHAnsi"/>
                <w:noProof/>
                <w:sz w:val="22"/>
                <w:lang w:eastAsia="es-CO"/>
              </w:rPr>
              <w:tab/>
            </w:r>
            <w:r w:rsidR="00A24740" w:rsidRPr="00165E3F">
              <w:rPr>
                <w:rStyle w:val="Hipervnculo"/>
                <w:rFonts w:cs="Arial"/>
                <w:noProof/>
              </w:rPr>
              <w:t>Información a revelar</w:t>
            </w:r>
            <w:r w:rsidR="00A24740">
              <w:rPr>
                <w:noProof/>
                <w:webHidden/>
              </w:rPr>
              <w:tab/>
            </w:r>
            <w:r w:rsidR="00A24740">
              <w:rPr>
                <w:noProof/>
                <w:webHidden/>
              </w:rPr>
              <w:fldChar w:fldCharType="begin"/>
            </w:r>
            <w:r w:rsidR="00A24740">
              <w:rPr>
                <w:noProof/>
                <w:webHidden/>
              </w:rPr>
              <w:instrText xml:space="preserve"> PAGEREF _Toc465028523 \h </w:instrText>
            </w:r>
            <w:r w:rsidR="00A24740">
              <w:rPr>
                <w:noProof/>
                <w:webHidden/>
              </w:rPr>
            </w:r>
            <w:r w:rsidR="00A24740">
              <w:rPr>
                <w:noProof/>
                <w:webHidden/>
              </w:rPr>
              <w:fldChar w:fldCharType="separate"/>
            </w:r>
            <w:r w:rsidR="00A24740">
              <w:rPr>
                <w:noProof/>
                <w:webHidden/>
              </w:rPr>
              <w:t>61</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524" w:history="1">
            <w:r w:rsidR="00A24740" w:rsidRPr="00165E3F">
              <w:rPr>
                <w:rStyle w:val="Hipervnculo"/>
                <w:rFonts w:cs="Arial"/>
                <w:noProof/>
              </w:rPr>
              <w:t>10</w:t>
            </w:r>
            <w:r w:rsidR="00A24740">
              <w:rPr>
                <w:rFonts w:asciiTheme="minorHAnsi" w:eastAsiaTheme="minorEastAsia" w:hAnsiTheme="minorHAnsi"/>
                <w:noProof/>
                <w:sz w:val="22"/>
                <w:lang w:eastAsia="es-CO"/>
              </w:rPr>
              <w:tab/>
            </w:r>
            <w:r w:rsidR="00A24740" w:rsidRPr="00165E3F">
              <w:rPr>
                <w:rStyle w:val="Hipervnculo"/>
                <w:rFonts w:cs="Arial"/>
                <w:noProof/>
              </w:rPr>
              <w:t>Propiedad, planta y equipo</w:t>
            </w:r>
            <w:r w:rsidR="00A24740">
              <w:rPr>
                <w:noProof/>
                <w:webHidden/>
              </w:rPr>
              <w:tab/>
            </w:r>
            <w:r w:rsidR="00A24740">
              <w:rPr>
                <w:noProof/>
                <w:webHidden/>
              </w:rPr>
              <w:fldChar w:fldCharType="begin"/>
            </w:r>
            <w:r w:rsidR="00A24740">
              <w:rPr>
                <w:noProof/>
                <w:webHidden/>
              </w:rPr>
              <w:instrText xml:space="preserve"> PAGEREF _Toc465028524 \h </w:instrText>
            </w:r>
            <w:r w:rsidR="00A24740">
              <w:rPr>
                <w:noProof/>
                <w:webHidden/>
              </w:rPr>
            </w:r>
            <w:r w:rsidR="00A24740">
              <w:rPr>
                <w:noProof/>
                <w:webHidden/>
              </w:rPr>
              <w:fldChar w:fldCharType="separate"/>
            </w:r>
            <w:r w:rsidR="00A24740">
              <w:rPr>
                <w:noProof/>
                <w:webHidden/>
              </w:rPr>
              <w:t>62</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25" w:history="1">
            <w:r w:rsidR="00A24740" w:rsidRPr="00165E3F">
              <w:rPr>
                <w:rStyle w:val="Hipervnculo"/>
                <w:rFonts w:cs="Arial"/>
                <w:noProof/>
              </w:rPr>
              <w:t>10.1</w:t>
            </w:r>
            <w:r w:rsidR="00A24740">
              <w:rPr>
                <w:rFonts w:asciiTheme="minorHAnsi" w:eastAsiaTheme="minorEastAsia" w:hAnsiTheme="minorHAnsi"/>
                <w:noProof/>
                <w:sz w:val="22"/>
                <w:lang w:eastAsia="es-CO"/>
              </w:rPr>
              <w:tab/>
            </w:r>
            <w:r w:rsidR="00A24740" w:rsidRPr="00165E3F">
              <w:rPr>
                <w:rStyle w:val="Hipervnculo"/>
                <w:rFonts w:cs="Arial"/>
                <w:noProof/>
              </w:rPr>
              <w:t>Objetivo</w:t>
            </w:r>
            <w:r w:rsidR="00A24740">
              <w:rPr>
                <w:noProof/>
                <w:webHidden/>
              </w:rPr>
              <w:tab/>
            </w:r>
            <w:r w:rsidR="00A24740">
              <w:rPr>
                <w:noProof/>
                <w:webHidden/>
              </w:rPr>
              <w:fldChar w:fldCharType="begin"/>
            </w:r>
            <w:r w:rsidR="00A24740">
              <w:rPr>
                <w:noProof/>
                <w:webHidden/>
              </w:rPr>
              <w:instrText xml:space="preserve"> PAGEREF _Toc465028525 \h </w:instrText>
            </w:r>
            <w:r w:rsidR="00A24740">
              <w:rPr>
                <w:noProof/>
                <w:webHidden/>
              </w:rPr>
            </w:r>
            <w:r w:rsidR="00A24740">
              <w:rPr>
                <w:noProof/>
                <w:webHidden/>
              </w:rPr>
              <w:fldChar w:fldCharType="separate"/>
            </w:r>
            <w:r w:rsidR="00A24740">
              <w:rPr>
                <w:noProof/>
                <w:webHidden/>
              </w:rPr>
              <w:t>62</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26" w:history="1">
            <w:r w:rsidR="00A24740" w:rsidRPr="00165E3F">
              <w:rPr>
                <w:rStyle w:val="Hipervnculo"/>
                <w:rFonts w:cs="Arial"/>
                <w:noProof/>
              </w:rPr>
              <w:t>10.2</w:t>
            </w:r>
            <w:r w:rsidR="00A24740">
              <w:rPr>
                <w:rFonts w:asciiTheme="minorHAnsi" w:eastAsiaTheme="minorEastAsia" w:hAnsiTheme="minorHAnsi"/>
                <w:noProof/>
                <w:sz w:val="22"/>
                <w:lang w:eastAsia="es-CO"/>
              </w:rPr>
              <w:tab/>
            </w:r>
            <w:r w:rsidR="00A24740" w:rsidRPr="00165E3F">
              <w:rPr>
                <w:rStyle w:val="Hipervnculo"/>
                <w:rFonts w:cs="Arial"/>
                <w:noProof/>
              </w:rPr>
              <w:t>Alcance</w:t>
            </w:r>
            <w:r w:rsidR="00A24740">
              <w:rPr>
                <w:noProof/>
                <w:webHidden/>
              </w:rPr>
              <w:tab/>
            </w:r>
            <w:r w:rsidR="00A24740">
              <w:rPr>
                <w:noProof/>
                <w:webHidden/>
              </w:rPr>
              <w:fldChar w:fldCharType="begin"/>
            </w:r>
            <w:r w:rsidR="00A24740">
              <w:rPr>
                <w:noProof/>
                <w:webHidden/>
              </w:rPr>
              <w:instrText xml:space="preserve"> PAGEREF _Toc465028526 \h </w:instrText>
            </w:r>
            <w:r w:rsidR="00A24740">
              <w:rPr>
                <w:noProof/>
                <w:webHidden/>
              </w:rPr>
            </w:r>
            <w:r w:rsidR="00A24740">
              <w:rPr>
                <w:noProof/>
                <w:webHidden/>
              </w:rPr>
              <w:fldChar w:fldCharType="separate"/>
            </w:r>
            <w:r w:rsidR="00A24740">
              <w:rPr>
                <w:noProof/>
                <w:webHidden/>
              </w:rPr>
              <w:t>62</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27" w:history="1">
            <w:r w:rsidR="00A24740" w:rsidRPr="00165E3F">
              <w:rPr>
                <w:rStyle w:val="Hipervnculo"/>
                <w:rFonts w:cs="Arial"/>
                <w:noProof/>
              </w:rPr>
              <w:t>10.3</w:t>
            </w:r>
            <w:r w:rsidR="00A24740">
              <w:rPr>
                <w:rFonts w:asciiTheme="minorHAnsi" w:eastAsiaTheme="minorEastAsia" w:hAnsiTheme="minorHAnsi"/>
                <w:noProof/>
                <w:sz w:val="22"/>
                <w:lang w:eastAsia="es-CO"/>
              </w:rPr>
              <w:tab/>
            </w:r>
            <w:r w:rsidR="00A24740" w:rsidRPr="00165E3F">
              <w:rPr>
                <w:rStyle w:val="Hipervnculo"/>
                <w:rFonts w:cs="Arial"/>
                <w:noProof/>
              </w:rPr>
              <w:t>Normatividad aplicable</w:t>
            </w:r>
            <w:r w:rsidR="00A24740">
              <w:rPr>
                <w:noProof/>
                <w:webHidden/>
              </w:rPr>
              <w:tab/>
            </w:r>
            <w:r w:rsidR="00A24740">
              <w:rPr>
                <w:noProof/>
                <w:webHidden/>
              </w:rPr>
              <w:fldChar w:fldCharType="begin"/>
            </w:r>
            <w:r w:rsidR="00A24740">
              <w:rPr>
                <w:noProof/>
                <w:webHidden/>
              </w:rPr>
              <w:instrText xml:space="preserve"> PAGEREF _Toc465028527 \h </w:instrText>
            </w:r>
            <w:r w:rsidR="00A24740">
              <w:rPr>
                <w:noProof/>
                <w:webHidden/>
              </w:rPr>
            </w:r>
            <w:r w:rsidR="00A24740">
              <w:rPr>
                <w:noProof/>
                <w:webHidden/>
              </w:rPr>
              <w:fldChar w:fldCharType="separate"/>
            </w:r>
            <w:r w:rsidR="00A24740">
              <w:rPr>
                <w:noProof/>
                <w:webHidden/>
              </w:rPr>
              <w:t>62</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29" w:history="1">
            <w:r w:rsidR="00A24740" w:rsidRPr="00165E3F">
              <w:rPr>
                <w:rStyle w:val="Hipervnculo"/>
                <w:rFonts w:cs="Arial"/>
                <w:noProof/>
              </w:rPr>
              <w:t>10.4</w:t>
            </w:r>
            <w:r w:rsidR="00A24740">
              <w:rPr>
                <w:rFonts w:asciiTheme="minorHAnsi" w:eastAsiaTheme="minorEastAsia" w:hAnsiTheme="minorHAnsi"/>
                <w:noProof/>
                <w:sz w:val="22"/>
                <w:lang w:eastAsia="es-CO"/>
              </w:rPr>
              <w:tab/>
            </w:r>
            <w:r w:rsidR="00A24740" w:rsidRPr="00165E3F">
              <w:rPr>
                <w:rStyle w:val="Hipervnculo"/>
                <w:rFonts w:cs="Arial"/>
                <w:noProof/>
              </w:rPr>
              <w:t>Definiciones</w:t>
            </w:r>
            <w:r w:rsidR="00A24740">
              <w:rPr>
                <w:noProof/>
                <w:webHidden/>
              </w:rPr>
              <w:tab/>
            </w:r>
            <w:r w:rsidR="00A24740">
              <w:rPr>
                <w:noProof/>
                <w:webHidden/>
              </w:rPr>
              <w:fldChar w:fldCharType="begin"/>
            </w:r>
            <w:r w:rsidR="00A24740">
              <w:rPr>
                <w:noProof/>
                <w:webHidden/>
              </w:rPr>
              <w:instrText xml:space="preserve"> PAGEREF _Toc465028529 \h </w:instrText>
            </w:r>
            <w:r w:rsidR="00A24740">
              <w:rPr>
                <w:noProof/>
                <w:webHidden/>
              </w:rPr>
            </w:r>
            <w:r w:rsidR="00A24740">
              <w:rPr>
                <w:noProof/>
                <w:webHidden/>
              </w:rPr>
              <w:fldChar w:fldCharType="separate"/>
            </w:r>
            <w:r w:rsidR="00A24740">
              <w:rPr>
                <w:noProof/>
                <w:webHidden/>
              </w:rPr>
              <w:t>63</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30" w:history="1">
            <w:r w:rsidR="00A24740" w:rsidRPr="00165E3F">
              <w:rPr>
                <w:rStyle w:val="Hipervnculo"/>
                <w:rFonts w:cs="Arial"/>
                <w:noProof/>
              </w:rPr>
              <w:t>10.5</w:t>
            </w:r>
            <w:r w:rsidR="00A24740">
              <w:rPr>
                <w:rFonts w:asciiTheme="minorHAnsi" w:eastAsiaTheme="minorEastAsia" w:hAnsiTheme="minorHAnsi"/>
                <w:noProof/>
                <w:sz w:val="22"/>
                <w:lang w:eastAsia="es-CO"/>
              </w:rPr>
              <w:tab/>
            </w:r>
            <w:r w:rsidR="00A24740" w:rsidRPr="00165E3F">
              <w:rPr>
                <w:rStyle w:val="Hipervnculo"/>
                <w:rFonts w:cs="Arial"/>
                <w:noProof/>
              </w:rPr>
              <w:t>Reconocimiento</w:t>
            </w:r>
            <w:r w:rsidR="00A24740">
              <w:rPr>
                <w:noProof/>
                <w:webHidden/>
              </w:rPr>
              <w:tab/>
            </w:r>
            <w:r w:rsidR="00A24740">
              <w:rPr>
                <w:noProof/>
                <w:webHidden/>
              </w:rPr>
              <w:fldChar w:fldCharType="begin"/>
            </w:r>
            <w:r w:rsidR="00A24740">
              <w:rPr>
                <w:noProof/>
                <w:webHidden/>
              </w:rPr>
              <w:instrText xml:space="preserve"> PAGEREF _Toc465028530 \h </w:instrText>
            </w:r>
            <w:r w:rsidR="00A24740">
              <w:rPr>
                <w:noProof/>
                <w:webHidden/>
              </w:rPr>
            </w:r>
            <w:r w:rsidR="00A24740">
              <w:rPr>
                <w:noProof/>
                <w:webHidden/>
              </w:rPr>
              <w:fldChar w:fldCharType="separate"/>
            </w:r>
            <w:r w:rsidR="00A24740">
              <w:rPr>
                <w:noProof/>
                <w:webHidden/>
              </w:rPr>
              <w:t>63</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31" w:history="1">
            <w:r w:rsidR="00A24740" w:rsidRPr="00165E3F">
              <w:rPr>
                <w:rStyle w:val="Hipervnculo"/>
                <w:rFonts w:cs="Arial"/>
                <w:noProof/>
              </w:rPr>
              <w:t>10.6</w:t>
            </w:r>
            <w:r w:rsidR="00A24740">
              <w:rPr>
                <w:rFonts w:asciiTheme="minorHAnsi" w:eastAsiaTheme="minorEastAsia" w:hAnsiTheme="minorHAnsi"/>
                <w:noProof/>
                <w:sz w:val="22"/>
                <w:lang w:eastAsia="es-CO"/>
              </w:rPr>
              <w:tab/>
            </w:r>
            <w:r w:rsidR="00A24740" w:rsidRPr="00165E3F">
              <w:rPr>
                <w:rStyle w:val="Hipervnculo"/>
                <w:rFonts w:cs="Arial"/>
                <w:noProof/>
              </w:rPr>
              <w:t>Medición inicial</w:t>
            </w:r>
            <w:r w:rsidR="00A24740">
              <w:rPr>
                <w:noProof/>
                <w:webHidden/>
              </w:rPr>
              <w:tab/>
            </w:r>
            <w:r w:rsidR="00A24740">
              <w:rPr>
                <w:noProof/>
                <w:webHidden/>
              </w:rPr>
              <w:fldChar w:fldCharType="begin"/>
            </w:r>
            <w:r w:rsidR="00A24740">
              <w:rPr>
                <w:noProof/>
                <w:webHidden/>
              </w:rPr>
              <w:instrText xml:space="preserve"> PAGEREF _Toc465028531 \h </w:instrText>
            </w:r>
            <w:r w:rsidR="00A24740">
              <w:rPr>
                <w:noProof/>
                <w:webHidden/>
              </w:rPr>
            </w:r>
            <w:r w:rsidR="00A24740">
              <w:rPr>
                <w:noProof/>
                <w:webHidden/>
              </w:rPr>
              <w:fldChar w:fldCharType="separate"/>
            </w:r>
            <w:r w:rsidR="00A24740">
              <w:rPr>
                <w:noProof/>
                <w:webHidden/>
              </w:rPr>
              <w:t>63</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32" w:history="1">
            <w:r w:rsidR="00A24740" w:rsidRPr="00165E3F">
              <w:rPr>
                <w:rStyle w:val="Hipervnculo"/>
                <w:rFonts w:cs="Arial"/>
                <w:noProof/>
              </w:rPr>
              <w:t>10.7</w:t>
            </w:r>
            <w:r w:rsidR="00A24740">
              <w:rPr>
                <w:rFonts w:asciiTheme="minorHAnsi" w:eastAsiaTheme="minorEastAsia" w:hAnsiTheme="minorHAnsi"/>
                <w:noProof/>
                <w:sz w:val="22"/>
                <w:lang w:eastAsia="es-CO"/>
              </w:rPr>
              <w:tab/>
            </w:r>
            <w:r w:rsidR="00A24740" w:rsidRPr="00165E3F">
              <w:rPr>
                <w:rStyle w:val="Hipervnculo"/>
                <w:rFonts w:cs="Arial"/>
                <w:noProof/>
              </w:rPr>
              <w:t>Medición posterior</w:t>
            </w:r>
            <w:r w:rsidR="00A24740">
              <w:rPr>
                <w:noProof/>
                <w:webHidden/>
              </w:rPr>
              <w:tab/>
            </w:r>
            <w:r w:rsidR="00A24740">
              <w:rPr>
                <w:noProof/>
                <w:webHidden/>
              </w:rPr>
              <w:fldChar w:fldCharType="begin"/>
            </w:r>
            <w:r w:rsidR="00A24740">
              <w:rPr>
                <w:noProof/>
                <w:webHidden/>
              </w:rPr>
              <w:instrText xml:space="preserve"> PAGEREF _Toc465028532 \h </w:instrText>
            </w:r>
            <w:r w:rsidR="00A24740">
              <w:rPr>
                <w:noProof/>
                <w:webHidden/>
              </w:rPr>
            </w:r>
            <w:r w:rsidR="00A24740">
              <w:rPr>
                <w:noProof/>
                <w:webHidden/>
              </w:rPr>
              <w:fldChar w:fldCharType="separate"/>
            </w:r>
            <w:r w:rsidR="00A24740">
              <w:rPr>
                <w:noProof/>
                <w:webHidden/>
              </w:rPr>
              <w:t>65</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33" w:history="1">
            <w:r w:rsidR="00A24740" w:rsidRPr="00165E3F">
              <w:rPr>
                <w:rStyle w:val="Hipervnculo"/>
                <w:rFonts w:cs="Arial"/>
                <w:noProof/>
              </w:rPr>
              <w:t>10.8</w:t>
            </w:r>
            <w:r w:rsidR="00A24740">
              <w:rPr>
                <w:rFonts w:asciiTheme="minorHAnsi" w:eastAsiaTheme="minorEastAsia" w:hAnsiTheme="minorHAnsi"/>
                <w:noProof/>
                <w:sz w:val="22"/>
                <w:lang w:eastAsia="es-CO"/>
              </w:rPr>
              <w:tab/>
            </w:r>
            <w:r w:rsidR="00A24740" w:rsidRPr="00165E3F">
              <w:rPr>
                <w:rStyle w:val="Hipervnculo"/>
                <w:rFonts w:cs="Arial"/>
                <w:noProof/>
              </w:rPr>
              <w:t>Depreciación</w:t>
            </w:r>
            <w:r w:rsidR="00A24740">
              <w:rPr>
                <w:noProof/>
                <w:webHidden/>
              </w:rPr>
              <w:tab/>
            </w:r>
            <w:r w:rsidR="00A24740">
              <w:rPr>
                <w:noProof/>
                <w:webHidden/>
              </w:rPr>
              <w:fldChar w:fldCharType="begin"/>
            </w:r>
            <w:r w:rsidR="00A24740">
              <w:rPr>
                <w:noProof/>
                <w:webHidden/>
              </w:rPr>
              <w:instrText xml:space="preserve"> PAGEREF _Toc465028533 \h </w:instrText>
            </w:r>
            <w:r w:rsidR="00A24740">
              <w:rPr>
                <w:noProof/>
                <w:webHidden/>
              </w:rPr>
            </w:r>
            <w:r w:rsidR="00A24740">
              <w:rPr>
                <w:noProof/>
                <w:webHidden/>
              </w:rPr>
              <w:fldChar w:fldCharType="separate"/>
            </w:r>
            <w:r w:rsidR="00A24740">
              <w:rPr>
                <w:noProof/>
                <w:webHidden/>
              </w:rPr>
              <w:t>65</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34" w:history="1">
            <w:r w:rsidR="00A24740" w:rsidRPr="00165E3F">
              <w:rPr>
                <w:rStyle w:val="Hipervnculo"/>
                <w:rFonts w:cs="Arial"/>
                <w:noProof/>
              </w:rPr>
              <w:t>10.9</w:t>
            </w:r>
            <w:r w:rsidR="00A24740">
              <w:rPr>
                <w:rFonts w:asciiTheme="minorHAnsi" w:eastAsiaTheme="minorEastAsia" w:hAnsiTheme="minorHAnsi"/>
                <w:noProof/>
                <w:sz w:val="22"/>
                <w:lang w:eastAsia="es-CO"/>
              </w:rPr>
              <w:tab/>
            </w:r>
            <w:r w:rsidR="00A24740" w:rsidRPr="00165E3F">
              <w:rPr>
                <w:rStyle w:val="Hipervnculo"/>
                <w:rFonts w:cs="Arial"/>
                <w:noProof/>
              </w:rPr>
              <w:t>Importe depreciable y periodo de depreciación</w:t>
            </w:r>
            <w:r w:rsidR="00A24740">
              <w:rPr>
                <w:noProof/>
                <w:webHidden/>
              </w:rPr>
              <w:tab/>
            </w:r>
            <w:r w:rsidR="00A24740">
              <w:rPr>
                <w:noProof/>
                <w:webHidden/>
              </w:rPr>
              <w:fldChar w:fldCharType="begin"/>
            </w:r>
            <w:r w:rsidR="00A24740">
              <w:rPr>
                <w:noProof/>
                <w:webHidden/>
              </w:rPr>
              <w:instrText xml:space="preserve"> PAGEREF _Toc465028534 \h </w:instrText>
            </w:r>
            <w:r w:rsidR="00A24740">
              <w:rPr>
                <w:noProof/>
                <w:webHidden/>
              </w:rPr>
            </w:r>
            <w:r w:rsidR="00A24740">
              <w:rPr>
                <w:noProof/>
                <w:webHidden/>
              </w:rPr>
              <w:fldChar w:fldCharType="separate"/>
            </w:r>
            <w:r w:rsidR="00A24740">
              <w:rPr>
                <w:noProof/>
                <w:webHidden/>
              </w:rPr>
              <w:t>65</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35" w:history="1">
            <w:r w:rsidR="00A24740" w:rsidRPr="00165E3F">
              <w:rPr>
                <w:rStyle w:val="Hipervnculo"/>
                <w:rFonts w:cs="Arial"/>
                <w:noProof/>
              </w:rPr>
              <w:t>10.10</w:t>
            </w:r>
            <w:r w:rsidR="00A24740">
              <w:rPr>
                <w:rFonts w:asciiTheme="minorHAnsi" w:eastAsiaTheme="minorEastAsia" w:hAnsiTheme="minorHAnsi"/>
                <w:noProof/>
                <w:sz w:val="22"/>
                <w:lang w:eastAsia="es-CO"/>
              </w:rPr>
              <w:tab/>
            </w:r>
            <w:r w:rsidR="00A24740" w:rsidRPr="00165E3F">
              <w:rPr>
                <w:rStyle w:val="Hipervnculo"/>
                <w:rFonts w:cs="Arial"/>
                <w:noProof/>
              </w:rPr>
              <w:t>Vidas útiles</w:t>
            </w:r>
            <w:r w:rsidR="00A24740">
              <w:rPr>
                <w:noProof/>
                <w:webHidden/>
              </w:rPr>
              <w:tab/>
            </w:r>
            <w:r w:rsidR="00A24740">
              <w:rPr>
                <w:noProof/>
                <w:webHidden/>
              </w:rPr>
              <w:fldChar w:fldCharType="begin"/>
            </w:r>
            <w:r w:rsidR="00A24740">
              <w:rPr>
                <w:noProof/>
                <w:webHidden/>
              </w:rPr>
              <w:instrText xml:space="preserve"> PAGEREF _Toc465028535 \h </w:instrText>
            </w:r>
            <w:r w:rsidR="00A24740">
              <w:rPr>
                <w:noProof/>
                <w:webHidden/>
              </w:rPr>
            </w:r>
            <w:r w:rsidR="00A24740">
              <w:rPr>
                <w:noProof/>
                <w:webHidden/>
              </w:rPr>
              <w:fldChar w:fldCharType="separate"/>
            </w:r>
            <w:r w:rsidR="00A24740">
              <w:rPr>
                <w:noProof/>
                <w:webHidden/>
              </w:rPr>
              <w:t>66</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36" w:history="1">
            <w:r w:rsidR="00A24740" w:rsidRPr="00165E3F">
              <w:rPr>
                <w:rStyle w:val="Hipervnculo"/>
                <w:rFonts w:cs="Arial"/>
                <w:noProof/>
              </w:rPr>
              <w:t>10.11</w:t>
            </w:r>
            <w:r w:rsidR="00A24740">
              <w:rPr>
                <w:rFonts w:asciiTheme="minorHAnsi" w:eastAsiaTheme="minorEastAsia" w:hAnsiTheme="minorHAnsi"/>
                <w:noProof/>
                <w:sz w:val="22"/>
                <w:lang w:eastAsia="es-CO"/>
              </w:rPr>
              <w:tab/>
            </w:r>
            <w:r w:rsidR="00A24740" w:rsidRPr="00165E3F">
              <w:rPr>
                <w:rStyle w:val="Hipervnculo"/>
                <w:rFonts w:cs="Arial"/>
                <w:noProof/>
              </w:rPr>
              <w:t>Deterioro del valor</w:t>
            </w:r>
            <w:r w:rsidR="00A24740">
              <w:rPr>
                <w:noProof/>
                <w:webHidden/>
              </w:rPr>
              <w:tab/>
            </w:r>
            <w:r w:rsidR="00A24740">
              <w:rPr>
                <w:noProof/>
                <w:webHidden/>
              </w:rPr>
              <w:fldChar w:fldCharType="begin"/>
            </w:r>
            <w:r w:rsidR="00A24740">
              <w:rPr>
                <w:noProof/>
                <w:webHidden/>
              </w:rPr>
              <w:instrText xml:space="preserve"> PAGEREF _Toc465028536 \h </w:instrText>
            </w:r>
            <w:r w:rsidR="00A24740">
              <w:rPr>
                <w:noProof/>
                <w:webHidden/>
              </w:rPr>
            </w:r>
            <w:r w:rsidR="00A24740">
              <w:rPr>
                <w:noProof/>
                <w:webHidden/>
              </w:rPr>
              <w:fldChar w:fldCharType="separate"/>
            </w:r>
            <w:r w:rsidR="00A24740">
              <w:rPr>
                <w:noProof/>
                <w:webHidden/>
              </w:rPr>
              <w:t>67</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37" w:history="1">
            <w:r w:rsidR="00A24740" w:rsidRPr="00165E3F">
              <w:rPr>
                <w:rStyle w:val="Hipervnculo"/>
                <w:rFonts w:cs="Arial"/>
                <w:noProof/>
              </w:rPr>
              <w:t>10.12</w:t>
            </w:r>
            <w:r w:rsidR="00A24740">
              <w:rPr>
                <w:rFonts w:asciiTheme="minorHAnsi" w:eastAsiaTheme="minorEastAsia" w:hAnsiTheme="minorHAnsi"/>
                <w:noProof/>
                <w:sz w:val="22"/>
                <w:lang w:eastAsia="es-CO"/>
              </w:rPr>
              <w:tab/>
            </w:r>
            <w:r w:rsidR="00A24740" w:rsidRPr="00165E3F">
              <w:rPr>
                <w:rStyle w:val="Hipervnculo"/>
                <w:rFonts w:cs="Arial"/>
                <w:noProof/>
              </w:rPr>
              <w:t>Propiedades, planta y equipo mantenidos para la venta</w:t>
            </w:r>
            <w:r w:rsidR="00A24740">
              <w:rPr>
                <w:noProof/>
                <w:webHidden/>
              </w:rPr>
              <w:tab/>
            </w:r>
            <w:r w:rsidR="00A24740">
              <w:rPr>
                <w:noProof/>
                <w:webHidden/>
              </w:rPr>
              <w:fldChar w:fldCharType="begin"/>
            </w:r>
            <w:r w:rsidR="00A24740">
              <w:rPr>
                <w:noProof/>
                <w:webHidden/>
              </w:rPr>
              <w:instrText xml:space="preserve"> PAGEREF _Toc465028537 \h </w:instrText>
            </w:r>
            <w:r w:rsidR="00A24740">
              <w:rPr>
                <w:noProof/>
                <w:webHidden/>
              </w:rPr>
            </w:r>
            <w:r w:rsidR="00A24740">
              <w:rPr>
                <w:noProof/>
                <w:webHidden/>
              </w:rPr>
              <w:fldChar w:fldCharType="separate"/>
            </w:r>
            <w:r w:rsidR="00A24740">
              <w:rPr>
                <w:noProof/>
                <w:webHidden/>
              </w:rPr>
              <w:t>67</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38" w:history="1">
            <w:r w:rsidR="00A24740" w:rsidRPr="00165E3F">
              <w:rPr>
                <w:rStyle w:val="Hipervnculo"/>
                <w:rFonts w:cs="Arial"/>
                <w:noProof/>
              </w:rPr>
              <w:t>10.13</w:t>
            </w:r>
            <w:r w:rsidR="00A24740">
              <w:rPr>
                <w:rFonts w:asciiTheme="minorHAnsi" w:eastAsiaTheme="minorEastAsia" w:hAnsiTheme="minorHAnsi"/>
                <w:noProof/>
                <w:sz w:val="22"/>
                <w:lang w:eastAsia="es-CO"/>
              </w:rPr>
              <w:tab/>
            </w:r>
            <w:r w:rsidR="00A24740" w:rsidRPr="00165E3F">
              <w:rPr>
                <w:rStyle w:val="Hipervnculo"/>
                <w:rFonts w:cs="Arial"/>
                <w:noProof/>
              </w:rPr>
              <w:t>Criterios para dar de baja el activo</w:t>
            </w:r>
            <w:r w:rsidR="00A24740">
              <w:rPr>
                <w:noProof/>
                <w:webHidden/>
              </w:rPr>
              <w:tab/>
            </w:r>
            <w:r w:rsidR="00A24740">
              <w:rPr>
                <w:noProof/>
                <w:webHidden/>
              </w:rPr>
              <w:fldChar w:fldCharType="begin"/>
            </w:r>
            <w:r w:rsidR="00A24740">
              <w:rPr>
                <w:noProof/>
                <w:webHidden/>
              </w:rPr>
              <w:instrText xml:space="preserve"> PAGEREF _Toc465028538 \h </w:instrText>
            </w:r>
            <w:r w:rsidR="00A24740">
              <w:rPr>
                <w:noProof/>
                <w:webHidden/>
              </w:rPr>
            </w:r>
            <w:r w:rsidR="00A24740">
              <w:rPr>
                <w:noProof/>
                <w:webHidden/>
              </w:rPr>
              <w:fldChar w:fldCharType="separate"/>
            </w:r>
            <w:r w:rsidR="00A24740">
              <w:rPr>
                <w:noProof/>
                <w:webHidden/>
              </w:rPr>
              <w:t>67</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39" w:history="1">
            <w:r w:rsidR="00A24740" w:rsidRPr="00165E3F">
              <w:rPr>
                <w:rStyle w:val="Hipervnculo"/>
                <w:rFonts w:cs="Arial"/>
                <w:noProof/>
              </w:rPr>
              <w:t>10.14</w:t>
            </w:r>
            <w:r w:rsidR="00A24740">
              <w:rPr>
                <w:rFonts w:asciiTheme="minorHAnsi" w:eastAsiaTheme="minorEastAsia" w:hAnsiTheme="minorHAnsi"/>
                <w:noProof/>
                <w:sz w:val="22"/>
                <w:lang w:eastAsia="es-CO"/>
              </w:rPr>
              <w:tab/>
            </w:r>
            <w:r w:rsidR="00A24740" w:rsidRPr="00165E3F">
              <w:rPr>
                <w:rStyle w:val="Hipervnculo"/>
                <w:rFonts w:cs="Arial"/>
                <w:noProof/>
              </w:rPr>
              <w:t>Información a Revelar</w:t>
            </w:r>
            <w:r w:rsidR="00A24740">
              <w:rPr>
                <w:noProof/>
                <w:webHidden/>
              </w:rPr>
              <w:tab/>
            </w:r>
            <w:r w:rsidR="00A24740">
              <w:rPr>
                <w:noProof/>
                <w:webHidden/>
              </w:rPr>
              <w:fldChar w:fldCharType="begin"/>
            </w:r>
            <w:r w:rsidR="00A24740">
              <w:rPr>
                <w:noProof/>
                <w:webHidden/>
              </w:rPr>
              <w:instrText xml:space="preserve"> PAGEREF _Toc465028539 \h </w:instrText>
            </w:r>
            <w:r w:rsidR="00A24740">
              <w:rPr>
                <w:noProof/>
                <w:webHidden/>
              </w:rPr>
            </w:r>
            <w:r w:rsidR="00A24740">
              <w:rPr>
                <w:noProof/>
                <w:webHidden/>
              </w:rPr>
              <w:fldChar w:fldCharType="separate"/>
            </w:r>
            <w:r w:rsidR="00A24740">
              <w:rPr>
                <w:noProof/>
                <w:webHidden/>
              </w:rPr>
              <w:t>68</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540" w:history="1">
            <w:r w:rsidR="00A24740" w:rsidRPr="00165E3F">
              <w:rPr>
                <w:rStyle w:val="Hipervnculo"/>
                <w:rFonts w:cs="Arial"/>
                <w:noProof/>
              </w:rPr>
              <w:t>11</w:t>
            </w:r>
            <w:r w:rsidR="00A24740">
              <w:rPr>
                <w:rFonts w:asciiTheme="minorHAnsi" w:eastAsiaTheme="minorEastAsia" w:hAnsiTheme="minorHAnsi"/>
                <w:noProof/>
                <w:sz w:val="22"/>
                <w:lang w:eastAsia="es-CO"/>
              </w:rPr>
              <w:tab/>
            </w:r>
            <w:r w:rsidR="00A24740" w:rsidRPr="00165E3F">
              <w:rPr>
                <w:rStyle w:val="Hipervnculo"/>
                <w:rFonts w:cs="Arial"/>
                <w:noProof/>
              </w:rPr>
              <w:t>Contratos de arrendamiento</w:t>
            </w:r>
            <w:r w:rsidR="00A24740">
              <w:rPr>
                <w:noProof/>
                <w:webHidden/>
              </w:rPr>
              <w:tab/>
            </w:r>
            <w:r w:rsidR="00A24740">
              <w:rPr>
                <w:noProof/>
                <w:webHidden/>
              </w:rPr>
              <w:fldChar w:fldCharType="begin"/>
            </w:r>
            <w:r w:rsidR="00A24740">
              <w:rPr>
                <w:noProof/>
                <w:webHidden/>
              </w:rPr>
              <w:instrText xml:space="preserve"> PAGEREF _Toc465028540 \h </w:instrText>
            </w:r>
            <w:r w:rsidR="00A24740">
              <w:rPr>
                <w:noProof/>
                <w:webHidden/>
              </w:rPr>
            </w:r>
            <w:r w:rsidR="00A24740">
              <w:rPr>
                <w:noProof/>
                <w:webHidden/>
              </w:rPr>
              <w:fldChar w:fldCharType="separate"/>
            </w:r>
            <w:r w:rsidR="00A24740">
              <w:rPr>
                <w:noProof/>
                <w:webHidden/>
              </w:rPr>
              <w:t>69</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41" w:history="1">
            <w:r w:rsidR="00A24740" w:rsidRPr="00165E3F">
              <w:rPr>
                <w:rStyle w:val="Hipervnculo"/>
                <w:rFonts w:cs="Arial"/>
                <w:noProof/>
              </w:rPr>
              <w:t>11.1</w:t>
            </w:r>
            <w:r w:rsidR="00A24740">
              <w:rPr>
                <w:rFonts w:asciiTheme="minorHAnsi" w:eastAsiaTheme="minorEastAsia" w:hAnsiTheme="minorHAnsi"/>
                <w:noProof/>
                <w:sz w:val="22"/>
                <w:lang w:eastAsia="es-CO"/>
              </w:rPr>
              <w:tab/>
            </w:r>
            <w:r w:rsidR="00A24740" w:rsidRPr="00165E3F">
              <w:rPr>
                <w:rStyle w:val="Hipervnculo"/>
                <w:rFonts w:cs="Arial"/>
                <w:noProof/>
              </w:rPr>
              <w:t>Objetivo</w:t>
            </w:r>
            <w:r w:rsidR="00A24740">
              <w:rPr>
                <w:noProof/>
                <w:webHidden/>
              </w:rPr>
              <w:tab/>
            </w:r>
            <w:r w:rsidR="00A24740">
              <w:rPr>
                <w:noProof/>
                <w:webHidden/>
              </w:rPr>
              <w:fldChar w:fldCharType="begin"/>
            </w:r>
            <w:r w:rsidR="00A24740">
              <w:rPr>
                <w:noProof/>
                <w:webHidden/>
              </w:rPr>
              <w:instrText xml:space="preserve"> PAGEREF _Toc465028541 \h </w:instrText>
            </w:r>
            <w:r w:rsidR="00A24740">
              <w:rPr>
                <w:noProof/>
                <w:webHidden/>
              </w:rPr>
            </w:r>
            <w:r w:rsidR="00A24740">
              <w:rPr>
                <w:noProof/>
                <w:webHidden/>
              </w:rPr>
              <w:fldChar w:fldCharType="separate"/>
            </w:r>
            <w:r w:rsidR="00A24740">
              <w:rPr>
                <w:noProof/>
                <w:webHidden/>
              </w:rPr>
              <w:t>69</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42" w:history="1">
            <w:r w:rsidR="00A24740" w:rsidRPr="00165E3F">
              <w:rPr>
                <w:rStyle w:val="Hipervnculo"/>
                <w:rFonts w:cs="Arial"/>
                <w:noProof/>
              </w:rPr>
              <w:t>11.2</w:t>
            </w:r>
            <w:r w:rsidR="00A24740">
              <w:rPr>
                <w:rFonts w:asciiTheme="minorHAnsi" w:eastAsiaTheme="minorEastAsia" w:hAnsiTheme="minorHAnsi"/>
                <w:noProof/>
                <w:sz w:val="22"/>
                <w:lang w:eastAsia="es-CO"/>
              </w:rPr>
              <w:tab/>
            </w:r>
            <w:r w:rsidR="00A24740" w:rsidRPr="00165E3F">
              <w:rPr>
                <w:rStyle w:val="Hipervnculo"/>
                <w:rFonts w:cs="Arial"/>
                <w:noProof/>
              </w:rPr>
              <w:t>Alcance</w:t>
            </w:r>
            <w:r w:rsidR="00A24740">
              <w:rPr>
                <w:noProof/>
                <w:webHidden/>
              </w:rPr>
              <w:tab/>
            </w:r>
            <w:r w:rsidR="00A24740">
              <w:rPr>
                <w:noProof/>
                <w:webHidden/>
              </w:rPr>
              <w:fldChar w:fldCharType="begin"/>
            </w:r>
            <w:r w:rsidR="00A24740">
              <w:rPr>
                <w:noProof/>
                <w:webHidden/>
              </w:rPr>
              <w:instrText xml:space="preserve"> PAGEREF _Toc465028542 \h </w:instrText>
            </w:r>
            <w:r w:rsidR="00A24740">
              <w:rPr>
                <w:noProof/>
                <w:webHidden/>
              </w:rPr>
            </w:r>
            <w:r w:rsidR="00A24740">
              <w:rPr>
                <w:noProof/>
                <w:webHidden/>
              </w:rPr>
              <w:fldChar w:fldCharType="separate"/>
            </w:r>
            <w:r w:rsidR="00A24740">
              <w:rPr>
                <w:noProof/>
                <w:webHidden/>
              </w:rPr>
              <w:t>69</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43" w:history="1">
            <w:r w:rsidR="00A24740" w:rsidRPr="00165E3F">
              <w:rPr>
                <w:rStyle w:val="Hipervnculo"/>
                <w:rFonts w:cs="Arial"/>
                <w:noProof/>
              </w:rPr>
              <w:t>11.3</w:t>
            </w:r>
            <w:r w:rsidR="00A24740">
              <w:rPr>
                <w:rFonts w:asciiTheme="minorHAnsi" w:eastAsiaTheme="minorEastAsia" w:hAnsiTheme="minorHAnsi"/>
                <w:noProof/>
                <w:sz w:val="22"/>
                <w:lang w:eastAsia="es-CO"/>
              </w:rPr>
              <w:tab/>
            </w:r>
            <w:r w:rsidR="00A24740" w:rsidRPr="00165E3F">
              <w:rPr>
                <w:rStyle w:val="Hipervnculo"/>
                <w:rFonts w:cs="Arial"/>
                <w:noProof/>
              </w:rPr>
              <w:t>Normatividad aplicable</w:t>
            </w:r>
            <w:r w:rsidR="00A24740">
              <w:rPr>
                <w:noProof/>
                <w:webHidden/>
              </w:rPr>
              <w:tab/>
            </w:r>
            <w:r w:rsidR="00A24740">
              <w:rPr>
                <w:noProof/>
                <w:webHidden/>
              </w:rPr>
              <w:fldChar w:fldCharType="begin"/>
            </w:r>
            <w:r w:rsidR="00A24740">
              <w:rPr>
                <w:noProof/>
                <w:webHidden/>
              </w:rPr>
              <w:instrText xml:space="preserve"> PAGEREF _Toc465028543 \h </w:instrText>
            </w:r>
            <w:r w:rsidR="00A24740">
              <w:rPr>
                <w:noProof/>
                <w:webHidden/>
              </w:rPr>
            </w:r>
            <w:r w:rsidR="00A24740">
              <w:rPr>
                <w:noProof/>
                <w:webHidden/>
              </w:rPr>
              <w:fldChar w:fldCharType="separate"/>
            </w:r>
            <w:r w:rsidR="00A24740">
              <w:rPr>
                <w:noProof/>
                <w:webHidden/>
              </w:rPr>
              <w:t>70</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45" w:history="1">
            <w:r w:rsidR="00A24740" w:rsidRPr="00165E3F">
              <w:rPr>
                <w:rStyle w:val="Hipervnculo"/>
                <w:rFonts w:cs="Arial"/>
                <w:noProof/>
              </w:rPr>
              <w:t>11.4</w:t>
            </w:r>
            <w:r w:rsidR="00A24740">
              <w:rPr>
                <w:rFonts w:asciiTheme="minorHAnsi" w:eastAsiaTheme="minorEastAsia" w:hAnsiTheme="minorHAnsi"/>
                <w:noProof/>
                <w:sz w:val="22"/>
                <w:lang w:eastAsia="es-CO"/>
              </w:rPr>
              <w:tab/>
            </w:r>
            <w:r w:rsidR="00A24740" w:rsidRPr="00165E3F">
              <w:rPr>
                <w:rStyle w:val="Hipervnculo"/>
                <w:rFonts w:cs="Arial"/>
                <w:noProof/>
              </w:rPr>
              <w:t>Definición</w:t>
            </w:r>
            <w:r w:rsidR="00A24740">
              <w:rPr>
                <w:noProof/>
                <w:webHidden/>
              </w:rPr>
              <w:tab/>
            </w:r>
            <w:r w:rsidR="00A24740">
              <w:rPr>
                <w:noProof/>
                <w:webHidden/>
              </w:rPr>
              <w:fldChar w:fldCharType="begin"/>
            </w:r>
            <w:r w:rsidR="00A24740">
              <w:rPr>
                <w:noProof/>
                <w:webHidden/>
              </w:rPr>
              <w:instrText xml:space="preserve"> PAGEREF _Toc465028545 \h </w:instrText>
            </w:r>
            <w:r w:rsidR="00A24740">
              <w:rPr>
                <w:noProof/>
                <w:webHidden/>
              </w:rPr>
            </w:r>
            <w:r w:rsidR="00A24740">
              <w:rPr>
                <w:noProof/>
                <w:webHidden/>
              </w:rPr>
              <w:fldChar w:fldCharType="separate"/>
            </w:r>
            <w:r w:rsidR="00A24740">
              <w:rPr>
                <w:noProof/>
                <w:webHidden/>
              </w:rPr>
              <w:t>70</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46" w:history="1">
            <w:r w:rsidR="00A24740" w:rsidRPr="00165E3F">
              <w:rPr>
                <w:rStyle w:val="Hipervnculo"/>
                <w:rFonts w:cs="Arial"/>
                <w:noProof/>
              </w:rPr>
              <w:t>11.5</w:t>
            </w:r>
            <w:r w:rsidR="00A24740">
              <w:rPr>
                <w:rFonts w:asciiTheme="minorHAnsi" w:eastAsiaTheme="minorEastAsia" w:hAnsiTheme="minorHAnsi"/>
                <w:noProof/>
                <w:sz w:val="22"/>
                <w:lang w:eastAsia="es-CO"/>
              </w:rPr>
              <w:tab/>
            </w:r>
            <w:r w:rsidR="00A24740" w:rsidRPr="00165E3F">
              <w:rPr>
                <w:rStyle w:val="Hipervnculo"/>
                <w:rFonts w:cs="Arial"/>
                <w:noProof/>
              </w:rPr>
              <w:t>Reconocimiento</w:t>
            </w:r>
            <w:r w:rsidR="00A24740">
              <w:rPr>
                <w:noProof/>
                <w:webHidden/>
              </w:rPr>
              <w:tab/>
            </w:r>
            <w:r w:rsidR="00A24740">
              <w:rPr>
                <w:noProof/>
                <w:webHidden/>
              </w:rPr>
              <w:fldChar w:fldCharType="begin"/>
            </w:r>
            <w:r w:rsidR="00A24740">
              <w:rPr>
                <w:noProof/>
                <w:webHidden/>
              </w:rPr>
              <w:instrText xml:space="preserve"> PAGEREF _Toc465028546 \h </w:instrText>
            </w:r>
            <w:r w:rsidR="00A24740">
              <w:rPr>
                <w:noProof/>
                <w:webHidden/>
              </w:rPr>
            </w:r>
            <w:r w:rsidR="00A24740">
              <w:rPr>
                <w:noProof/>
                <w:webHidden/>
              </w:rPr>
              <w:fldChar w:fldCharType="separate"/>
            </w:r>
            <w:r w:rsidR="00A24740">
              <w:rPr>
                <w:noProof/>
                <w:webHidden/>
              </w:rPr>
              <w:t>70</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47" w:history="1">
            <w:r w:rsidR="00A24740" w:rsidRPr="00165E3F">
              <w:rPr>
                <w:rStyle w:val="Hipervnculo"/>
                <w:rFonts w:cs="Arial"/>
                <w:noProof/>
              </w:rPr>
              <w:t>11.6</w:t>
            </w:r>
            <w:r w:rsidR="00A24740">
              <w:rPr>
                <w:rFonts w:asciiTheme="minorHAnsi" w:eastAsiaTheme="minorEastAsia" w:hAnsiTheme="minorHAnsi"/>
                <w:noProof/>
                <w:sz w:val="22"/>
                <w:lang w:eastAsia="es-CO"/>
              </w:rPr>
              <w:tab/>
            </w:r>
            <w:r w:rsidR="00A24740" w:rsidRPr="00165E3F">
              <w:rPr>
                <w:rStyle w:val="Hipervnculo"/>
                <w:rFonts w:cs="Arial"/>
                <w:noProof/>
              </w:rPr>
              <w:t>Medición</w:t>
            </w:r>
            <w:r w:rsidR="00A24740">
              <w:rPr>
                <w:noProof/>
                <w:webHidden/>
              </w:rPr>
              <w:tab/>
            </w:r>
            <w:r w:rsidR="00A24740">
              <w:rPr>
                <w:noProof/>
                <w:webHidden/>
              </w:rPr>
              <w:fldChar w:fldCharType="begin"/>
            </w:r>
            <w:r w:rsidR="00A24740">
              <w:rPr>
                <w:noProof/>
                <w:webHidden/>
              </w:rPr>
              <w:instrText xml:space="preserve"> PAGEREF _Toc465028547 \h </w:instrText>
            </w:r>
            <w:r w:rsidR="00A24740">
              <w:rPr>
                <w:noProof/>
                <w:webHidden/>
              </w:rPr>
            </w:r>
            <w:r w:rsidR="00A24740">
              <w:rPr>
                <w:noProof/>
                <w:webHidden/>
              </w:rPr>
              <w:fldChar w:fldCharType="separate"/>
            </w:r>
            <w:r w:rsidR="00A24740">
              <w:rPr>
                <w:noProof/>
                <w:webHidden/>
              </w:rPr>
              <w:t>71</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548" w:history="1">
            <w:r w:rsidR="00A24740" w:rsidRPr="00165E3F">
              <w:rPr>
                <w:rStyle w:val="Hipervnculo"/>
                <w:rFonts w:cs="Arial"/>
                <w:noProof/>
              </w:rPr>
              <w:t>11.6.1</w:t>
            </w:r>
            <w:r w:rsidR="00A24740">
              <w:rPr>
                <w:rFonts w:asciiTheme="minorHAnsi" w:eastAsiaTheme="minorEastAsia" w:hAnsiTheme="minorHAnsi"/>
                <w:noProof/>
                <w:sz w:val="22"/>
                <w:lang w:eastAsia="es-CO"/>
              </w:rPr>
              <w:tab/>
            </w:r>
            <w:r w:rsidR="00A24740" w:rsidRPr="00165E3F">
              <w:rPr>
                <w:rStyle w:val="Hipervnculo"/>
                <w:rFonts w:cs="Arial"/>
                <w:noProof/>
              </w:rPr>
              <w:t>Arrendamientos financieros como arrendataria</w:t>
            </w:r>
            <w:r w:rsidR="00A24740">
              <w:rPr>
                <w:noProof/>
                <w:webHidden/>
              </w:rPr>
              <w:tab/>
            </w:r>
            <w:r w:rsidR="00A24740">
              <w:rPr>
                <w:noProof/>
                <w:webHidden/>
              </w:rPr>
              <w:fldChar w:fldCharType="begin"/>
            </w:r>
            <w:r w:rsidR="00A24740">
              <w:rPr>
                <w:noProof/>
                <w:webHidden/>
              </w:rPr>
              <w:instrText xml:space="preserve"> PAGEREF _Toc465028548 \h </w:instrText>
            </w:r>
            <w:r w:rsidR="00A24740">
              <w:rPr>
                <w:noProof/>
                <w:webHidden/>
              </w:rPr>
            </w:r>
            <w:r w:rsidR="00A24740">
              <w:rPr>
                <w:noProof/>
                <w:webHidden/>
              </w:rPr>
              <w:fldChar w:fldCharType="separate"/>
            </w:r>
            <w:r w:rsidR="00A24740">
              <w:rPr>
                <w:noProof/>
                <w:webHidden/>
              </w:rPr>
              <w:t>71</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549" w:history="1">
            <w:r w:rsidR="00A24740" w:rsidRPr="00165E3F">
              <w:rPr>
                <w:rStyle w:val="Hipervnculo"/>
                <w:rFonts w:cs="Arial"/>
                <w:noProof/>
              </w:rPr>
              <w:t>11.6.2</w:t>
            </w:r>
            <w:r w:rsidR="00A24740">
              <w:rPr>
                <w:rFonts w:asciiTheme="minorHAnsi" w:eastAsiaTheme="minorEastAsia" w:hAnsiTheme="minorHAnsi"/>
                <w:noProof/>
                <w:sz w:val="22"/>
                <w:lang w:eastAsia="es-CO"/>
              </w:rPr>
              <w:tab/>
            </w:r>
            <w:r w:rsidR="00A24740" w:rsidRPr="00165E3F">
              <w:rPr>
                <w:rStyle w:val="Hipervnculo"/>
                <w:rFonts w:cs="Arial"/>
                <w:noProof/>
              </w:rPr>
              <w:t>Arrendamientos operativos como arrendataria</w:t>
            </w:r>
            <w:r w:rsidR="00A24740">
              <w:rPr>
                <w:noProof/>
                <w:webHidden/>
              </w:rPr>
              <w:tab/>
            </w:r>
            <w:r w:rsidR="00A24740">
              <w:rPr>
                <w:noProof/>
                <w:webHidden/>
              </w:rPr>
              <w:fldChar w:fldCharType="begin"/>
            </w:r>
            <w:r w:rsidR="00A24740">
              <w:rPr>
                <w:noProof/>
                <w:webHidden/>
              </w:rPr>
              <w:instrText xml:space="preserve"> PAGEREF _Toc465028549 \h </w:instrText>
            </w:r>
            <w:r w:rsidR="00A24740">
              <w:rPr>
                <w:noProof/>
                <w:webHidden/>
              </w:rPr>
            </w:r>
            <w:r w:rsidR="00A24740">
              <w:rPr>
                <w:noProof/>
                <w:webHidden/>
              </w:rPr>
              <w:fldChar w:fldCharType="separate"/>
            </w:r>
            <w:r w:rsidR="00A24740">
              <w:rPr>
                <w:noProof/>
                <w:webHidden/>
              </w:rPr>
              <w:t>73</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550" w:history="1">
            <w:r w:rsidR="00A24740" w:rsidRPr="00165E3F">
              <w:rPr>
                <w:rStyle w:val="Hipervnculo"/>
                <w:rFonts w:cs="Arial"/>
                <w:noProof/>
              </w:rPr>
              <w:t>11.6.3</w:t>
            </w:r>
            <w:r w:rsidR="00A24740">
              <w:rPr>
                <w:rFonts w:asciiTheme="minorHAnsi" w:eastAsiaTheme="minorEastAsia" w:hAnsiTheme="minorHAnsi"/>
                <w:noProof/>
                <w:sz w:val="22"/>
                <w:lang w:eastAsia="es-CO"/>
              </w:rPr>
              <w:tab/>
            </w:r>
            <w:r w:rsidR="00A24740" w:rsidRPr="00165E3F">
              <w:rPr>
                <w:rStyle w:val="Hipervnculo"/>
                <w:rFonts w:cs="Arial"/>
                <w:noProof/>
              </w:rPr>
              <w:t>Arrendamientos financieros como arrendador</w:t>
            </w:r>
            <w:r w:rsidR="00A24740">
              <w:rPr>
                <w:noProof/>
                <w:webHidden/>
              </w:rPr>
              <w:tab/>
            </w:r>
            <w:r w:rsidR="00A24740">
              <w:rPr>
                <w:noProof/>
                <w:webHidden/>
              </w:rPr>
              <w:fldChar w:fldCharType="begin"/>
            </w:r>
            <w:r w:rsidR="00A24740">
              <w:rPr>
                <w:noProof/>
                <w:webHidden/>
              </w:rPr>
              <w:instrText xml:space="preserve"> PAGEREF _Toc465028550 \h </w:instrText>
            </w:r>
            <w:r w:rsidR="00A24740">
              <w:rPr>
                <w:noProof/>
                <w:webHidden/>
              </w:rPr>
            </w:r>
            <w:r w:rsidR="00A24740">
              <w:rPr>
                <w:noProof/>
                <w:webHidden/>
              </w:rPr>
              <w:fldChar w:fldCharType="separate"/>
            </w:r>
            <w:r w:rsidR="00A24740">
              <w:rPr>
                <w:noProof/>
                <w:webHidden/>
              </w:rPr>
              <w:t>73</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551" w:history="1">
            <w:r w:rsidR="00A24740" w:rsidRPr="00165E3F">
              <w:rPr>
                <w:rStyle w:val="Hipervnculo"/>
                <w:rFonts w:cs="Arial"/>
                <w:noProof/>
              </w:rPr>
              <w:t>11.6.4</w:t>
            </w:r>
            <w:r w:rsidR="00A24740">
              <w:rPr>
                <w:rFonts w:asciiTheme="minorHAnsi" w:eastAsiaTheme="minorEastAsia" w:hAnsiTheme="minorHAnsi"/>
                <w:noProof/>
                <w:sz w:val="22"/>
                <w:lang w:eastAsia="es-CO"/>
              </w:rPr>
              <w:tab/>
            </w:r>
            <w:r w:rsidR="00A24740" w:rsidRPr="00165E3F">
              <w:rPr>
                <w:rStyle w:val="Hipervnculo"/>
                <w:rFonts w:cs="Arial"/>
                <w:noProof/>
              </w:rPr>
              <w:t>Arrendamientos operativos como arrendador</w:t>
            </w:r>
            <w:r w:rsidR="00A24740">
              <w:rPr>
                <w:noProof/>
                <w:webHidden/>
              </w:rPr>
              <w:tab/>
            </w:r>
            <w:r w:rsidR="00A24740">
              <w:rPr>
                <w:noProof/>
                <w:webHidden/>
              </w:rPr>
              <w:fldChar w:fldCharType="begin"/>
            </w:r>
            <w:r w:rsidR="00A24740">
              <w:rPr>
                <w:noProof/>
                <w:webHidden/>
              </w:rPr>
              <w:instrText xml:space="preserve"> PAGEREF _Toc465028551 \h </w:instrText>
            </w:r>
            <w:r w:rsidR="00A24740">
              <w:rPr>
                <w:noProof/>
                <w:webHidden/>
              </w:rPr>
            </w:r>
            <w:r w:rsidR="00A24740">
              <w:rPr>
                <w:noProof/>
                <w:webHidden/>
              </w:rPr>
              <w:fldChar w:fldCharType="separate"/>
            </w:r>
            <w:r w:rsidR="00A24740">
              <w:rPr>
                <w:noProof/>
                <w:webHidden/>
              </w:rPr>
              <w:t>75</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52" w:history="1">
            <w:r w:rsidR="00A24740" w:rsidRPr="00165E3F">
              <w:rPr>
                <w:rStyle w:val="Hipervnculo"/>
                <w:rFonts w:cs="Arial"/>
                <w:noProof/>
              </w:rPr>
              <w:t>11.7</w:t>
            </w:r>
            <w:r w:rsidR="00A24740">
              <w:rPr>
                <w:rFonts w:asciiTheme="minorHAnsi" w:eastAsiaTheme="minorEastAsia" w:hAnsiTheme="minorHAnsi"/>
                <w:noProof/>
                <w:sz w:val="22"/>
                <w:lang w:eastAsia="es-CO"/>
              </w:rPr>
              <w:tab/>
            </w:r>
            <w:r w:rsidR="00A24740" w:rsidRPr="00165E3F">
              <w:rPr>
                <w:rStyle w:val="Hipervnculo"/>
                <w:rFonts w:cs="Arial"/>
                <w:noProof/>
              </w:rPr>
              <w:t>Deterioro</w:t>
            </w:r>
            <w:r w:rsidR="00A24740">
              <w:rPr>
                <w:noProof/>
                <w:webHidden/>
              </w:rPr>
              <w:tab/>
            </w:r>
            <w:r w:rsidR="00A24740">
              <w:rPr>
                <w:noProof/>
                <w:webHidden/>
              </w:rPr>
              <w:fldChar w:fldCharType="begin"/>
            </w:r>
            <w:r w:rsidR="00A24740">
              <w:rPr>
                <w:noProof/>
                <w:webHidden/>
              </w:rPr>
              <w:instrText xml:space="preserve"> PAGEREF _Toc465028552 \h </w:instrText>
            </w:r>
            <w:r w:rsidR="00A24740">
              <w:rPr>
                <w:noProof/>
                <w:webHidden/>
              </w:rPr>
            </w:r>
            <w:r w:rsidR="00A24740">
              <w:rPr>
                <w:noProof/>
                <w:webHidden/>
              </w:rPr>
              <w:fldChar w:fldCharType="separate"/>
            </w:r>
            <w:r w:rsidR="00A24740">
              <w:rPr>
                <w:noProof/>
                <w:webHidden/>
              </w:rPr>
              <w:t>76</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53" w:history="1">
            <w:r w:rsidR="00A24740" w:rsidRPr="00165E3F">
              <w:rPr>
                <w:rStyle w:val="Hipervnculo"/>
                <w:rFonts w:cs="Arial"/>
                <w:noProof/>
              </w:rPr>
              <w:t>11.8</w:t>
            </w:r>
            <w:r w:rsidR="00A24740">
              <w:rPr>
                <w:rFonts w:asciiTheme="minorHAnsi" w:eastAsiaTheme="minorEastAsia" w:hAnsiTheme="minorHAnsi"/>
                <w:noProof/>
                <w:sz w:val="22"/>
                <w:lang w:eastAsia="es-CO"/>
              </w:rPr>
              <w:tab/>
            </w:r>
            <w:r w:rsidR="00A24740" w:rsidRPr="00165E3F">
              <w:rPr>
                <w:rStyle w:val="Hipervnculo"/>
                <w:rFonts w:cs="Arial"/>
                <w:noProof/>
              </w:rPr>
              <w:t>Clasificación y presentación</w:t>
            </w:r>
            <w:r w:rsidR="00A24740">
              <w:rPr>
                <w:noProof/>
                <w:webHidden/>
              </w:rPr>
              <w:tab/>
            </w:r>
            <w:r w:rsidR="00A24740">
              <w:rPr>
                <w:noProof/>
                <w:webHidden/>
              </w:rPr>
              <w:fldChar w:fldCharType="begin"/>
            </w:r>
            <w:r w:rsidR="00A24740">
              <w:rPr>
                <w:noProof/>
                <w:webHidden/>
              </w:rPr>
              <w:instrText xml:space="preserve"> PAGEREF _Toc465028553 \h </w:instrText>
            </w:r>
            <w:r w:rsidR="00A24740">
              <w:rPr>
                <w:noProof/>
                <w:webHidden/>
              </w:rPr>
            </w:r>
            <w:r w:rsidR="00A24740">
              <w:rPr>
                <w:noProof/>
                <w:webHidden/>
              </w:rPr>
              <w:fldChar w:fldCharType="separate"/>
            </w:r>
            <w:r w:rsidR="00A24740">
              <w:rPr>
                <w:noProof/>
                <w:webHidden/>
              </w:rPr>
              <w:t>77</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54" w:history="1">
            <w:r w:rsidR="00A24740" w:rsidRPr="00165E3F">
              <w:rPr>
                <w:rStyle w:val="Hipervnculo"/>
                <w:rFonts w:cs="Arial"/>
                <w:noProof/>
              </w:rPr>
              <w:t>11.9</w:t>
            </w:r>
            <w:r w:rsidR="00A24740">
              <w:rPr>
                <w:rFonts w:asciiTheme="minorHAnsi" w:eastAsiaTheme="minorEastAsia" w:hAnsiTheme="minorHAnsi"/>
                <w:noProof/>
                <w:sz w:val="22"/>
                <w:lang w:eastAsia="es-CO"/>
              </w:rPr>
              <w:tab/>
            </w:r>
            <w:r w:rsidR="00A24740" w:rsidRPr="00165E3F">
              <w:rPr>
                <w:rStyle w:val="Hipervnculo"/>
                <w:rFonts w:cs="Arial"/>
                <w:noProof/>
              </w:rPr>
              <w:t>Información a revelar</w:t>
            </w:r>
            <w:r w:rsidR="00A24740">
              <w:rPr>
                <w:noProof/>
                <w:webHidden/>
              </w:rPr>
              <w:tab/>
            </w:r>
            <w:r w:rsidR="00A24740">
              <w:rPr>
                <w:noProof/>
                <w:webHidden/>
              </w:rPr>
              <w:fldChar w:fldCharType="begin"/>
            </w:r>
            <w:r w:rsidR="00A24740">
              <w:rPr>
                <w:noProof/>
                <w:webHidden/>
              </w:rPr>
              <w:instrText xml:space="preserve"> PAGEREF _Toc465028554 \h </w:instrText>
            </w:r>
            <w:r w:rsidR="00A24740">
              <w:rPr>
                <w:noProof/>
                <w:webHidden/>
              </w:rPr>
            </w:r>
            <w:r w:rsidR="00A24740">
              <w:rPr>
                <w:noProof/>
                <w:webHidden/>
              </w:rPr>
              <w:fldChar w:fldCharType="separate"/>
            </w:r>
            <w:r w:rsidR="00A24740">
              <w:rPr>
                <w:noProof/>
                <w:webHidden/>
              </w:rPr>
              <w:t>77</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555" w:history="1">
            <w:r w:rsidR="00A24740" w:rsidRPr="00165E3F">
              <w:rPr>
                <w:rStyle w:val="Hipervnculo"/>
                <w:rFonts w:cs="Arial"/>
                <w:noProof/>
              </w:rPr>
              <w:t>12</w:t>
            </w:r>
            <w:r w:rsidR="00A24740">
              <w:rPr>
                <w:rFonts w:asciiTheme="minorHAnsi" w:eastAsiaTheme="minorEastAsia" w:hAnsiTheme="minorHAnsi"/>
                <w:noProof/>
                <w:sz w:val="22"/>
                <w:lang w:eastAsia="es-CO"/>
              </w:rPr>
              <w:tab/>
            </w:r>
            <w:r w:rsidR="00A24740" w:rsidRPr="00165E3F">
              <w:rPr>
                <w:rStyle w:val="Hipervnculo"/>
                <w:rFonts w:cs="Arial"/>
                <w:noProof/>
              </w:rPr>
              <w:t>Propiedades de Inversión:</w:t>
            </w:r>
            <w:r w:rsidR="00A24740">
              <w:rPr>
                <w:noProof/>
                <w:webHidden/>
              </w:rPr>
              <w:tab/>
            </w:r>
            <w:r w:rsidR="00A24740">
              <w:rPr>
                <w:noProof/>
                <w:webHidden/>
              </w:rPr>
              <w:fldChar w:fldCharType="begin"/>
            </w:r>
            <w:r w:rsidR="00A24740">
              <w:rPr>
                <w:noProof/>
                <w:webHidden/>
              </w:rPr>
              <w:instrText xml:space="preserve"> PAGEREF _Toc465028555 \h </w:instrText>
            </w:r>
            <w:r w:rsidR="00A24740">
              <w:rPr>
                <w:noProof/>
                <w:webHidden/>
              </w:rPr>
            </w:r>
            <w:r w:rsidR="00A24740">
              <w:rPr>
                <w:noProof/>
                <w:webHidden/>
              </w:rPr>
              <w:fldChar w:fldCharType="separate"/>
            </w:r>
            <w:r w:rsidR="00A24740">
              <w:rPr>
                <w:noProof/>
                <w:webHidden/>
              </w:rPr>
              <w:t>79</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56" w:history="1">
            <w:r w:rsidR="00A24740" w:rsidRPr="00165E3F">
              <w:rPr>
                <w:rStyle w:val="Hipervnculo"/>
                <w:rFonts w:cs="Arial"/>
                <w:noProof/>
              </w:rPr>
              <w:t>12.1</w:t>
            </w:r>
            <w:r w:rsidR="00A24740">
              <w:rPr>
                <w:rFonts w:asciiTheme="minorHAnsi" w:eastAsiaTheme="minorEastAsia" w:hAnsiTheme="minorHAnsi"/>
                <w:noProof/>
                <w:sz w:val="22"/>
                <w:lang w:eastAsia="es-CO"/>
              </w:rPr>
              <w:tab/>
            </w:r>
            <w:r w:rsidR="00A24740" w:rsidRPr="00165E3F">
              <w:rPr>
                <w:rStyle w:val="Hipervnculo"/>
                <w:rFonts w:cs="Arial"/>
                <w:noProof/>
              </w:rPr>
              <w:t>Objetivo</w:t>
            </w:r>
            <w:r w:rsidR="00A24740">
              <w:rPr>
                <w:noProof/>
                <w:webHidden/>
              </w:rPr>
              <w:tab/>
            </w:r>
            <w:r w:rsidR="00A24740">
              <w:rPr>
                <w:noProof/>
                <w:webHidden/>
              </w:rPr>
              <w:fldChar w:fldCharType="begin"/>
            </w:r>
            <w:r w:rsidR="00A24740">
              <w:rPr>
                <w:noProof/>
                <w:webHidden/>
              </w:rPr>
              <w:instrText xml:space="preserve"> PAGEREF _Toc465028556 \h </w:instrText>
            </w:r>
            <w:r w:rsidR="00A24740">
              <w:rPr>
                <w:noProof/>
                <w:webHidden/>
              </w:rPr>
            </w:r>
            <w:r w:rsidR="00A24740">
              <w:rPr>
                <w:noProof/>
                <w:webHidden/>
              </w:rPr>
              <w:fldChar w:fldCharType="separate"/>
            </w:r>
            <w:r w:rsidR="00A24740">
              <w:rPr>
                <w:noProof/>
                <w:webHidden/>
              </w:rPr>
              <w:t>79</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57" w:history="1">
            <w:r w:rsidR="00A24740" w:rsidRPr="00165E3F">
              <w:rPr>
                <w:rStyle w:val="Hipervnculo"/>
                <w:rFonts w:cs="Arial"/>
                <w:noProof/>
              </w:rPr>
              <w:t>12.2</w:t>
            </w:r>
            <w:r w:rsidR="00A24740">
              <w:rPr>
                <w:rFonts w:asciiTheme="minorHAnsi" w:eastAsiaTheme="minorEastAsia" w:hAnsiTheme="minorHAnsi"/>
                <w:noProof/>
                <w:sz w:val="22"/>
                <w:lang w:eastAsia="es-CO"/>
              </w:rPr>
              <w:tab/>
            </w:r>
            <w:r w:rsidR="00A24740" w:rsidRPr="00165E3F">
              <w:rPr>
                <w:rStyle w:val="Hipervnculo"/>
                <w:rFonts w:cs="Arial"/>
                <w:noProof/>
              </w:rPr>
              <w:t>Alcance</w:t>
            </w:r>
            <w:r w:rsidR="00A24740">
              <w:rPr>
                <w:noProof/>
                <w:webHidden/>
              </w:rPr>
              <w:tab/>
            </w:r>
            <w:r w:rsidR="00A24740">
              <w:rPr>
                <w:noProof/>
                <w:webHidden/>
              </w:rPr>
              <w:fldChar w:fldCharType="begin"/>
            </w:r>
            <w:r w:rsidR="00A24740">
              <w:rPr>
                <w:noProof/>
                <w:webHidden/>
              </w:rPr>
              <w:instrText xml:space="preserve"> PAGEREF _Toc465028557 \h </w:instrText>
            </w:r>
            <w:r w:rsidR="00A24740">
              <w:rPr>
                <w:noProof/>
                <w:webHidden/>
              </w:rPr>
            </w:r>
            <w:r w:rsidR="00A24740">
              <w:rPr>
                <w:noProof/>
                <w:webHidden/>
              </w:rPr>
              <w:fldChar w:fldCharType="separate"/>
            </w:r>
            <w:r w:rsidR="00A24740">
              <w:rPr>
                <w:noProof/>
                <w:webHidden/>
              </w:rPr>
              <w:t>79</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58" w:history="1">
            <w:r w:rsidR="00A24740" w:rsidRPr="00165E3F">
              <w:rPr>
                <w:rStyle w:val="Hipervnculo"/>
                <w:rFonts w:cs="Arial"/>
                <w:noProof/>
              </w:rPr>
              <w:t>12.3</w:t>
            </w:r>
            <w:r w:rsidR="00A24740">
              <w:rPr>
                <w:rFonts w:asciiTheme="minorHAnsi" w:eastAsiaTheme="minorEastAsia" w:hAnsiTheme="minorHAnsi"/>
                <w:noProof/>
                <w:sz w:val="22"/>
                <w:lang w:eastAsia="es-CO"/>
              </w:rPr>
              <w:tab/>
            </w:r>
            <w:r w:rsidR="00A24740" w:rsidRPr="00165E3F">
              <w:rPr>
                <w:rStyle w:val="Hipervnculo"/>
                <w:rFonts w:cs="Arial"/>
                <w:noProof/>
              </w:rPr>
              <w:t>Normatividad aplicable</w:t>
            </w:r>
            <w:r w:rsidR="00A24740">
              <w:rPr>
                <w:noProof/>
                <w:webHidden/>
              </w:rPr>
              <w:tab/>
            </w:r>
            <w:r w:rsidR="00A24740">
              <w:rPr>
                <w:noProof/>
                <w:webHidden/>
              </w:rPr>
              <w:fldChar w:fldCharType="begin"/>
            </w:r>
            <w:r w:rsidR="00A24740">
              <w:rPr>
                <w:noProof/>
                <w:webHidden/>
              </w:rPr>
              <w:instrText xml:space="preserve"> PAGEREF _Toc465028558 \h </w:instrText>
            </w:r>
            <w:r w:rsidR="00A24740">
              <w:rPr>
                <w:noProof/>
                <w:webHidden/>
              </w:rPr>
            </w:r>
            <w:r w:rsidR="00A24740">
              <w:rPr>
                <w:noProof/>
                <w:webHidden/>
              </w:rPr>
              <w:fldChar w:fldCharType="separate"/>
            </w:r>
            <w:r w:rsidR="00A24740">
              <w:rPr>
                <w:noProof/>
                <w:webHidden/>
              </w:rPr>
              <w:t>79</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60" w:history="1">
            <w:r w:rsidR="00A24740" w:rsidRPr="00165E3F">
              <w:rPr>
                <w:rStyle w:val="Hipervnculo"/>
                <w:rFonts w:cs="Arial"/>
                <w:noProof/>
              </w:rPr>
              <w:t>12.4</w:t>
            </w:r>
            <w:r w:rsidR="00A24740">
              <w:rPr>
                <w:rFonts w:asciiTheme="minorHAnsi" w:eastAsiaTheme="minorEastAsia" w:hAnsiTheme="minorHAnsi"/>
                <w:noProof/>
                <w:sz w:val="22"/>
                <w:lang w:eastAsia="es-CO"/>
              </w:rPr>
              <w:tab/>
            </w:r>
            <w:r w:rsidR="00A24740" w:rsidRPr="00165E3F">
              <w:rPr>
                <w:rStyle w:val="Hipervnculo"/>
                <w:rFonts w:cs="Arial"/>
                <w:noProof/>
              </w:rPr>
              <w:t>Definición</w:t>
            </w:r>
            <w:r w:rsidR="00A24740">
              <w:rPr>
                <w:noProof/>
                <w:webHidden/>
              </w:rPr>
              <w:tab/>
            </w:r>
            <w:r w:rsidR="00A24740">
              <w:rPr>
                <w:noProof/>
                <w:webHidden/>
              </w:rPr>
              <w:fldChar w:fldCharType="begin"/>
            </w:r>
            <w:r w:rsidR="00A24740">
              <w:rPr>
                <w:noProof/>
                <w:webHidden/>
              </w:rPr>
              <w:instrText xml:space="preserve"> PAGEREF _Toc465028560 \h </w:instrText>
            </w:r>
            <w:r w:rsidR="00A24740">
              <w:rPr>
                <w:noProof/>
                <w:webHidden/>
              </w:rPr>
            </w:r>
            <w:r w:rsidR="00A24740">
              <w:rPr>
                <w:noProof/>
                <w:webHidden/>
              </w:rPr>
              <w:fldChar w:fldCharType="separate"/>
            </w:r>
            <w:r w:rsidR="00A24740">
              <w:rPr>
                <w:noProof/>
                <w:webHidden/>
              </w:rPr>
              <w:t>80</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61" w:history="1">
            <w:r w:rsidR="00A24740" w:rsidRPr="00165E3F">
              <w:rPr>
                <w:rStyle w:val="Hipervnculo"/>
                <w:rFonts w:cs="Arial"/>
                <w:noProof/>
              </w:rPr>
              <w:t>12.5</w:t>
            </w:r>
            <w:r w:rsidR="00A24740">
              <w:rPr>
                <w:rFonts w:asciiTheme="minorHAnsi" w:eastAsiaTheme="minorEastAsia" w:hAnsiTheme="minorHAnsi"/>
                <w:noProof/>
                <w:sz w:val="22"/>
                <w:lang w:eastAsia="es-CO"/>
              </w:rPr>
              <w:tab/>
            </w:r>
            <w:r w:rsidR="00A24740" w:rsidRPr="00165E3F">
              <w:rPr>
                <w:rStyle w:val="Hipervnculo"/>
                <w:rFonts w:cs="Arial"/>
                <w:noProof/>
              </w:rPr>
              <w:t>Clasificación de una propiedad de inversión</w:t>
            </w:r>
            <w:r w:rsidR="00A24740">
              <w:rPr>
                <w:noProof/>
                <w:webHidden/>
              </w:rPr>
              <w:tab/>
            </w:r>
            <w:r w:rsidR="00A24740">
              <w:rPr>
                <w:noProof/>
                <w:webHidden/>
              </w:rPr>
              <w:fldChar w:fldCharType="begin"/>
            </w:r>
            <w:r w:rsidR="00A24740">
              <w:rPr>
                <w:noProof/>
                <w:webHidden/>
              </w:rPr>
              <w:instrText xml:space="preserve"> PAGEREF _Toc465028561 \h </w:instrText>
            </w:r>
            <w:r w:rsidR="00A24740">
              <w:rPr>
                <w:noProof/>
                <w:webHidden/>
              </w:rPr>
            </w:r>
            <w:r w:rsidR="00A24740">
              <w:rPr>
                <w:noProof/>
                <w:webHidden/>
              </w:rPr>
              <w:fldChar w:fldCharType="separate"/>
            </w:r>
            <w:r w:rsidR="00A24740">
              <w:rPr>
                <w:noProof/>
                <w:webHidden/>
              </w:rPr>
              <w:t>80</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62" w:history="1">
            <w:r w:rsidR="00A24740" w:rsidRPr="00165E3F">
              <w:rPr>
                <w:rStyle w:val="Hipervnculo"/>
                <w:rFonts w:cs="Arial"/>
                <w:noProof/>
              </w:rPr>
              <w:t>12.6</w:t>
            </w:r>
            <w:r w:rsidR="00A24740">
              <w:rPr>
                <w:rFonts w:asciiTheme="minorHAnsi" w:eastAsiaTheme="minorEastAsia" w:hAnsiTheme="minorHAnsi"/>
                <w:noProof/>
                <w:sz w:val="22"/>
                <w:lang w:eastAsia="es-CO"/>
              </w:rPr>
              <w:tab/>
            </w:r>
            <w:r w:rsidR="00A24740" w:rsidRPr="00165E3F">
              <w:rPr>
                <w:rStyle w:val="Hipervnculo"/>
                <w:rFonts w:cs="Arial"/>
                <w:noProof/>
              </w:rPr>
              <w:t>Medición en el Reconocimiento Inicial</w:t>
            </w:r>
            <w:r w:rsidR="00A24740">
              <w:rPr>
                <w:noProof/>
                <w:webHidden/>
              </w:rPr>
              <w:tab/>
            </w:r>
            <w:r w:rsidR="00A24740">
              <w:rPr>
                <w:noProof/>
                <w:webHidden/>
              </w:rPr>
              <w:fldChar w:fldCharType="begin"/>
            </w:r>
            <w:r w:rsidR="00A24740">
              <w:rPr>
                <w:noProof/>
                <w:webHidden/>
              </w:rPr>
              <w:instrText xml:space="preserve"> PAGEREF _Toc465028562 \h </w:instrText>
            </w:r>
            <w:r w:rsidR="00A24740">
              <w:rPr>
                <w:noProof/>
                <w:webHidden/>
              </w:rPr>
            </w:r>
            <w:r w:rsidR="00A24740">
              <w:rPr>
                <w:noProof/>
                <w:webHidden/>
              </w:rPr>
              <w:fldChar w:fldCharType="separate"/>
            </w:r>
            <w:r w:rsidR="00A24740">
              <w:rPr>
                <w:noProof/>
                <w:webHidden/>
              </w:rPr>
              <w:t>81</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63" w:history="1">
            <w:r w:rsidR="00A24740" w:rsidRPr="00165E3F">
              <w:rPr>
                <w:rStyle w:val="Hipervnculo"/>
                <w:rFonts w:cs="Arial"/>
                <w:noProof/>
              </w:rPr>
              <w:t>12.7</w:t>
            </w:r>
            <w:r w:rsidR="00A24740">
              <w:rPr>
                <w:rFonts w:asciiTheme="minorHAnsi" w:eastAsiaTheme="minorEastAsia" w:hAnsiTheme="minorHAnsi"/>
                <w:noProof/>
                <w:sz w:val="22"/>
                <w:lang w:eastAsia="es-CO"/>
              </w:rPr>
              <w:tab/>
            </w:r>
            <w:r w:rsidR="00A24740" w:rsidRPr="00165E3F">
              <w:rPr>
                <w:rStyle w:val="Hipervnculo"/>
                <w:rFonts w:cs="Arial"/>
                <w:noProof/>
              </w:rPr>
              <w:t>Medición posterior</w:t>
            </w:r>
            <w:r w:rsidR="00A24740">
              <w:rPr>
                <w:noProof/>
                <w:webHidden/>
              </w:rPr>
              <w:tab/>
            </w:r>
            <w:r w:rsidR="00A24740">
              <w:rPr>
                <w:noProof/>
                <w:webHidden/>
              </w:rPr>
              <w:fldChar w:fldCharType="begin"/>
            </w:r>
            <w:r w:rsidR="00A24740">
              <w:rPr>
                <w:noProof/>
                <w:webHidden/>
              </w:rPr>
              <w:instrText xml:space="preserve"> PAGEREF _Toc465028563 \h </w:instrText>
            </w:r>
            <w:r w:rsidR="00A24740">
              <w:rPr>
                <w:noProof/>
                <w:webHidden/>
              </w:rPr>
            </w:r>
            <w:r w:rsidR="00A24740">
              <w:rPr>
                <w:noProof/>
                <w:webHidden/>
              </w:rPr>
              <w:fldChar w:fldCharType="separate"/>
            </w:r>
            <w:r w:rsidR="00A24740">
              <w:rPr>
                <w:noProof/>
                <w:webHidden/>
              </w:rPr>
              <w:t>81</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64" w:history="1">
            <w:r w:rsidR="00A24740" w:rsidRPr="00165E3F">
              <w:rPr>
                <w:rStyle w:val="Hipervnculo"/>
                <w:rFonts w:cs="Arial"/>
                <w:noProof/>
              </w:rPr>
              <w:t>12.8</w:t>
            </w:r>
            <w:r w:rsidR="00A24740">
              <w:rPr>
                <w:rFonts w:asciiTheme="minorHAnsi" w:eastAsiaTheme="minorEastAsia" w:hAnsiTheme="minorHAnsi"/>
                <w:noProof/>
                <w:sz w:val="22"/>
                <w:lang w:eastAsia="es-CO"/>
              </w:rPr>
              <w:tab/>
            </w:r>
            <w:r w:rsidR="00A24740" w:rsidRPr="00165E3F">
              <w:rPr>
                <w:rStyle w:val="Hipervnculo"/>
                <w:rFonts w:cs="Arial"/>
                <w:noProof/>
              </w:rPr>
              <w:t>Transferencias</w:t>
            </w:r>
            <w:r w:rsidR="00A24740">
              <w:rPr>
                <w:noProof/>
                <w:webHidden/>
              </w:rPr>
              <w:tab/>
            </w:r>
            <w:r w:rsidR="00A24740">
              <w:rPr>
                <w:noProof/>
                <w:webHidden/>
              </w:rPr>
              <w:fldChar w:fldCharType="begin"/>
            </w:r>
            <w:r w:rsidR="00A24740">
              <w:rPr>
                <w:noProof/>
                <w:webHidden/>
              </w:rPr>
              <w:instrText xml:space="preserve"> PAGEREF _Toc465028564 \h </w:instrText>
            </w:r>
            <w:r w:rsidR="00A24740">
              <w:rPr>
                <w:noProof/>
                <w:webHidden/>
              </w:rPr>
            </w:r>
            <w:r w:rsidR="00A24740">
              <w:rPr>
                <w:noProof/>
                <w:webHidden/>
              </w:rPr>
              <w:fldChar w:fldCharType="separate"/>
            </w:r>
            <w:r w:rsidR="00A24740">
              <w:rPr>
                <w:noProof/>
                <w:webHidden/>
              </w:rPr>
              <w:t>82</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65" w:history="1">
            <w:r w:rsidR="00A24740" w:rsidRPr="00165E3F">
              <w:rPr>
                <w:rStyle w:val="Hipervnculo"/>
                <w:rFonts w:cs="Arial"/>
                <w:noProof/>
              </w:rPr>
              <w:t>12.9</w:t>
            </w:r>
            <w:r w:rsidR="00A24740">
              <w:rPr>
                <w:rFonts w:asciiTheme="minorHAnsi" w:eastAsiaTheme="minorEastAsia" w:hAnsiTheme="minorHAnsi"/>
                <w:noProof/>
                <w:sz w:val="22"/>
                <w:lang w:eastAsia="es-CO"/>
              </w:rPr>
              <w:tab/>
            </w:r>
            <w:r w:rsidR="00A24740" w:rsidRPr="00165E3F">
              <w:rPr>
                <w:rStyle w:val="Hipervnculo"/>
                <w:rFonts w:cs="Arial"/>
                <w:noProof/>
              </w:rPr>
              <w:t>Clasificación en los estados financieros</w:t>
            </w:r>
            <w:r w:rsidR="00A24740">
              <w:rPr>
                <w:noProof/>
                <w:webHidden/>
              </w:rPr>
              <w:tab/>
            </w:r>
            <w:r w:rsidR="00A24740">
              <w:rPr>
                <w:noProof/>
                <w:webHidden/>
              </w:rPr>
              <w:fldChar w:fldCharType="begin"/>
            </w:r>
            <w:r w:rsidR="00A24740">
              <w:rPr>
                <w:noProof/>
                <w:webHidden/>
              </w:rPr>
              <w:instrText xml:space="preserve"> PAGEREF _Toc465028565 \h </w:instrText>
            </w:r>
            <w:r w:rsidR="00A24740">
              <w:rPr>
                <w:noProof/>
                <w:webHidden/>
              </w:rPr>
            </w:r>
            <w:r w:rsidR="00A24740">
              <w:rPr>
                <w:noProof/>
                <w:webHidden/>
              </w:rPr>
              <w:fldChar w:fldCharType="separate"/>
            </w:r>
            <w:r w:rsidR="00A24740">
              <w:rPr>
                <w:noProof/>
                <w:webHidden/>
              </w:rPr>
              <w:t>82</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66" w:history="1">
            <w:r w:rsidR="00A24740" w:rsidRPr="00165E3F">
              <w:rPr>
                <w:rStyle w:val="Hipervnculo"/>
                <w:rFonts w:cs="Arial"/>
                <w:noProof/>
              </w:rPr>
              <w:t>12.10</w:t>
            </w:r>
            <w:r w:rsidR="00A24740">
              <w:rPr>
                <w:rFonts w:asciiTheme="minorHAnsi" w:eastAsiaTheme="minorEastAsia" w:hAnsiTheme="minorHAnsi"/>
                <w:noProof/>
                <w:sz w:val="22"/>
                <w:lang w:eastAsia="es-CO"/>
              </w:rPr>
              <w:tab/>
            </w:r>
            <w:r w:rsidR="00A24740" w:rsidRPr="00165E3F">
              <w:rPr>
                <w:rStyle w:val="Hipervnculo"/>
                <w:rFonts w:cs="Arial"/>
                <w:noProof/>
              </w:rPr>
              <w:t>Información a revelar</w:t>
            </w:r>
            <w:r w:rsidR="00A24740">
              <w:rPr>
                <w:noProof/>
                <w:webHidden/>
              </w:rPr>
              <w:tab/>
            </w:r>
            <w:r w:rsidR="00A24740">
              <w:rPr>
                <w:noProof/>
                <w:webHidden/>
              </w:rPr>
              <w:fldChar w:fldCharType="begin"/>
            </w:r>
            <w:r w:rsidR="00A24740">
              <w:rPr>
                <w:noProof/>
                <w:webHidden/>
              </w:rPr>
              <w:instrText xml:space="preserve"> PAGEREF _Toc465028566 \h </w:instrText>
            </w:r>
            <w:r w:rsidR="00A24740">
              <w:rPr>
                <w:noProof/>
                <w:webHidden/>
              </w:rPr>
            </w:r>
            <w:r w:rsidR="00A24740">
              <w:rPr>
                <w:noProof/>
                <w:webHidden/>
              </w:rPr>
              <w:fldChar w:fldCharType="separate"/>
            </w:r>
            <w:r w:rsidR="00A24740">
              <w:rPr>
                <w:noProof/>
                <w:webHidden/>
              </w:rPr>
              <w:t>82</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567" w:history="1">
            <w:r w:rsidR="00A24740" w:rsidRPr="00165E3F">
              <w:rPr>
                <w:rStyle w:val="Hipervnculo"/>
                <w:rFonts w:cs="Arial"/>
                <w:noProof/>
              </w:rPr>
              <w:t>13</w:t>
            </w:r>
            <w:r w:rsidR="00A24740">
              <w:rPr>
                <w:rFonts w:asciiTheme="minorHAnsi" w:eastAsiaTheme="minorEastAsia" w:hAnsiTheme="minorHAnsi"/>
                <w:noProof/>
                <w:sz w:val="22"/>
                <w:lang w:eastAsia="es-CO"/>
              </w:rPr>
              <w:tab/>
            </w:r>
            <w:r w:rsidR="00A24740" w:rsidRPr="00165E3F">
              <w:rPr>
                <w:rStyle w:val="Hipervnculo"/>
                <w:rFonts w:cs="Arial"/>
                <w:noProof/>
              </w:rPr>
              <w:t>Impuesto a las ganancias</w:t>
            </w:r>
            <w:r w:rsidR="00A24740">
              <w:rPr>
                <w:noProof/>
                <w:webHidden/>
              </w:rPr>
              <w:tab/>
            </w:r>
            <w:r w:rsidR="00A24740">
              <w:rPr>
                <w:noProof/>
                <w:webHidden/>
              </w:rPr>
              <w:fldChar w:fldCharType="begin"/>
            </w:r>
            <w:r w:rsidR="00A24740">
              <w:rPr>
                <w:noProof/>
                <w:webHidden/>
              </w:rPr>
              <w:instrText xml:space="preserve"> PAGEREF _Toc465028567 \h </w:instrText>
            </w:r>
            <w:r w:rsidR="00A24740">
              <w:rPr>
                <w:noProof/>
                <w:webHidden/>
              </w:rPr>
            </w:r>
            <w:r w:rsidR="00A24740">
              <w:rPr>
                <w:noProof/>
                <w:webHidden/>
              </w:rPr>
              <w:fldChar w:fldCharType="separate"/>
            </w:r>
            <w:r w:rsidR="00A24740">
              <w:rPr>
                <w:noProof/>
                <w:webHidden/>
              </w:rPr>
              <w:t>83</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69" w:history="1">
            <w:r w:rsidR="00A24740" w:rsidRPr="00165E3F">
              <w:rPr>
                <w:rStyle w:val="Hipervnculo"/>
                <w:rFonts w:cs="Arial"/>
                <w:noProof/>
              </w:rPr>
              <w:t>13.1</w:t>
            </w:r>
            <w:r w:rsidR="00A24740">
              <w:rPr>
                <w:rFonts w:asciiTheme="minorHAnsi" w:eastAsiaTheme="minorEastAsia" w:hAnsiTheme="minorHAnsi"/>
                <w:noProof/>
                <w:sz w:val="22"/>
                <w:lang w:eastAsia="es-CO"/>
              </w:rPr>
              <w:tab/>
            </w:r>
            <w:r w:rsidR="00A24740" w:rsidRPr="00165E3F">
              <w:rPr>
                <w:rStyle w:val="Hipervnculo"/>
                <w:rFonts w:cs="Arial"/>
                <w:noProof/>
              </w:rPr>
              <w:t>Objetivo</w:t>
            </w:r>
            <w:r w:rsidR="00A24740">
              <w:rPr>
                <w:noProof/>
                <w:webHidden/>
              </w:rPr>
              <w:tab/>
            </w:r>
            <w:r w:rsidR="00A24740">
              <w:rPr>
                <w:noProof/>
                <w:webHidden/>
              </w:rPr>
              <w:fldChar w:fldCharType="begin"/>
            </w:r>
            <w:r w:rsidR="00A24740">
              <w:rPr>
                <w:noProof/>
                <w:webHidden/>
              </w:rPr>
              <w:instrText xml:space="preserve"> PAGEREF _Toc465028569 \h </w:instrText>
            </w:r>
            <w:r w:rsidR="00A24740">
              <w:rPr>
                <w:noProof/>
                <w:webHidden/>
              </w:rPr>
            </w:r>
            <w:r w:rsidR="00A24740">
              <w:rPr>
                <w:noProof/>
                <w:webHidden/>
              </w:rPr>
              <w:fldChar w:fldCharType="separate"/>
            </w:r>
            <w:r w:rsidR="00A24740">
              <w:rPr>
                <w:noProof/>
                <w:webHidden/>
              </w:rPr>
              <w:t>83</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70" w:history="1">
            <w:r w:rsidR="00A24740" w:rsidRPr="00165E3F">
              <w:rPr>
                <w:rStyle w:val="Hipervnculo"/>
                <w:rFonts w:cs="Arial"/>
                <w:noProof/>
              </w:rPr>
              <w:t>13.2</w:t>
            </w:r>
            <w:r w:rsidR="00A24740">
              <w:rPr>
                <w:rFonts w:asciiTheme="minorHAnsi" w:eastAsiaTheme="minorEastAsia" w:hAnsiTheme="minorHAnsi"/>
                <w:noProof/>
                <w:sz w:val="22"/>
                <w:lang w:eastAsia="es-CO"/>
              </w:rPr>
              <w:tab/>
            </w:r>
            <w:r w:rsidR="00A24740" w:rsidRPr="00165E3F">
              <w:rPr>
                <w:rStyle w:val="Hipervnculo"/>
                <w:rFonts w:cs="Arial"/>
                <w:noProof/>
              </w:rPr>
              <w:t>Alcance</w:t>
            </w:r>
            <w:r w:rsidR="00A24740">
              <w:rPr>
                <w:noProof/>
                <w:webHidden/>
              </w:rPr>
              <w:tab/>
            </w:r>
            <w:r w:rsidR="00A24740">
              <w:rPr>
                <w:noProof/>
                <w:webHidden/>
              </w:rPr>
              <w:fldChar w:fldCharType="begin"/>
            </w:r>
            <w:r w:rsidR="00A24740">
              <w:rPr>
                <w:noProof/>
                <w:webHidden/>
              </w:rPr>
              <w:instrText xml:space="preserve"> PAGEREF _Toc465028570 \h </w:instrText>
            </w:r>
            <w:r w:rsidR="00A24740">
              <w:rPr>
                <w:noProof/>
                <w:webHidden/>
              </w:rPr>
            </w:r>
            <w:r w:rsidR="00A24740">
              <w:rPr>
                <w:noProof/>
                <w:webHidden/>
              </w:rPr>
              <w:fldChar w:fldCharType="separate"/>
            </w:r>
            <w:r w:rsidR="00A24740">
              <w:rPr>
                <w:noProof/>
                <w:webHidden/>
              </w:rPr>
              <w:t>84</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71" w:history="1">
            <w:r w:rsidR="00A24740" w:rsidRPr="00165E3F">
              <w:rPr>
                <w:rStyle w:val="Hipervnculo"/>
                <w:rFonts w:cs="Arial"/>
                <w:noProof/>
              </w:rPr>
              <w:t>13.3</w:t>
            </w:r>
            <w:r w:rsidR="00A24740">
              <w:rPr>
                <w:rFonts w:asciiTheme="minorHAnsi" w:eastAsiaTheme="minorEastAsia" w:hAnsiTheme="minorHAnsi"/>
                <w:noProof/>
                <w:sz w:val="22"/>
                <w:lang w:eastAsia="es-CO"/>
              </w:rPr>
              <w:tab/>
            </w:r>
            <w:r w:rsidR="00A24740" w:rsidRPr="00165E3F">
              <w:rPr>
                <w:rStyle w:val="Hipervnculo"/>
                <w:rFonts w:cs="Arial"/>
                <w:noProof/>
              </w:rPr>
              <w:t>Normativa aplicable</w:t>
            </w:r>
            <w:r w:rsidR="00A24740">
              <w:rPr>
                <w:noProof/>
                <w:webHidden/>
              </w:rPr>
              <w:tab/>
            </w:r>
            <w:r w:rsidR="00A24740">
              <w:rPr>
                <w:noProof/>
                <w:webHidden/>
              </w:rPr>
              <w:fldChar w:fldCharType="begin"/>
            </w:r>
            <w:r w:rsidR="00A24740">
              <w:rPr>
                <w:noProof/>
                <w:webHidden/>
              </w:rPr>
              <w:instrText xml:space="preserve"> PAGEREF _Toc465028571 \h </w:instrText>
            </w:r>
            <w:r w:rsidR="00A24740">
              <w:rPr>
                <w:noProof/>
                <w:webHidden/>
              </w:rPr>
            </w:r>
            <w:r w:rsidR="00A24740">
              <w:rPr>
                <w:noProof/>
                <w:webHidden/>
              </w:rPr>
              <w:fldChar w:fldCharType="separate"/>
            </w:r>
            <w:r w:rsidR="00A24740">
              <w:rPr>
                <w:noProof/>
                <w:webHidden/>
              </w:rPr>
              <w:t>84</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72" w:history="1">
            <w:r w:rsidR="00A24740" w:rsidRPr="00165E3F">
              <w:rPr>
                <w:rStyle w:val="Hipervnculo"/>
                <w:rFonts w:cs="Arial"/>
                <w:noProof/>
              </w:rPr>
              <w:t>13.4</w:t>
            </w:r>
            <w:r w:rsidR="00A24740">
              <w:rPr>
                <w:rFonts w:asciiTheme="minorHAnsi" w:eastAsiaTheme="minorEastAsia" w:hAnsiTheme="minorHAnsi"/>
                <w:noProof/>
                <w:sz w:val="22"/>
                <w:lang w:eastAsia="es-CO"/>
              </w:rPr>
              <w:tab/>
            </w:r>
            <w:r w:rsidR="00A24740" w:rsidRPr="00165E3F">
              <w:rPr>
                <w:rStyle w:val="Hipervnculo"/>
                <w:rFonts w:cs="Arial"/>
                <w:noProof/>
              </w:rPr>
              <w:t>Definiciones</w:t>
            </w:r>
            <w:r w:rsidR="00A24740">
              <w:rPr>
                <w:noProof/>
                <w:webHidden/>
              </w:rPr>
              <w:tab/>
            </w:r>
            <w:r w:rsidR="00A24740">
              <w:rPr>
                <w:noProof/>
                <w:webHidden/>
              </w:rPr>
              <w:fldChar w:fldCharType="begin"/>
            </w:r>
            <w:r w:rsidR="00A24740">
              <w:rPr>
                <w:noProof/>
                <w:webHidden/>
              </w:rPr>
              <w:instrText xml:space="preserve"> PAGEREF _Toc465028572 \h </w:instrText>
            </w:r>
            <w:r w:rsidR="00A24740">
              <w:rPr>
                <w:noProof/>
                <w:webHidden/>
              </w:rPr>
            </w:r>
            <w:r w:rsidR="00A24740">
              <w:rPr>
                <w:noProof/>
                <w:webHidden/>
              </w:rPr>
              <w:fldChar w:fldCharType="separate"/>
            </w:r>
            <w:r w:rsidR="00A24740">
              <w:rPr>
                <w:noProof/>
                <w:webHidden/>
              </w:rPr>
              <w:t>84</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73" w:history="1">
            <w:r w:rsidR="00A24740" w:rsidRPr="00165E3F">
              <w:rPr>
                <w:rStyle w:val="Hipervnculo"/>
                <w:rFonts w:cs="Arial"/>
                <w:noProof/>
              </w:rPr>
              <w:t>13.5</w:t>
            </w:r>
            <w:r w:rsidR="00A24740">
              <w:rPr>
                <w:rFonts w:asciiTheme="minorHAnsi" w:eastAsiaTheme="minorEastAsia" w:hAnsiTheme="minorHAnsi"/>
                <w:noProof/>
                <w:sz w:val="22"/>
                <w:lang w:eastAsia="es-CO"/>
              </w:rPr>
              <w:tab/>
            </w:r>
            <w:r w:rsidR="00A24740" w:rsidRPr="00165E3F">
              <w:rPr>
                <w:rStyle w:val="Hipervnculo"/>
                <w:rFonts w:cs="Arial"/>
                <w:noProof/>
              </w:rPr>
              <w:t>Fases en la contabilización del impuesto a las ganancias</w:t>
            </w:r>
            <w:r w:rsidR="00A24740">
              <w:rPr>
                <w:noProof/>
                <w:webHidden/>
              </w:rPr>
              <w:tab/>
            </w:r>
            <w:r w:rsidR="00A24740">
              <w:rPr>
                <w:noProof/>
                <w:webHidden/>
              </w:rPr>
              <w:fldChar w:fldCharType="begin"/>
            </w:r>
            <w:r w:rsidR="00A24740">
              <w:rPr>
                <w:noProof/>
                <w:webHidden/>
              </w:rPr>
              <w:instrText xml:space="preserve"> PAGEREF _Toc465028573 \h </w:instrText>
            </w:r>
            <w:r w:rsidR="00A24740">
              <w:rPr>
                <w:noProof/>
                <w:webHidden/>
              </w:rPr>
            </w:r>
            <w:r w:rsidR="00A24740">
              <w:rPr>
                <w:noProof/>
                <w:webHidden/>
              </w:rPr>
              <w:fldChar w:fldCharType="separate"/>
            </w:r>
            <w:r w:rsidR="00A24740">
              <w:rPr>
                <w:noProof/>
                <w:webHidden/>
              </w:rPr>
              <w:t>86</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74" w:history="1">
            <w:r w:rsidR="00A24740" w:rsidRPr="00165E3F">
              <w:rPr>
                <w:rStyle w:val="Hipervnculo"/>
                <w:rFonts w:cs="Arial"/>
                <w:noProof/>
              </w:rPr>
              <w:t>13.6</w:t>
            </w:r>
            <w:r w:rsidR="00A24740">
              <w:rPr>
                <w:rFonts w:asciiTheme="minorHAnsi" w:eastAsiaTheme="minorEastAsia" w:hAnsiTheme="minorHAnsi"/>
                <w:noProof/>
                <w:sz w:val="22"/>
                <w:lang w:eastAsia="es-CO"/>
              </w:rPr>
              <w:tab/>
            </w:r>
            <w:r w:rsidR="00A24740" w:rsidRPr="00165E3F">
              <w:rPr>
                <w:rStyle w:val="Hipervnculo"/>
                <w:rFonts w:cs="Arial"/>
                <w:noProof/>
              </w:rPr>
              <w:t>Reconocimiento y medición de impuestos corrientes</w:t>
            </w:r>
            <w:r w:rsidR="00A24740">
              <w:rPr>
                <w:noProof/>
                <w:webHidden/>
              </w:rPr>
              <w:tab/>
            </w:r>
            <w:r w:rsidR="00A24740">
              <w:rPr>
                <w:noProof/>
                <w:webHidden/>
              </w:rPr>
              <w:fldChar w:fldCharType="begin"/>
            </w:r>
            <w:r w:rsidR="00A24740">
              <w:rPr>
                <w:noProof/>
                <w:webHidden/>
              </w:rPr>
              <w:instrText xml:space="preserve"> PAGEREF _Toc465028574 \h </w:instrText>
            </w:r>
            <w:r w:rsidR="00A24740">
              <w:rPr>
                <w:noProof/>
                <w:webHidden/>
              </w:rPr>
            </w:r>
            <w:r w:rsidR="00A24740">
              <w:rPr>
                <w:noProof/>
                <w:webHidden/>
              </w:rPr>
              <w:fldChar w:fldCharType="separate"/>
            </w:r>
            <w:r w:rsidR="00A24740">
              <w:rPr>
                <w:noProof/>
                <w:webHidden/>
              </w:rPr>
              <w:t>87</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75" w:history="1">
            <w:r w:rsidR="00A24740" w:rsidRPr="00165E3F">
              <w:rPr>
                <w:rStyle w:val="Hipervnculo"/>
                <w:rFonts w:cs="Arial"/>
                <w:noProof/>
              </w:rPr>
              <w:t>13.7</w:t>
            </w:r>
            <w:r w:rsidR="00A24740">
              <w:rPr>
                <w:rFonts w:asciiTheme="minorHAnsi" w:eastAsiaTheme="minorEastAsia" w:hAnsiTheme="minorHAnsi"/>
                <w:noProof/>
                <w:sz w:val="22"/>
                <w:lang w:eastAsia="es-CO"/>
              </w:rPr>
              <w:tab/>
            </w:r>
            <w:r w:rsidR="00A24740" w:rsidRPr="00165E3F">
              <w:rPr>
                <w:rStyle w:val="Hipervnculo"/>
                <w:rFonts w:cs="Arial"/>
                <w:noProof/>
              </w:rPr>
              <w:t>Reconocimiento de impuestos diferidos</w:t>
            </w:r>
            <w:r w:rsidR="00A24740">
              <w:rPr>
                <w:noProof/>
                <w:webHidden/>
              </w:rPr>
              <w:tab/>
            </w:r>
            <w:r w:rsidR="00A24740">
              <w:rPr>
                <w:noProof/>
                <w:webHidden/>
              </w:rPr>
              <w:fldChar w:fldCharType="begin"/>
            </w:r>
            <w:r w:rsidR="00A24740">
              <w:rPr>
                <w:noProof/>
                <w:webHidden/>
              </w:rPr>
              <w:instrText xml:space="preserve"> PAGEREF _Toc465028575 \h </w:instrText>
            </w:r>
            <w:r w:rsidR="00A24740">
              <w:rPr>
                <w:noProof/>
                <w:webHidden/>
              </w:rPr>
            </w:r>
            <w:r w:rsidR="00A24740">
              <w:rPr>
                <w:noProof/>
                <w:webHidden/>
              </w:rPr>
              <w:fldChar w:fldCharType="separate"/>
            </w:r>
            <w:r w:rsidR="00A24740">
              <w:rPr>
                <w:noProof/>
                <w:webHidden/>
              </w:rPr>
              <w:t>88</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576" w:history="1">
            <w:r w:rsidR="00A24740" w:rsidRPr="00165E3F">
              <w:rPr>
                <w:rStyle w:val="Hipervnculo"/>
                <w:rFonts w:cs="Arial"/>
                <w:noProof/>
              </w:rPr>
              <w:t>13.7.1</w:t>
            </w:r>
            <w:r w:rsidR="00A24740">
              <w:rPr>
                <w:rFonts w:asciiTheme="minorHAnsi" w:eastAsiaTheme="minorEastAsia" w:hAnsiTheme="minorHAnsi"/>
                <w:noProof/>
                <w:sz w:val="22"/>
                <w:lang w:eastAsia="es-CO"/>
              </w:rPr>
              <w:tab/>
            </w:r>
            <w:r w:rsidR="00A24740" w:rsidRPr="00165E3F">
              <w:rPr>
                <w:rStyle w:val="Hipervnculo"/>
                <w:rFonts w:cs="Arial"/>
                <w:noProof/>
              </w:rPr>
              <w:t>Principio de reconocimiento general</w:t>
            </w:r>
            <w:r w:rsidR="00A24740">
              <w:rPr>
                <w:noProof/>
                <w:webHidden/>
              </w:rPr>
              <w:tab/>
            </w:r>
            <w:r w:rsidR="00A24740">
              <w:rPr>
                <w:noProof/>
                <w:webHidden/>
              </w:rPr>
              <w:fldChar w:fldCharType="begin"/>
            </w:r>
            <w:r w:rsidR="00A24740">
              <w:rPr>
                <w:noProof/>
                <w:webHidden/>
              </w:rPr>
              <w:instrText xml:space="preserve"> PAGEREF _Toc465028576 \h </w:instrText>
            </w:r>
            <w:r w:rsidR="00A24740">
              <w:rPr>
                <w:noProof/>
                <w:webHidden/>
              </w:rPr>
            </w:r>
            <w:r w:rsidR="00A24740">
              <w:rPr>
                <w:noProof/>
                <w:webHidden/>
              </w:rPr>
              <w:fldChar w:fldCharType="separate"/>
            </w:r>
            <w:r w:rsidR="00A24740">
              <w:rPr>
                <w:noProof/>
                <w:webHidden/>
              </w:rPr>
              <w:t>88</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577" w:history="1">
            <w:r w:rsidR="00A24740" w:rsidRPr="00165E3F">
              <w:rPr>
                <w:rStyle w:val="Hipervnculo"/>
                <w:rFonts w:cs="Arial"/>
                <w:noProof/>
              </w:rPr>
              <w:t>13.7.2</w:t>
            </w:r>
            <w:r w:rsidR="00A24740">
              <w:rPr>
                <w:rFonts w:asciiTheme="minorHAnsi" w:eastAsiaTheme="minorEastAsia" w:hAnsiTheme="minorHAnsi"/>
                <w:noProof/>
                <w:sz w:val="22"/>
                <w:lang w:eastAsia="es-CO"/>
              </w:rPr>
              <w:tab/>
            </w:r>
            <w:r w:rsidR="00A24740" w:rsidRPr="00165E3F">
              <w:rPr>
                <w:rStyle w:val="Hipervnculo"/>
                <w:rFonts w:cs="Arial"/>
                <w:noProof/>
              </w:rPr>
              <w:t>Activos y pasivos cuya recuperación o liquidación no afectara a las ganancias fiscales</w:t>
            </w:r>
            <w:r w:rsidR="00A24740">
              <w:rPr>
                <w:noProof/>
                <w:webHidden/>
              </w:rPr>
              <w:tab/>
            </w:r>
            <w:r w:rsidR="00A24740">
              <w:rPr>
                <w:noProof/>
                <w:webHidden/>
              </w:rPr>
              <w:fldChar w:fldCharType="begin"/>
            </w:r>
            <w:r w:rsidR="00A24740">
              <w:rPr>
                <w:noProof/>
                <w:webHidden/>
              </w:rPr>
              <w:instrText xml:space="preserve"> PAGEREF _Toc465028577 \h </w:instrText>
            </w:r>
            <w:r w:rsidR="00A24740">
              <w:rPr>
                <w:noProof/>
                <w:webHidden/>
              </w:rPr>
            </w:r>
            <w:r w:rsidR="00A24740">
              <w:rPr>
                <w:noProof/>
                <w:webHidden/>
              </w:rPr>
              <w:fldChar w:fldCharType="separate"/>
            </w:r>
            <w:r w:rsidR="00A24740">
              <w:rPr>
                <w:noProof/>
                <w:webHidden/>
              </w:rPr>
              <w:t>89</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578" w:history="1">
            <w:r w:rsidR="00A24740" w:rsidRPr="00165E3F">
              <w:rPr>
                <w:rStyle w:val="Hipervnculo"/>
                <w:rFonts w:cs="Arial"/>
                <w:noProof/>
              </w:rPr>
              <w:t>13.7.3</w:t>
            </w:r>
            <w:r w:rsidR="00A24740">
              <w:rPr>
                <w:rFonts w:asciiTheme="minorHAnsi" w:eastAsiaTheme="minorEastAsia" w:hAnsiTheme="minorHAnsi"/>
                <w:noProof/>
                <w:sz w:val="22"/>
                <w:lang w:eastAsia="es-CO"/>
              </w:rPr>
              <w:tab/>
            </w:r>
            <w:r w:rsidR="00A24740" w:rsidRPr="00165E3F">
              <w:rPr>
                <w:rStyle w:val="Hipervnculo"/>
                <w:rFonts w:cs="Arial"/>
                <w:noProof/>
              </w:rPr>
              <w:t>Base fiscal</w:t>
            </w:r>
            <w:r w:rsidR="00A24740">
              <w:rPr>
                <w:noProof/>
                <w:webHidden/>
              </w:rPr>
              <w:tab/>
            </w:r>
            <w:r w:rsidR="00A24740">
              <w:rPr>
                <w:noProof/>
                <w:webHidden/>
              </w:rPr>
              <w:fldChar w:fldCharType="begin"/>
            </w:r>
            <w:r w:rsidR="00A24740">
              <w:rPr>
                <w:noProof/>
                <w:webHidden/>
              </w:rPr>
              <w:instrText xml:space="preserve"> PAGEREF _Toc465028578 \h </w:instrText>
            </w:r>
            <w:r w:rsidR="00A24740">
              <w:rPr>
                <w:noProof/>
                <w:webHidden/>
              </w:rPr>
            </w:r>
            <w:r w:rsidR="00A24740">
              <w:rPr>
                <w:noProof/>
                <w:webHidden/>
              </w:rPr>
              <w:fldChar w:fldCharType="separate"/>
            </w:r>
            <w:r w:rsidR="00A24740">
              <w:rPr>
                <w:noProof/>
                <w:webHidden/>
              </w:rPr>
              <w:t>89</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579" w:history="1">
            <w:r w:rsidR="00A24740" w:rsidRPr="00165E3F">
              <w:rPr>
                <w:rStyle w:val="Hipervnculo"/>
                <w:rFonts w:cs="Arial"/>
                <w:noProof/>
              </w:rPr>
              <w:t>13.7.4</w:t>
            </w:r>
            <w:r w:rsidR="00A24740">
              <w:rPr>
                <w:rFonts w:asciiTheme="minorHAnsi" w:eastAsiaTheme="minorEastAsia" w:hAnsiTheme="minorHAnsi"/>
                <w:noProof/>
                <w:sz w:val="22"/>
                <w:lang w:eastAsia="es-CO"/>
              </w:rPr>
              <w:tab/>
            </w:r>
            <w:r w:rsidR="00A24740" w:rsidRPr="00165E3F">
              <w:rPr>
                <w:rStyle w:val="Hipervnculo"/>
                <w:rFonts w:cs="Arial"/>
                <w:noProof/>
              </w:rPr>
              <w:t>Diferencias temporarias</w:t>
            </w:r>
            <w:r w:rsidR="00A24740">
              <w:rPr>
                <w:noProof/>
                <w:webHidden/>
              </w:rPr>
              <w:tab/>
            </w:r>
            <w:r w:rsidR="00A24740">
              <w:rPr>
                <w:noProof/>
                <w:webHidden/>
              </w:rPr>
              <w:fldChar w:fldCharType="begin"/>
            </w:r>
            <w:r w:rsidR="00A24740">
              <w:rPr>
                <w:noProof/>
                <w:webHidden/>
              </w:rPr>
              <w:instrText xml:space="preserve"> PAGEREF _Toc465028579 \h </w:instrText>
            </w:r>
            <w:r w:rsidR="00A24740">
              <w:rPr>
                <w:noProof/>
                <w:webHidden/>
              </w:rPr>
            </w:r>
            <w:r w:rsidR="00A24740">
              <w:rPr>
                <w:noProof/>
                <w:webHidden/>
              </w:rPr>
              <w:fldChar w:fldCharType="separate"/>
            </w:r>
            <w:r w:rsidR="00A24740">
              <w:rPr>
                <w:noProof/>
                <w:webHidden/>
              </w:rPr>
              <w:t>90</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580" w:history="1">
            <w:r w:rsidR="00A24740" w:rsidRPr="00165E3F">
              <w:rPr>
                <w:rStyle w:val="Hipervnculo"/>
                <w:rFonts w:cs="Arial"/>
                <w:noProof/>
              </w:rPr>
              <w:t>13.7.5</w:t>
            </w:r>
            <w:r w:rsidR="00A24740">
              <w:rPr>
                <w:rFonts w:asciiTheme="minorHAnsi" w:eastAsiaTheme="minorEastAsia" w:hAnsiTheme="minorHAnsi"/>
                <w:noProof/>
                <w:sz w:val="22"/>
                <w:lang w:eastAsia="es-CO"/>
              </w:rPr>
              <w:tab/>
            </w:r>
            <w:r w:rsidR="00A24740" w:rsidRPr="00165E3F">
              <w:rPr>
                <w:rStyle w:val="Hipervnculo"/>
                <w:rFonts w:cs="Arial"/>
                <w:noProof/>
              </w:rPr>
              <w:t>Pasivos y activos por impuestos diferidos</w:t>
            </w:r>
            <w:r w:rsidR="00A24740">
              <w:rPr>
                <w:noProof/>
                <w:webHidden/>
              </w:rPr>
              <w:tab/>
            </w:r>
            <w:r w:rsidR="00A24740">
              <w:rPr>
                <w:noProof/>
                <w:webHidden/>
              </w:rPr>
              <w:fldChar w:fldCharType="begin"/>
            </w:r>
            <w:r w:rsidR="00A24740">
              <w:rPr>
                <w:noProof/>
                <w:webHidden/>
              </w:rPr>
              <w:instrText xml:space="preserve"> PAGEREF _Toc465028580 \h </w:instrText>
            </w:r>
            <w:r w:rsidR="00A24740">
              <w:rPr>
                <w:noProof/>
                <w:webHidden/>
              </w:rPr>
            </w:r>
            <w:r w:rsidR="00A24740">
              <w:rPr>
                <w:noProof/>
                <w:webHidden/>
              </w:rPr>
              <w:fldChar w:fldCharType="separate"/>
            </w:r>
            <w:r w:rsidR="00A24740">
              <w:rPr>
                <w:noProof/>
                <w:webHidden/>
              </w:rPr>
              <w:t>90</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81" w:history="1">
            <w:r w:rsidR="00A24740" w:rsidRPr="00165E3F">
              <w:rPr>
                <w:rStyle w:val="Hipervnculo"/>
                <w:rFonts w:cs="Arial"/>
                <w:noProof/>
              </w:rPr>
              <w:t>13.8</w:t>
            </w:r>
            <w:r w:rsidR="00A24740">
              <w:rPr>
                <w:rFonts w:asciiTheme="minorHAnsi" w:eastAsiaTheme="minorEastAsia" w:hAnsiTheme="minorHAnsi"/>
                <w:noProof/>
                <w:sz w:val="22"/>
                <w:lang w:eastAsia="es-CO"/>
              </w:rPr>
              <w:tab/>
            </w:r>
            <w:r w:rsidR="00A24740" w:rsidRPr="00165E3F">
              <w:rPr>
                <w:rStyle w:val="Hipervnculo"/>
                <w:rFonts w:cs="Arial"/>
                <w:noProof/>
              </w:rPr>
              <w:t>Medición de impuestos diferidos</w:t>
            </w:r>
            <w:r w:rsidR="00A24740">
              <w:rPr>
                <w:noProof/>
                <w:webHidden/>
              </w:rPr>
              <w:tab/>
            </w:r>
            <w:r w:rsidR="00A24740">
              <w:rPr>
                <w:noProof/>
                <w:webHidden/>
              </w:rPr>
              <w:fldChar w:fldCharType="begin"/>
            </w:r>
            <w:r w:rsidR="00A24740">
              <w:rPr>
                <w:noProof/>
                <w:webHidden/>
              </w:rPr>
              <w:instrText xml:space="preserve"> PAGEREF _Toc465028581 \h </w:instrText>
            </w:r>
            <w:r w:rsidR="00A24740">
              <w:rPr>
                <w:noProof/>
                <w:webHidden/>
              </w:rPr>
            </w:r>
            <w:r w:rsidR="00A24740">
              <w:rPr>
                <w:noProof/>
                <w:webHidden/>
              </w:rPr>
              <w:fldChar w:fldCharType="separate"/>
            </w:r>
            <w:r w:rsidR="00A24740">
              <w:rPr>
                <w:noProof/>
                <w:webHidden/>
              </w:rPr>
              <w:t>90</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582" w:history="1">
            <w:r w:rsidR="00A24740" w:rsidRPr="00165E3F">
              <w:rPr>
                <w:rStyle w:val="Hipervnculo"/>
                <w:rFonts w:cs="Arial"/>
                <w:noProof/>
              </w:rPr>
              <w:t>13.8.1</w:t>
            </w:r>
            <w:r w:rsidR="00A24740">
              <w:rPr>
                <w:rFonts w:asciiTheme="minorHAnsi" w:eastAsiaTheme="minorEastAsia" w:hAnsiTheme="minorHAnsi"/>
                <w:noProof/>
                <w:sz w:val="22"/>
                <w:lang w:eastAsia="es-CO"/>
              </w:rPr>
              <w:tab/>
            </w:r>
            <w:r w:rsidR="00A24740" w:rsidRPr="00165E3F">
              <w:rPr>
                <w:rStyle w:val="Hipervnculo"/>
                <w:rFonts w:cs="Arial"/>
                <w:noProof/>
              </w:rPr>
              <w:t>Tasas impositivas</w:t>
            </w:r>
            <w:r w:rsidR="00A24740">
              <w:rPr>
                <w:noProof/>
                <w:webHidden/>
              </w:rPr>
              <w:tab/>
            </w:r>
            <w:r w:rsidR="00A24740">
              <w:rPr>
                <w:noProof/>
                <w:webHidden/>
              </w:rPr>
              <w:fldChar w:fldCharType="begin"/>
            </w:r>
            <w:r w:rsidR="00A24740">
              <w:rPr>
                <w:noProof/>
                <w:webHidden/>
              </w:rPr>
              <w:instrText xml:space="preserve"> PAGEREF _Toc465028582 \h </w:instrText>
            </w:r>
            <w:r w:rsidR="00A24740">
              <w:rPr>
                <w:noProof/>
                <w:webHidden/>
              </w:rPr>
            </w:r>
            <w:r w:rsidR="00A24740">
              <w:rPr>
                <w:noProof/>
                <w:webHidden/>
              </w:rPr>
              <w:fldChar w:fldCharType="separate"/>
            </w:r>
            <w:r w:rsidR="00A24740">
              <w:rPr>
                <w:noProof/>
                <w:webHidden/>
              </w:rPr>
              <w:t>90</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583" w:history="1">
            <w:r w:rsidR="00A24740" w:rsidRPr="00165E3F">
              <w:rPr>
                <w:rStyle w:val="Hipervnculo"/>
                <w:rFonts w:cs="Arial"/>
                <w:noProof/>
              </w:rPr>
              <w:t>13.8.2</w:t>
            </w:r>
            <w:r w:rsidR="00A24740">
              <w:rPr>
                <w:rFonts w:asciiTheme="minorHAnsi" w:eastAsiaTheme="minorEastAsia" w:hAnsiTheme="minorHAnsi"/>
                <w:noProof/>
                <w:sz w:val="22"/>
                <w:lang w:eastAsia="es-CO"/>
              </w:rPr>
              <w:tab/>
            </w:r>
            <w:r w:rsidR="00A24740" w:rsidRPr="00165E3F">
              <w:rPr>
                <w:rStyle w:val="Hipervnculo"/>
                <w:rFonts w:cs="Arial"/>
                <w:noProof/>
              </w:rPr>
              <w:t>Corrección valorativa</w:t>
            </w:r>
            <w:r w:rsidR="00A24740">
              <w:rPr>
                <w:noProof/>
                <w:webHidden/>
              </w:rPr>
              <w:tab/>
            </w:r>
            <w:r w:rsidR="00A24740">
              <w:rPr>
                <w:noProof/>
                <w:webHidden/>
              </w:rPr>
              <w:fldChar w:fldCharType="begin"/>
            </w:r>
            <w:r w:rsidR="00A24740">
              <w:rPr>
                <w:noProof/>
                <w:webHidden/>
              </w:rPr>
              <w:instrText xml:space="preserve"> PAGEREF _Toc465028583 \h </w:instrText>
            </w:r>
            <w:r w:rsidR="00A24740">
              <w:rPr>
                <w:noProof/>
                <w:webHidden/>
              </w:rPr>
            </w:r>
            <w:r w:rsidR="00A24740">
              <w:rPr>
                <w:noProof/>
                <w:webHidden/>
              </w:rPr>
              <w:fldChar w:fldCharType="separate"/>
            </w:r>
            <w:r w:rsidR="00A24740">
              <w:rPr>
                <w:noProof/>
                <w:webHidden/>
              </w:rPr>
              <w:t>91</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84" w:history="1">
            <w:r w:rsidR="00A24740" w:rsidRPr="00165E3F">
              <w:rPr>
                <w:rStyle w:val="Hipervnculo"/>
                <w:rFonts w:cs="Arial"/>
                <w:noProof/>
              </w:rPr>
              <w:t>13.9</w:t>
            </w:r>
            <w:r w:rsidR="00A24740">
              <w:rPr>
                <w:rFonts w:asciiTheme="minorHAnsi" w:eastAsiaTheme="minorEastAsia" w:hAnsiTheme="minorHAnsi"/>
                <w:noProof/>
                <w:sz w:val="22"/>
                <w:lang w:eastAsia="es-CO"/>
              </w:rPr>
              <w:tab/>
            </w:r>
            <w:r w:rsidR="00A24740" w:rsidRPr="00165E3F">
              <w:rPr>
                <w:rStyle w:val="Hipervnculo"/>
                <w:rFonts w:cs="Arial"/>
                <w:noProof/>
              </w:rPr>
              <w:t>Medición de impuestos corrientes y diferidos</w:t>
            </w:r>
            <w:r w:rsidR="00A24740">
              <w:rPr>
                <w:noProof/>
                <w:webHidden/>
              </w:rPr>
              <w:tab/>
            </w:r>
            <w:r w:rsidR="00A24740">
              <w:rPr>
                <w:noProof/>
                <w:webHidden/>
              </w:rPr>
              <w:fldChar w:fldCharType="begin"/>
            </w:r>
            <w:r w:rsidR="00A24740">
              <w:rPr>
                <w:noProof/>
                <w:webHidden/>
              </w:rPr>
              <w:instrText xml:space="preserve"> PAGEREF _Toc465028584 \h </w:instrText>
            </w:r>
            <w:r w:rsidR="00A24740">
              <w:rPr>
                <w:noProof/>
                <w:webHidden/>
              </w:rPr>
            </w:r>
            <w:r w:rsidR="00A24740">
              <w:rPr>
                <w:noProof/>
                <w:webHidden/>
              </w:rPr>
              <w:fldChar w:fldCharType="separate"/>
            </w:r>
            <w:r w:rsidR="00A24740">
              <w:rPr>
                <w:noProof/>
                <w:webHidden/>
              </w:rPr>
              <w:t>91</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85" w:history="1">
            <w:r w:rsidR="00A24740" w:rsidRPr="00165E3F">
              <w:rPr>
                <w:rStyle w:val="Hipervnculo"/>
                <w:rFonts w:cs="Arial"/>
                <w:noProof/>
              </w:rPr>
              <w:t>13.10</w:t>
            </w:r>
            <w:r w:rsidR="00A24740">
              <w:rPr>
                <w:rFonts w:asciiTheme="minorHAnsi" w:eastAsiaTheme="minorEastAsia" w:hAnsiTheme="minorHAnsi"/>
                <w:noProof/>
                <w:sz w:val="22"/>
                <w:lang w:eastAsia="es-CO"/>
              </w:rPr>
              <w:tab/>
            </w:r>
            <w:r w:rsidR="00A24740" w:rsidRPr="00165E3F">
              <w:rPr>
                <w:rStyle w:val="Hipervnculo"/>
                <w:rFonts w:cs="Arial"/>
                <w:noProof/>
              </w:rPr>
              <w:t>Retenciones fiscales sobre dividendos</w:t>
            </w:r>
            <w:r w:rsidR="00A24740">
              <w:rPr>
                <w:noProof/>
                <w:webHidden/>
              </w:rPr>
              <w:tab/>
            </w:r>
            <w:r w:rsidR="00A24740">
              <w:rPr>
                <w:noProof/>
                <w:webHidden/>
              </w:rPr>
              <w:fldChar w:fldCharType="begin"/>
            </w:r>
            <w:r w:rsidR="00A24740">
              <w:rPr>
                <w:noProof/>
                <w:webHidden/>
              </w:rPr>
              <w:instrText xml:space="preserve"> PAGEREF _Toc465028585 \h </w:instrText>
            </w:r>
            <w:r w:rsidR="00A24740">
              <w:rPr>
                <w:noProof/>
                <w:webHidden/>
              </w:rPr>
            </w:r>
            <w:r w:rsidR="00A24740">
              <w:rPr>
                <w:noProof/>
                <w:webHidden/>
              </w:rPr>
              <w:fldChar w:fldCharType="separate"/>
            </w:r>
            <w:r w:rsidR="00A24740">
              <w:rPr>
                <w:noProof/>
                <w:webHidden/>
              </w:rPr>
              <w:t>91</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86" w:history="1">
            <w:r w:rsidR="00A24740" w:rsidRPr="00165E3F">
              <w:rPr>
                <w:rStyle w:val="Hipervnculo"/>
                <w:rFonts w:cs="Arial"/>
                <w:noProof/>
              </w:rPr>
              <w:t>13.11</w:t>
            </w:r>
            <w:r w:rsidR="00A24740">
              <w:rPr>
                <w:rFonts w:asciiTheme="minorHAnsi" w:eastAsiaTheme="minorEastAsia" w:hAnsiTheme="minorHAnsi"/>
                <w:noProof/>
                <w:sz w:val="22"/>
                <w:lang w:eastAsia="es-CO"/>
              </w:rPr>
              <w:tab/>
            </w:r>
            <w:r w:rsidR="00A24740" w:rsidRPr="00165E3F">
              <w:rPr>
                <w:rStyle w:val="Hipervnculo"/>
                <w:rFonts w:cs="Arial"/>
                <w:noProof/>
              </w:rPr>
              <w:t>Clasificación y Presentación</w:t>
            </w:r>
            <w:r w:rsidR="00A24740">
              <w:rPr>
                <w:noProof/>
                <w:webHidden/>
              </w:rPr>
              <w:tab/>
            </w:r>
            <w:r w:rsidR="00A24740">
              <w:rPr>
                <w:noProof/>
                <w:webHidden/>
              </w:rPr>
              <w:fldChar w:fldCharType="begin"/>
            </w:r>
            <w:r w:rsidR="00A24740">
              <w:rPr>
                <w:noProof/>
                <w:webHidden/>
              </w:rPr>
              <w:instrText xml:space="preserve"> PAGEREF _Toc465028586 \h </w:instrText>
            </w:r>
            <w:r w:rsidR="00A24740">
              <w:rPr>
                <w:noProof/>
                <w:webHidden/>
              </w:rPr>
            </w:r>
            <w:r w:rsidR="00A24740">
              <w:rPr>
                <w:noProof/>
                <w:webHidden/>
              </w:rPr>
              <w:fldChar w:fldCharType="separate"/>
            </w:r>
            <w:r w:rsidR="00A24740">
              <w:rPr>
                <w:noProof/>
                <w:webHidden/>
              </w:rPr>
              <w:t>92</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587" w:history="1">
            <w:r w:rsidR="00A24740" w:rsidRPr="00165E3F">
              <w:rPr>
                <w:rStyle w:val="Hipervnculo"/>
                <w:rFonts w:cs="Arial"/>
                <w:noProof/>
              </w:rPr>
              <w:t>13.11.1</w:t>
            </w:r>
            <w:r w:rsidR="00A24740">
              <w:rPr>
                <w:rFonts w:asciiTheme="minorHAnsi" w:eastAsiaTheme="minorEastAsia" w:hAnsiTheme="minorHAnsi"/>
                <w:noProof/>
                <w:sz w:val="22"/>
                <w:lang w:eastAsia="es-CO"/>
              </w:rPr>
              <w:tab/>
            </w:r>
            <w:r w:rsidR="00A24740" w:rsidRPr="00165E3F">
              <w:rPr>
                <w:rStyle w:val="Hipervnculo"/>
                <w:rFonts w:cs="Arial"/>
                <w:noProof/>
              </w:rPr>
              <w:t>Distribución en el resultado integral y el patrimonio</w:t>
            </w:r>
            <w:r w:rsidR="00A24740">
              <w:rPr>
                <w:noProof/>
                <w:webHidden/>
              </w:rPr>
              <w:tab/>
            </w:r>
            <w:r w:rsidR="00A24740">
              <w:rPr>
                <w:noProof/>
                <w:webHidden/>
              </w:rPr>
              <w:fldChar w:fldCharType="begin"/>
            </w:r>
            <w:r w:rsidR="00A24740">
              <w:rPr>
                <w:noProof/>
                <w:webHidden/>
              </w:rPr>
              <w:instrText xml:space="preserve"> PAGEREF _Toc465028587 \h </w:instrText>
            </w:r>
            <w:r w:rsidR="00A24740">
              <w:rPr>
                <w:noProof/>
                <w:webHidden/>
              </w:rPr>
            </w:r>
            <w:r w:rsidR="00A24740">
              <w:rPr>
                <w:noProof/>
                <w:webHidden/>
              </w:rPr>
              <w:fldChar w:fldCharType="separate"/>
            </w:r>
            <w:r w:rsidR="00A24740">
              <w:rPr>
                <w:noProof/>
                <w:webHidden/>
              </w:rPr>
              <w:t>92</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588" w:history="1">
            <w:r w:rsidR="00A24740" w:rsidRPr="00165E3F">
              <w:rPr>
                <w:rStyle w:val="Hipervnculo"/>
                <w:rFonts w:cs="Arial"/>
                <w:noProof/>
              </w:rPr>
              <w:t>13.11.2</w:t>
            </w:r>
            <w:r w:rsidR="00A24740">
              <w:rPr>
                <w:rFonts w:asciiTheme="minorHAnsi" w:eastAsiaTheme="minorEastAsia" w:hAnsiTheme="minorHAnsi"/>
                <w:noProof/>
                <w:sz w:val="22"/>
                <w:lang w:eastAsia="es-CO"/>
              </w:rPr>
              <w:tab/>
            </w:r>
            <w:r w:rsidR="00A24740" w:rsidRPr="00165E3F">
              <w:rPr>
                <w:rStyle w:val="Hipervnculo"/>
                <w:rFonts w:cs="Arial"/>
                <w:noProof/>
              </w:rPr>
              <w:t>Separación entre partidas corrientes y no corriente</w:t>
            </w:r>
            <w:r w:rsidR="00A24740">
              <w:rPr>
                <w:noProof/>
                <w:webHidden/>
              </w:rPr>
              <w:tab/>
            </w:r>
            <w:r w:rsidR="00A24740">
              <w:rPr>
                <w:noProof/>
                <w:webHidden/>
              </w:rPr>
              <w:fldChar w:fldCharType="begin"/>
            </w:r>
            <w:r w:rsidR="00A24740">
              <w:rPr>
                <w:noProof/>
                <w:webHidden/>
              </w:rPr>
              <w:instrText xml:space="preserve"> PAGEREF _Toc465028588 \h </w:instrText>
            </w:r>
            <w:r w:rsidR="00A24740">
              <w:rPr>
                <w:noProof/>
                <w:webHidden/>
              </w:rPr>
            </w:r>
            <w:r w:rsidR="00A24740">
              <w:rPr>
                <w:noProof/>
                <w:webHidden/>
              </w:rPr>
              <w:fldChar w:fldCharType="separate"/>
            </w:r>
            <w:r w:rsidR="00A24740">
              <w:rPr>
                <w:noProof/>
                <w:webHidden/>
              </w:rPr>
              <w:t>92</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589" w:history="1">
            <w:r w:rsidR="00A24740" w:rsidRPr="00165E3F">
              <w:rPr>
                <w:rStyle w:val="Hipervnculo"/>
                <w:rFonts w:cs="Arial"/>
                <w:noProof/>
              </w:rPr>
              <w:t>13.11.3</w:t>
            </w:r>
            <w:r w:rsidR="00A24740">
              <w:rPr>
                <w:rFonts w:asciiTheme="minorHAnsi" w:eastAsiaTheme="minorEastAsia" w:hAnsiTheme="minorHAnsi"/>
                <w:noProof/>
                <w:sz w:val="22"/>
                <w:lang w:eastAsia="es-CO"/>
              </w:rPr>
              <w:tab/>
            </w:r>
            <w:r w:rsidR="00A24740" w:rsidRPr="00165E3F">
              <w:rPr>
                <w:rStyle w:val="Hipervnculo"/>
                <w:rFonts w:cs="Arial"/>
                <w:noProof/>
              </w:rPr>
              <w:t>Compensación</w:t>
            </w:r>
            <w:r w:rsidR="00A24740">
              <w:rPr>
                <w:noProof/>
                <w:webHidden/>
              </w:rPr>
              <w:tab/>
            </w:r>
            <w:r w:rsidR="00A24740">
              <w:rPr>
                <w:noProof/>
                <w:webHidden/>
              </w:rPr>
              <w:fldChar w:fldCharType="begin"/>
            </w:r>
            <w:r w:rsidR="00A24740">
              <w:rPr>
                <w:noProof/>
                <w:webHidden/>
              </w:rPr>
              <w:instrText xml:space="preserve"> PAGEREF _Toc465028589 \h </w:instrText>
            </w:r>
            <w:r w:rsidR="00A24740">
              <w:rPr>
                <w:noProof/>
                <w:webHidden/>
              </w:rPr>
            </w:r>
            <w:r w:rsidR="00A24740">
              <w:rPr>
                <w:noProof/>
                <w:webHidden/>
              </w:rPr>
              <w:fldChar w:fldCharType="separate"/>
            </w:r>
            <w:r w:rsidR="00A24740">
              <w:rPr>
                <w:noProof/>
                <w:webHidden/>
              </w:rPr>
              <w:t>92</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90" w:history="1">
            <w:r w:rsidR="00A24740" w:rsidRPr="00165E3F">
              <w:rPr>
                <w:rStyle w:val="Hipervnculo"/>
                <w:rFonts w:cs="Arial"/>
                <w:noProof/>
              </w:rPr>
              <w:t>13.12</w:t>
            </w:r>
            <w:r w:rsidR="00A24740">
              <w:rPr>
                <w:rFonts w:asciiTheme="minorHAnsi" w:eastAsiaTheme="minorEastAsia" w:hAnsiTheme="minorHAnsi"/>
                <w:noProof/>
                <w:sz w:val="22"/>
                <w:lang w:eastAsia="es-CO"/>
              </w:rPr>
              <w:tab/>
            </w:r>
            <w:r w:rsidR="00A24740" w:rsidRPr="00165E3F">
              <w:rPr>
                <w:rStyle w:val="Hipervnculo"/>
                <w:rFonts w:cs="Arial"/>
                <w:noProof/>
              </w:rPr>
              <w:t>Información a Revelar</w:t>
            </w:r>
            <w:r w:rsidR="00A24740">
              <w:rPr>
                <w:noProof/>
                <w:webHidden/>
              </w:rPr>
              <w:tab/>
            </w:r>
            <w:r w:rsidR="00A24740">
              <w:rPr>
                <w:noProof/>
                <w:webHidden/>
              </w:rPr>
              <w:fldChar w:fldCharType="begin"/>
            </w:r>
            <w:r w:rsidR="00A24740">
              <w:rPr>
                <w:noProof/>
                <w:webHidden/>
              </w:rPr>
              <w:instrText xml:space="preserve"> PAGEREF _Toc465028590 \h </w:instrText>
            </w:r>
            <w:r w:rsidR="00A24740">
              <w:rPr>
                <w:noProof/>
                <w:webHidden/>
              </w:rPr>
            </w:r>
            <w:r w:rsidR="00A24740">
              <w:rPr>
                <w:noProof/>
                <w:webHidden/>
              </w:rPr>
              <w:fldChar w:fldCharType="separate"/>
            </w:r>
            <w:r w:rsidR="00A24740">
              <w:rPr>
                <w:noProof/>
                <w:webHidden/>
              </w:rPr>
              <w:t>92</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591" w:history="1">
            <w:r w:rsidR="00A24740" w:rsidRPr="00165E3F">
              <w:rPr>
                <w:rStyle w:val="Hipervnculo"/>
                <w:rFonts w:cs="Arial"/>
                <w:noProof/>
              </w:rPr>
              <w:t>14</w:t>
            </w:r>
            <w:r w:rsidR="00A24740">
              <w:rPr>
                <w:rFonts w:asciiTheme="minorHAnsi" w:eastAsiaTheme="minorEastAsia" w:hAnsiTheme="minorHAnsi"/>
                <w:noProof/>
                <w:sz w:val="22"/>
                <w:lang w:eastAsia="es-CO"/>
              </w:rPr>
              <w:tab/>
            </w:r>
            <w:r w:rsidR="00A24740" w:rsidRPr="00165E3F">
              <w:rPr>
                <w:rStyle w:val="Hipervnculo"/>
                <w:rFonts w:cs="Arial"/>
                <w:noProof/>
              </w:rPr>
              <w:t>Ingresos ordinarios</w:t>
            </w:r>
            <w:r w:rsidR="00A24740">
              <w:rPr>
                <w:noProof/>
                <w:webHidden/>
              </w:rPr>
              <w:tab/>
            </w:r>
            <w:r w:rsidR="00A24740">
              <w:rPr>
                <w:noProof/>
                <w:webHidden/>
              </w:rPr>
              <w:fldChar w:fldCharType="begin"/>
            </w:r>
            <w:r w:rsidR="00A24740">
              <w:rPr>
                <w:noProof/>
                <w:webHidden/>
              </w:rPr>
              <w:instrText xml:space="preserve"> PAGEREF _Toc465028591 \h </w:instrText>
            </w:r>
            <w:r w:rsidR="00A24740">
              <w:rPr>
                <w:noProof/>
                <w:webHidden/>
              </w:rPr>
            </w:r>
            <w:r w:rsidR="00A24740">
              <w:rPr>
                <w:noProof/>
                <w:webHidden/>
              </w:rPr>
              <w:fldChar w:fldCharType="separate"/>
            </w:r>
            <w:r w:rsidR="00A24740">
              <w:rPr>
                <w:noProof/>
                <w:webHidden/>
              </w:rPr>
              <w:t>94</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92" w:history="1">
            <w:r w:rsidR="00A24740" w:rsidRPr="00165E3F">
              <w:rPr>
                <w:rStyle w:val="Hipervnculo"/>
                <w:rFonts w:cs="Arial"/>
                <w:noProof/>
              </w:rPr>
              <w:t>14.1</w:t>
            </w:r>
            <w:r w:rsidR="00A24740">
              <w:rPr>
                <w:rFonts w:asciiTheme="minorHAnsi" w:eastAsiaTheme="minorEastAsia" w:hAnsiTheme="minorHAnsi"/>
                <w:noProof/>
                <w:sz w:val="22"/>
                <w:lang w:eastAsia="es-CO"/>
              </w:rPr>
              <w:tab/>
            </w:r>
            <w:r w:rsidR="00A24740" w:rsidRPr="00165E3F">
              <w:rPr>
                <w:rStyle w:val="Hipervnculo"/>
                <w:rFonts w:cs="Arial"/>
                <w:noProof/>
              </w:rPr>
              <w:t>Objetivo</w:t>
            </w:r>
            <w:r w:rsidR="00A24740">
              <w:rPr>
                <w:noProof/>
                <w:webHidden/>
              </w:rPr>
              <w:tab/>
            </w:r>
            <w:r w:rsidR="00A24740">
              <w:rPr>
                <w:noProof/>
                <w:webHidden/>
              </w:rPr>
              <w:fldChar w:fldCharType="begin"/>
            </w:r>
            <w:r w:rsidR="00A24740">
              <w:rPr>
                <w:noProof/>
                <w:webHidden/>
              </w:rPr>
              <w:instrText xml:space="preserve"> PAGEREF _Toc465028592 \h </w:instrText>
            </w:r>
            <w:r w:rsidR="00A24740">
              <w:rPr>
                <w:noProof/>
                <w:webHidden/>
              </w:rPr>
            </w:r>
            <w:r w:rsidR="00A24740">
              <w:rPr>
                <w:noProof/>
                <w:webHidden/>
              </w:rPr>
              <w:fldChar w:fldCharType="separate"/>
            </w:r>
            <w:r w:rsidR="00A24740">
              <w:rPr>
                <w:noProof/>
                <w:webHidden/>
              </w:rPr>
              <w:t>94</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93" w:history="1">
            <w:r w:rsidR="00A24740" w:rsidRPr="00165E3F">
              <w:rPr>
                <w:rStyle w:val="Hipervnculo"/>
                <w:rFonts w:cs="Arial"/>
                <w:noProof/>
              </w:rPr>
              <w:t>14.2</w:t>
            </w:r>
            <w:r w:rsidR="00A24740">
              <w:rPr>
                <w:rFonts w:asciiTheme="minorHAnsi" w:eastAsiaTheme="minorEastAsia" w:hAnsiTheme="minorHAnsi"/>
                <w:noProof/>
                <w:sz w:val="22"/>
                <w:lang w:eastAsia="es-CO"/>
              </w:rPr>
              <w:tab/>
            </w:r>
            <w:r w:rsidR="00A24740" w:rsidRPr="00165E3F">
              <w:rPr>
                <w:rStyle w:val="Hipervnculo"/>
                <w:rFonts w:cs="Arial"/>
                <w:noProof/>
              </w:rPr>
              <w:t>Alcance</w:t>
            </w:r>
            <w:r w:rsidR="00A24740">
              <w:rPr>
                <w:noProof/>
                <w:webHidden/>
              </w:rPr>
              <w:tab/>
            </w:r>
            <w:r w:rsidR="00A24740">
              <w:rPr>
                <w:noProof/>
                <w:webHidden/>
              </w:rPr>
              <w:fldChar w:fldCharType="begin"/>
            </w:r>
            <w:r w:rsidR="00A24740">
              <w:rPr>
                <w:noProof/>
                <w:webHidden/>
              </w:rPr>
              <w:instrText xml:space="preserve"> PAGEREF _Toc465028593 \h </w:instrText>
            </w:r>
            <w:r w:rsidR="00A24740">
              <w:rPr>
                <w:noProof/>
                <w:webHidden/>
              </w:rPr>
            </w:r>
            <w:r w:rsidR="00A24740">
              <w:rPr>
                <w:noProof/>
                <w:webHidden/>
              </w:rPr>
              <w:fldChar w:fldCharType="separate"/>
            </w:r>
            <w:r w:rsidR="00A24740">
              <w:rPr>
                <w:noProof/>
                <w:webHidden/>
              </w:rPr>
              <w:t>94</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94" w:history="1">
            <w:r w:rsidR="00A24740" w:rsidRPr="00165E3F">
              <w:rPr>
                <w:rStyle w:val="Hipervnculo"/>
                <w:rFonts w:cs="Arial"/>
                <w:noProof/>
              </w:rPr>
              <w:t>14.3</w:t>
            </w:r>
            <w:r w:rsidR="00A24740">
              <w:rPr>
                <w:rFonts w:asciiTheme="minorHAnsi" w:eastAsiaTheme="minorEastAsia" w:hAnsiTheme="minorHAnsi"/>
                <w:noProof/>
                <w:sz w:val="22"/>
                <w:lang w:eastAsia="es-CO"/>
              </w:rPr>
              <w:tab/>
            </w:r>
            <w:r w:rsidR="00A24740" w:rsidRPr="00165E3F">
              <w:rPr>
                <w:rStyle w:val="Hipervnculo"/>
                <w:rFonts w:cs="Arial"/>
                <w:noProof/>
              </w:rPr>
              <w:t>Normativa aplicable</w:t>
            </w:r>
            <w:r w:rsidR="00A24740">
              <w:rPr>
                <w:noProof/>
                <w:webHidden/>
              </w:rPr>
              <w:tab/>
            </w:r>
            <w:r w:rsidR="00A24740">
              <w:rPr>
                <w:noProof/>
                <w:webHidden/>
              </w:rPr>
              <w:fldChar w:fldCharType="begin"/>
            </w:r>
            <w:r w:rsidR="00A24740">
              <w:rPr>
                <w:noProof/>
                <w:webHidden/>
              </w:rPr>
              <w:instrText xml:space="preserve"> PAGEREF _Toc465028594 \h </w:instrText>
            </w:r>
            <w:r w:rsidR="00A24740">
              <w:rPr>
                <w:noProof/>
                <w:webHidden/>
              </w:rPr>
            </w:r>
            <w:r w:rsidR="00A24740">
              <w:rPr>
                <w:noProof/>
                <w:webHidden/>
              </w:rPr>
              <w:fldChar w:fldCharType="separate"/>
            </w:r>
            <w:r w:rsidR="00A24740">
              <w:rPr>
                <w:noProof/>
                <w:webHidden/>
              </w:rPr>
              <w:t>94</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95" w:history="1">
            <w:r w:rsidR="00A24740" w:rsidRPr="00165E3F">
              <w:rPr>
                <w:rStyle w:val="Hipervnculo"/>
                <w:rFonts w:cs="Arial"/>
                <w:noProof/>
              </w:rPr>
              <w:t>14.4</w:t>
            </w:r>
            <w:r w:rsidR="00A24740">
              <w:rPr>
                <w:rFonts w:asciiTheme="minorHAnsi" w:eastAsiaTheme="minorEastAsia" w:hAnsiTheme="minorHAnsi"/>
                <w:noProof/>
                <w:sz w:val="22"/>
                <w:lang w:eastAsia="es-CO"/>
              </w:rPr>
              <w:tab/>
            </w:r>
            <w:r w:rsidR="00A24740" w:rsidRPr="00165E3F">
              <w:rPr>
                <w:rStyle w:val="Hipervnculo"/>
                <w:rFonts w:cs="Arial"/>
                <w:noProof/>
              </w:rPr>
              <w:t>Definiciones</w:t>
            </w:r>
            <w:r w:rsidR="00A24740">
              <w:rPr>
                <w:noProof/>
                <w:webHidden/>
              </w:rPr>
              <w:tab/>
            </w:r>
            <w:r w:rsidR="00A24740">
              <w:rPr>
                <w:noProof/>
                <w:webHidden/>
              </w:rPr>
              <w:fldChar w:fldCharType="begin"/>
            </w:r>
            <w:r w:rsidR="00A24740">
              <w:rPr>
                <w:noProof/>
                <w:webHidden/>
              </w:rPr>
              <w:instrText xml:space="preserve"> PAGEREF _Toc465028595 \h </w:instrText>
            </w:r>
            <w:r w:rsidR="00A24740">
              <w:rPr>
                <w:noProof/>
                <w:webHidden/>
              </w:rPr>
            </w:r>
            <w:r w:rsidR="00A24740">
              <w:rPr>
                <w:noProof/>
                <w:webHidden/>
              </w:rPr>
              <w:fldChar w:fldCharType="separate"/>
            </w:r>
            <w:r w:rsidR="00A24740">
              <w:rPr>
                <w:noProof/>
                <w:webHidden/>
              </w:rPr>
              <w:t>95</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96" w:history="1">
            <w:r w:rsidR="00A24740" w:rsidRPr="00165E3F">
              <w:rPr>
                <w:rStyle w:val="Hipervnculo"/>
                <w:rFonts w:cs="Arial"/>
                <w:noProof/>
              </w:rPr>
              <w:t>14.5</w:t>
            </w:r>
            <w:r w:rsidR="00A24740">
              <w:rPr>
                <w:rFonts w:asciiTheme="minorHAnsi" w:eastAsiaTheme="minorEastAsia" w:hAnsiTheme="minorHAnsi"/>
                <w:noProof/>
                <w:sz w:val="22"/>
                <w:lang w:eastAsia="es-CO"/>
              </w:rPr>
              <w:tab/>
            </w:r>
            <w:r w:rsidR="00A24740" w:rsidRPr="00165E3F">
              <w:rPr>
                <w:rStyle w:val="Hipervnculo"/>
                <w:rFonts w:cs="Arial"/>
                <w:noProof/>
              </w:rPr>
              <w:t>Reconocimiento</w:t>
            </w:r>
            <w:r w:rsidR="00A24740">
              <w:rPr>
                <w:noProof/>
                <w:webHidden/>
              </w:rPr>
              <w:tab/>
            </w:r>
            <w:r w:rsidR="00A24740">
              <w:rPr>
                <w:noProof/>
                <w:webHidden/>
              </w:rPr>
              <w:fldChar w:fldCharType="begin"/>
            </w:r>
            <w:r w:rsidR="00A24740">
              <w:rPr>
                <w:noProof/>
                <w:webHidden/>
              </w:rPr>
              <w:instrText xml:space="preserve"> PAGEREF _Toc465028596 \h </w:instrText>
            </w:r>
            <w:r w:rsidR="00A24740">
              <w:rPr>
                <w:noProof/>
                <w:webHidden/>
              </w:rPr>
            </w:r>
            <w:r w:rsidR="00A24740">
              <w:rPr>
                <w:noProof/>
                <w:webHidden/>
              </w:rPr>
              <w:fldChar w:fldCharType="separate"/>
            </w:r>
            <w:r w:rsidR="00A24740">
              <w:rPr>
                <w:noProof/>
                <w:webHidden/>
              </w:rPr>
              <w:t>95</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597" w:history="1">
            <w:r w:rsidR="00A24740" w:rsidRPr="00165E3F">
              <w:rPr>
                <w:rStyle w:val="Hipervnculo"/>
                <w:rFonts w:cs="Arial"/>
                <w:noProof/>
              </w:rPr>
              <w:t>14.6</w:t>
            </w:r>
            <w:r w:rsidR="00A24740">
              <w:rPr>
                <w:rFonts w:asciiTheme="minorHAnsi" w:eastAsiaTheme="minorEastAsia" w:hAnsiTheme="minorHAnsi"/>
                <w:noProof/>
                <w:sz w:val="22"/>
                <w:lang w:eastAsia="es-CO"/>
              </w:rPr>
              <w:tab/>
            </w:r>
            <w:r w:rsidR="00A24740" w:rsidRPr="00165E3F">
              <w:rPr>
                <w:rStyle w:val="Hipervnculo"/>
                <w:rFonts w:cs="Arial"/>
                <w:noProof/>
              </w:rPr>
              <w:t>Medición de los ingresos de actividades ordinarias</w:t>
            </w:r>
            <w:r w:rsidR="00A24740">
              <w:rPr>
                <w:noProof/>
                <w:webHidden/>
              </w:rPr>
              <w:tab/>
            </w:r>
            <w:r w:rsidR="00A24740">
              <w:rPr>
                <w:noProof/>
                <w:webHidden/>
              </w:rPr>
              <w:fldChar w:fldCharType="begin"/>
            </w:r>
            <w:r w:rsidR="00A24740">
              <w:rPr>
                <w:noProof/>
                <w:webHidden/>
              </w:rPr>
              <w:instrText xml:space="preserve"> PAGEREF _Toc465028597 \h </w:instrText>
            </w:r>
            <w:r w:rsidR="00A24740">
              <w:rPr>
                <w:noProof/>
                <w:webHidden/>
              </w:rPr>
            </w:r>
            <w:r w:rsidR="00A24740">
              <w:rPr>
                <w:noProof/>
                <w:webHidden/>
              </w:rPr>
              <w:fldChar w:fldCharType="separate"/>
            </w:r>
            <w:r w:rsidR="00A24740">
              <w:rPr>
                <w:noProof/>
                <w:webHidden/>
              </w:rPr>
              <w:t>97</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598" w:history="1">
            <w:r w:rsidR="00A24740" w:rsidRPr="00165E3F">
              <w:rPr>
                <w:rStyle w:val="Hipervnculo"/>
                <w:rFonts w:cs="Arial"/>
                <w:noProof/>
              </w:rPr>
              <w:t>14.6.1</w:t>
            </w:r>
            <w:r w:rsidR="00A24740">
              <w:rPr>
                <w:rFonts w:asciiTheme="minorHAnsi" w:eastAsiaTheme="minorEastAsia" w:hAnsiTheme="minorHAnsi"/>
                <w:noProof/>
                <w:sz w:val="22"/>
                <w:lang w:eastAsia="es-CO"/>
              </w:rPr>
              <w:tab/>
            </w:r>
            <w:r w:rsidR="00A24740" w:rsidRPr="00165E3F">
              <w:rPr>
                <w:rStyle w:val="Hipervnculo"/>
                <w:rFonts w:cs="Arial"/>
                <w:noProof/>
              </w:rPr>
              <w:t>Pago diferido</w:t>
            </w:r>
            <w:r w:rsidR="00A24740">
              <w:rPr>
                <w:noProof/>
                <w:webHidden/>
              </w:rPr>
              <w:tab/>
            </w:r>
            <w:r w:rsidR="00A24740">
              <w:rPr>
                <w:noProof/>
                <w:webHidden/>
              </w:rPr>
              <w:fldChar w:fldCharType="begin"/>
            </w:r>
            <w:r w:rsidR="00A24740">
              <w:rPr>
                <w:noProof/>
                <w:webHidden/>
              </w:rPr>
              <w:instrText xml:space="preserve"> PAGEREF _Toc465028598 \h </w:instrText>
            </w:r>
            <w:r w:rsidR="00A24740">
              <w:rPr>
                <w:noProof/>
                <w:webHidden/>
              </w:rPr>
            </w:r>
            <w:r w:rsidR="00A24740">
              <w:rPr>
                <w:noProof/>
                <w:webHidden/>
              </w:rPr>
              <w:fldChar w:fldCharType="separate"/>
            </w:r>
            <w:r w:rsidR="00A24740">
              <w:rPr>
                <w:noProof/>
                <w:webHidden/>
              </w:rPr>
              <w:t>97</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599" w:history="1">
            <w:r w:rsidR="00A24740" w:rsidRPr="00165E3F">
              <w:rPr>
                <w:rStyle w:val="Hipervnculo"/>
                <w:rFonts w:cs="Arial"/>
                <w:noProof/>
              </w:rPr>
              <w:t>14.6.2</w:t>
            </w:r>
            <w:r w:rsidR="00A24740">
              <w:rPr>
                <w:rFonts w:asciiTheme="minorHAnsi" w:eastAsiaTheme="minorEastAsia" w:hAnsiTheme="minorHAnsi"/>
                <w:noProof/>
                <w:sz w:val="22"/>
                <w:lang w:eastAsia="es-CO"/>
              </w:rPr>
              <w:tab/>
            </w:r>
            <w:r w:rsidR="00A24740" w:rsidRPr="00165E3F">
              <w:rPr>
                <w:rStyle w:val="Hipervnculo"/>
                <w:rFonts w:cs="Arial"/>
                <w:noProof/>
              </w:rPr>
              <w:t>Intercambio de bienes y servicios</w:t>
            </w:r>
            <w:r w:rsidR="00A24740">
              <w:rPr>
                <w:noProof/>
                <w:webHidden/>
              </w:rPr>
              <w:tab/>
            </w:r>
            <w:r w:rsidR="00A24740">
              <w:rPr>
                <w:noProof/>
                <w:webHidden/>
              </w:rPr>
              <w:fldChar w:fldCharType="begin"/>
            </w:r>
            <w:r w:rsidR="00A24740">
              <w:rPr>
                <w:noProof/>
                <w:webHidden/>
              </w:rPr>
              <w:instrText xml:space="preserve"> PAGEREF _Toc465028599 \h </w:instrText>
            </w:r>
            <w:r w:rsidR="00A24740">
              <w:rPr>
                <w:noProof/>
                <w:webHidden/>
              </w:rPr>
            </w:r>
            <w:r w:rsidR="00A24740">
              <w:rPr>
                <w:noProof/>
                <w:webHidden/>
              </w:rPr>
              <w:fldChar w:fldCharType="separate"/>
            </w:r>
            <w:r w:rsidR="00A24740">
              <w:rPr>
                <w:noProof/>
                <w:webHidden/>
              </w:rPr>
              <w:t>98</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00" w:history="1">
            <w:r w:rsidR="00A24740" w:rsidRPr="00165E3F">
              <w:rPr>
                <w:rStyle w:val="Hipervnculo"/>
                <w:rFonts w:cs="Arial"/>
                <w:noProof/>
              </w:rPr>
              <w:t>14.7</w:t>
            </w:r>
            <w:r w:rsidR="00A24740">
              <w:rPr>
                <w:rFonts w:asciiTheme="minorHAnsi" w:eastAsiaTheme="minorEastAsia" w:hAnsiTheme="minorHAnsi"/>
                <w:noProof/>
                <w:sz w:val="22"/>
                <w:lang w:eastAsia="es-CO"/>
              </w:rPr>
              <w:tab/>
            </w:r>
            <w:r w:rsidR="00A24740" w:rsidRPr="00165E3F">
              <w:rPr>
                <w:rStyle w:val="Hipervnculo"/>
                <w:rFonts w:cs="Arial"/>
                <w:noProof/>
              </w:rPr>
              <w:t>Método de porcentaje de terminación</w:t>
            </w:r>
            <w:r w:rsidR="00A24740">
              <w:rPr>
                <w:noProof/>
                <w:webHidden/>
              </w:rPr>
              <w:tab/>
            </w:r>
            <w:r w:rsidR="00A24740">
              <w:rPr>
                <w:noProof/>
                <w:webHidden/>
              </w:rPr>
              <w:fldChar w:fldCharType="begin"/>
            </w:r>
            <w:r w:rsidR="00A24740">
              <w:rPr>
                <w:noProof/>
                <w:webHidden/>
              </w:rPr>
              <w:instrText xml:space="preserve"> PAGEREF _Toc465028600 \h </w:instrText>
            </w:r>
            <w:r w:rsidR="00A24740">
              <w:rPr>
                <w:noProof/>
                <w:webHidden/>
              </w:rPr>
            </w:r>
            <w:r w:rsidR="00A24740">
              <w:rPr>
                <w:noProof/>
                <w:webHidden/>
              </w:rPr>
              <w:fldChar w:fldCharType="separate"/>
            </w:r>
            <w:r w:rsidR="00A24740">
              <w:rPr>
                <w:noProof/>
                <w:webHidden/>
              </w:rPr>
              <w:t>98</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01" w:history="1">
            <w:r w:rsidR="00A24740" w:rsidRPr="00165E3F">
              <w:rPr>
                <w:rStyle w:val="Hipervnculo"/>
                <w:rFonts w:cs="Arial"/>
                <w:noProof/>
              </w:rPr>
              <w:t>14.8</w:t>
            </w:r>
            <w:r w:rsidR="00A24740">
              <w:rPr>
                <w:rFonts w:asciiTheme="minorHAnsi" w:eastAsiaTheme="minorEastAsia" w:hAnsiTheme="minorHAnsi"/>
                <w:noProof/>
                <w:sz w:val="22"/>
                <w:lang w:eastAsia="es-CO"/>
              </w:rPr>
              <w:tab/>
            </w:r>
            <w:r w:rsidR="00A24740" w:rsidRPr="00165E3F">
              <w:rPr>
                <w:rStyle w:val="Hipervnculo"/>
                <w:rFonts w:cs="Arial"/>
                <w:noProof/>
              </w:rPr>
              <w:t>Intereses, regalías y dividendos</w:t>
            </w:r>
            <w:r w:rsidR="00A24740">
              <w:rPr>
                <w:noProof/>
                <w:webHidden/>
              </w:rPr>
              <w:tab/>
            </w:r>
            <w:r w:rsidR="00A24740">
              <w:rPr>
                <w:noProof/>
                <w:webHidden/>
              </w:rPr>
              <w:fldChar w:fldCharType="begin"/>
            </w:r>
            <w:r w:rsidR="00A24740">
              <w:rPr>
                <w:noProof/>
                <w:webHidden/>
              </w:rPr>
              <w:instrText xml:space="preserve"> PAGEREF _Toc465028601 \h </w:instrText>
            </w:r>
            <w:r w:rsidR="00A24740">
              <w:rPr>
                <w:noProof/>
                <w:webHidden/>
              </w:rPr>
            </w:r>
            <w:r w:rsidR="00A24740">
              <w:rPr>
                <w:noProof/>
                <w:webHidden/>
              </w:rPr>
              <w:fldChar w:fldCharType="separate"/>
            </w:r>
            <w:r w:rsidR="00A24740">
              <w:rPr>
                <w:noProof/>
                <w:webHidden/>
              </w:rPr>
              <w:t>99</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602" w:history="1">
            <w:r w:rsidR="00A24740" w:rsidRPr="00165E3F">
              <w:rPr>
                <w:rStyle w:val="Hipervnculo"/>
                <w:rFonts w:cs="Arial"/>
                <w:noProof/>
              </w:rPr>
              <w:t>15</w:t>
            </w:r>
            <w:r w:rsidR="00A24740">
              <w:rPr>
                <w:rFonts w:asciiTheme="minorHAnsi" w:eastAsiaTheme="minorEastAsia" w:hAnsiTheme="minorHAnsi"/>
                <w:noProof/>
                <w:sz w:val="22"/>
                <w:lang w:eastAsia="es-CO"/>
              </w:rPr>
              <w:tab/>
            </w:r>
            <w:r w:rsidR="00A24740" w:rsidRPr="00165E3F">
              <w:rPr>
                <w:rStyle w:val="Hipervnculo"/>
                <w:rFonts w:cs="Arial"/>
                <w:noProof/>
              </w:rPr>
              <w:t>Beneficios a los empleados</w:t>
            </w:r>
            <w:r w:rsidR="00A24740">
              <w:rPr>
                <w:noProof/>
                <w:webHidden/>
              </w:rPr>
              <w:tab/>
            </w:r>
            <w:r w:rsidR="00A24740">
              <w:rPr>
                <w:noProof/>
                <w:webHidden/>
              </w:rPr>
              <w:fldChar w:fldCharType="begin"/>
            </w:r>
            <w:r w:rsidR="00A24740">
              <w:rPr>
                <w:noProof/>
                <w:webHidden/>
              </w:rPr>
              <w:instrText xml:space="preserve"> PAGEREF _Toc465028602 \h </w:instrText>
            </w:r>
            <w:r w:rsidR="00A24740">
              <w:rPr>
                <w:noProof/>
                <w:webHidden/>
              </w:rPr>
            </w:r>
            <w:r w:rsidR="00A24740">
              <w:rPr>
                <w:noProof/>
                <w:webHidden/>
              </w:rPr>
              <w:fldChar w:fldCharType="separate"/>
            </w:r>
            <w:r w:rsidR="00A24740">
              <w:rPr>
                <w:noProof/>
                <w:webHidden/>
              </w:rPr>
              <w:t>100</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03" w:history="1">
            <w:r w:rsidR="00A24740" w:rsidRPr="00165E3F">
              <w:rPr>
                <w:rStyle w:val="Hipervnculo"/>
                <w:rFonts w:cs="Arial"/>
                <w:noProof/>
              </w:rPr>
              <w:t>15.1</w:t>
            </w:r>
            <w:r w:rsidR="00A24740">
              <w:rPr>
                <w:rFonts w:asciiTheme="minorHAnsi" w:eastAsiaTheme="minorEastAsia" w:hAnsiTheme="minorHAnsi"/>
                <w:noProof/>
                <w:sz w:val="22"/>
                <w:lang w:eastAsia="es-CO"/>
              </w:rPr>
              <w:tab/>
            </w:r>
            <w:r w:rsidR="00A24740" w:rsidRPr="00165E3F">
              <w:rPr>
                <w:rStyle w:val="Hipervnculo"/>
                <w:rFonts w:cs="Arial"/>
                <w:noProof/>
              </w:rPr>
              <w:t>Objetivo</w:t>
            </w:r>
            <w:r w:rsidR="00A24740">
              <w:rPr>
                <w:noProof/>
                <w:webHidden/>
              </w:rPr>
              <w:tab/>
            </w:r>
            <w:r w:rsidR="00A24740">
              <w:rPr>
                <w:noProof/>
                <w:webHidden/>
              </w:rPr>
              <w:fldChar w:fldCharType="begin"/>
            </w:r>
            <w:r w:rsidR="00A24740">
              <w:rPr>
                <w:noProof/>
                <w:webHidden/>
              </w:rPr>
              <w:instrText xml:space="preserve"> PAGEREF _Toc465028603 \h </w:instrText>
            </w:r>
            <w:r w:rsidR="00A24740">
              <w:rPr>
                <w:noProof/>
                <w:webHidden/>
              </w:rPr>
            </w:r>
            <w:r w:rsidR="00A24740">
              <w:rPr>
                <w:noProof/>
                <w:webHidden/>
              </w:rPr>
              <w:fldChar w:fldCharType="separate"/>
            </w:r>
            <w:r w:rsidR="00A24740">
              <w:rPr>
                <w:noProof/>
                <w:webHidden/>
              </w:rPr>
              <w:t>100</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04" w:history="1">
            <w:r w:rsidR="00A24740" w:rsidRPr="00165E3F">
              <w:rPr>
                <w:rStyle w:val="Hipervnculo"/>
                <w:rFonts w:cs="Arial"/>
                <w:noProof/>
              </w:rPr>
              <w:t>15.2</w:t>
            </w:r>
            <w:r w:rsidR="00A24740">
              <w:rPr>
                <w:rFonts w:asciiTheme="minorHAnsi" w:eastAsiaTheme="minorEastAsia" w:hAnsiTheme="minorHAnsi"/>
                <w:noProof/>
                <w:sz w:val="22"/>
                <w:lang w:eastAsia="es-CO"/>
              </w:rPr>
              <w:tab/>
            </w:r>
            <w:r w:rsidR="00A24740" w:rsidRPr="00165E3F">
              <w:rPr>
                <w:rStyle w:val="Hipervnculo"/>
                <w:rFonts w:cs="Arial"/>
                <w:noProof/>
              </w:rPr>
              <w:t>Alcance</w:t>
            </w:r>
            <w:r w:rsidR="00A24740">
              <w:rPr>
                <w:noProof/>
                <w:webHidden/>
              </w:rPr>
              <w:tab/>
            </w:r>
            <w:r w:rsidR="00A24740">
              <w:rPr>
                <w:noProof/>
                <w:webHidden/>
              </w:rPr>
              <w:fldChar w:fldCharType="begin"/>
            </w:r>
            <w:r w:rsidR="00A24740">
              <w:rPr>
                <w:noProof/>
                <w:webHidden/>
              </w:rPr>
              <w:instrText xml:space="preserve"> PAGEREF _Toc465028604 \h </w:instrText>
            </w:r>
            <w:r w:rsidR="00A24740">
              <w:rPr>
                <w:noProof/>
                <w:webHidden/>
              </w:rPr>
            </w:r>
            <w:r w:rsidR="00A24740">
              <w:rPr>
                <w:noProof/>
                <w:webHidden/>
              </w:rPr>
              <w:fldChar w:fldCharType="separate"/>
            </w:r>
            <w:r w:rsidR="00A24740">
              <w:rPr>
                <w:noProof/>
                <w:webHidden/>
              </w:rPr>
              <w:t>100</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05" w:history="1">
            <w:r w:rsidR="00A24740" w:rsidRPr="00165E3F">
              <w:rPr>
                <w:rStyle w:val="Hipervnculo"/>
                <w:rFonts w:cs="Arial"/>
                <w:noProof/>
              </w:rPr>
              <w:t>15.3</w:t>
            </w:r>
            <w:r w:rsidR="00A24740">
              <w:rPr>
                <w:rFonts w:asciiTheme="minorHAnsi" w:eastAsiaTheme="minorEastAsia" w:hAnsiTheme="minorHAnsi"/>
                <w:noProof/>
                <w:sz w:val="22"/>
                <w:lang w:eastAsia="es-CO"/>
              </w:rPr>
              <w:tab/>
            </w:r>
            <w:r w:rsidR="00A24740" w:rsidRPr="00165E3F">
              <w:rPr>
                <w:rStyle w:val="Hipervnculo"/>
                <w:rFonts w:cs="Arial"/>
                <w:noProof/>
              </w:rPr>
              <w:t>Normativa aplicable</w:t>
            </w:r>
            <w:r w:rsidR="00A24740">
              <w:rPr>
                <w:noProof/>
                <w:webHidden/>
              </w:rPr>
              <w:tab/>
            </w:r>
            <w:r w:rsidR="00A24740">
              <w:rPr>
                <w:noProof/>
                <w:webHidden/>
              </w:rPr>
              <w:fldChar w:fldCharType="begin"/>
            </w:r>
            <w:r w:rsidR="00A24740">
              <w:rPr>
                <w:noProof/>
                <w:webHidden/>
              </w:rPr>
              <w:instrText xml:space="preserve"> PAGEREF _Toc465028605 \h </w:instrText>
            </w:r>
            <w:r w:rsidR="00A24740">
              <w:rPr>
                <w:noProof/>
                <w:webHidden/>
              </w:rPr>
            </w:r>
            <w:r w:rsidR="00A24740">
              <w:rPr>
                <w:noProof/>
                <w:webHidden/>
              </w:rPr>
              <w:fldChar w:fldCharType="separate"/>
            </w:r>
            <w:r w:rsidR="00A24740">
              <w:rPr>
                <w:noProof/>
                <w:webHidden/>
              </w:rPr>
              <w:t>100</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06" w:history="1">
            <w:r w:rsidR="00A24740" w:rsidRPr="00165E3F">
              <w:rPr>
                <w:rStyle w:val="Hipervnculo"/>
                <w:rFonts w:cs="Arial"/>
                <w:noProof/>
              </w:rPr>
              <w:t>15.4</w:t>
            </w:r>
            <w:r w:rsidR="00A24740">
              <w:rPr>
                <w:rFonts w:asciiTheme="minorHAnsi" w:eastAsiaTheme="minorEastAsia" w:hAnsiTheme="minorHAnsi"/>
                <w:noProof/>
                <w:sz w:val="22"/>
                <w:lang w:eastAsia="es-CO"/>
              </w:rPr>
              <w:tab/>
            </w:r>
            <w:r w:rsidR="00A24740" w:rsidRPr="00165E3F">
              <w:rPr>
                <w:rStyle w:val="Hipervnculo"/>
                <w:rFonts w:cs="Arial"/>
                <w:noProof/>
              </w:rPr>
              <w:t>Reconocimiento general para todos los beneficios a los empleados</w:t>
            </w:r>
            <w:r w:rsidR="00A24740">
              <w:rPr>
                <w:noProof/>
                <w:webHidden/>
              </w:rPr>
              <w:tab/>
            </w:r>
            <w:r w:rsidR="00A24740">
              <w:rPr>
                <w:noProof/>
                <w:webHidden/>
              </w:rPr>
              <w:fldChar w:fldCharType="begin"/>
            </w:r>
            <w:r w:rsidR="00A24740">
              <w:rPr>
                <w:noProof/>
                <w:webHidden/>
              </w:rPr>
              <w:instrText xml:space="preserve"> PAGEREF _Toc465028606 \h </w:instrText>
            </w:r>
            <w:r w:rsidR="00A24740">
              <w:rPr>
                <w:noProof/>
                <w:webHidden/>
              </w:rPr>
            </w:r>
            <w:r w:rsidR="00A24740">
              <w:rPr>
                <w:noProof/>
                <w:webHidden/>
              </w:rPr>
              <w:fldChar w:fldCharType="separate"/>
            </w:r>
            <w:r w:rsidR="00A24740">
              <w:rPr>
                <w:noProof/>
                <w:webHidden/>
              </w:rPr>
              <w:t>101</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07" w:history="1">
            <w:r w:rsidR="00A24740" w:rsidRPr="00165E3F">
              <w:rPr>
                <w:rStyle w:val="Hipervnculo"/>
                <w:rFonts w:cs="Arial"/>
                <w:noProof/>
              </w:rPr>
              <w:t>15.5</w:t>
            </w:r>
            <w:r w:rsidR="00A24740">
              <w:rPr>
                <w:rFonts w:asciiTheme="minorHAnsi" w:eastAsiaTheme="minorEastAsia" w:hAnsiTheme="minorHAnsi"/>
                <w:noProof/>
                <w:sz w:val="22"/>
                <w:lang w:eastAsia="es-CO"/>
              </w:rPr>
              <w:tab/>
            </w:r>
            <w:r w:rsidR="00A24740" w:rsidRPr="00165E3F">
              <w:rPr>
                <w:rStyle w:val="Hipervnculo"/>
                <w:rFonts w:cs="Arial"/>
                <w:noProof/>
              </w:rPr>
              <w:t>Beneficios a corto plazo a los empleados</w:t>
            </w:r>
            <w:r w:rsidR="00A24740">
              <w:rPr>
                <w:noProof/>
                <w:webHidden/>
              </w:rPr>
              <w:tab/>
            </w:r>
            <w:r w:rsidR="00A24740">
              <w:rPr>
                <w:noProof/>
                <w:webHidden/>
              </w:rPr>
              <w:fldChar w:fldCharType="begin"/>
            </w:r>
            <w:r w:rsidR="00A24740">
              <w:rPr>
                <w:noProof/>
                <w:webHidden/>
              </w:rPr>
              <w:instrText xml:space="preserve"> PAGEREF _Toc465028607 \h </w:instrText>
            </w:r>
            <w:r w:rsidR="00A24740">
              <w:rPr>
                <w:noProof/>
                <w:webHidden/>
              </w:rPr>
            </w:r>
            <w:r w:rsidR="00A24740">
              <w:rPr>
                <w:noProof/>
                <w:webHidden/>
              </w:rPr>
              <w:fldChar w:fldCharType="separate"/>
            </w:r>
            <w:r w:rsidR="00A24740">
              <w:rPr>
                <w:noProof/>
                <w:webHidden/>
              </w:rPr>
              <w:t>101</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608" w:history="1">
            <w:r w:rsidR="00A24740" w:rsidRPr="00165E3F">
              <w:rPr>
                <w:rStyle w:val="Hipervnculo"/>
                <w:rFonts w:cs="Arial"/>
                <w:noProof/>
              </w:rPr>
              <w:t>15.5.1</w:t>
            </w:r>
            <w:r w:rsidR="00A24740">
              <w:rPr>
                <w:rFonts w:asciiTheme="minorHAnsi" w:eastAsiaTheme="minorEastAsia" w:hAnsiTheme="minorHAnsi"/>
                <w:noProof/>
                <w:sz w:val="22"/>
                <w:lang w:eastAsia="es-CO"/>
              </w:rPr>
              <w:tab/>
            </w:r>
            <w:r w:rsidR="00A24740" w:rsidRPr="00165E3F">
              <w:rPr>
                <w:rStyle w:val="Hipervnculo"/>
                <w:rFonts w:cs="Arial"/>
                <w:noProof/>
              </w:rPr>
              <w:t>Medición de beneficios generales a corto plazo</w:t>
            </w:r>
            <w:r w:rsidR="00A24740">
              <w:rPr>
                <w:noProof/>
                <w:webHidden/>
              </w:rPr>
              <w:tab/>
            </w:r>
            <w:r w:rsidR="00A24740">
              <w:rPr>
                <w:noProof/>
                <w:webHidden/>
              </w:rPr>
              <w:fldChar w:fldCharType="begin"/>
            </w:r>
            <w:r w:rsidR="00A24740">
              <w:rPr>
                <w:noProof/>
                <w:webHidden/>
              </w:rPr>
              <w:instrText xml:space="preserve"> PAGEREF _Toc465028608 \h </w:instrText>
            </w:r>
            <w:r w:rsidR="00A24740">
              <w:rPr>
                <w:noProof/>
                <w:webHidden/>
              </w:rPr>
            </w:r>
            <w:r w:rsidR="00A24740">
              <w:rPr>
                <w:noProof/>
                <w:webHidden/>
              </w:rPr>
              <w:fldChar w:fldCharType="separate"/>
            </w:r>
            <w:r w:rsidR="00A24740">
              <w:rPr>
                <w:noProof/>
                <w:webHidden/>
              </w:rPr>
              <w:t>101</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609" w:history="1">
            <w:r w:rsidR="00A24740" w:rsidRPr="00165E3F">
              <w:rPr>
                <w:rStyle w:val="Hipervnculo"/>
                <w:rFonts w:cs="Arial"/>
                <w:noProof/>
              </w:rPr>
              <w:t>15.5.2</w:t>
            </w:r>
            <w:r w:rsidR="00A24740">
              <w:rPr>
                <w:rFonts w:asciiTheme="minorHAnsi" w:eastAsiaTheme="minorEastAsia" w:hAnsiTheme="minorHAnsi"/>
                <w:noProof/>
                <w:sz w:val="22"/>
                <w:lang w:eastAsia="es-CO"/>
              </w:rPr>
              <w:tab/>
            </w:r>
            <w:r w:rsidR="00A24740" w:rsidRPr="00165E3F">
              <w:rPr>
                <w:rStyle w:val="Hipervnculo"/>
                <w:rFonts w:cs="Arial"/>
                <w:noProof/>
              </w:rPr>
              <w:t>Reconocimiento y medición: ausencias a corto plazo remuneradas</w:t>
            </w:r>
            <w:r w:rsidR="00A24740">
              <w:rPr>
                <w:noProof/>
                <w:webHidden/>
              </w:rPr>
              <w:tab/>
            </w:r>
            <w:r w:rsidR="00A24740">
              <w:rPr>
                <w:noProof/>
                <w:webHidden/>
              </w:rPr>
              <w:fldChar w:fldCharType="begin"/>
            </w:r>
            <w:r w:rsidR="00A24740">
              <w:rPr>
                <w:noProof/>
                <w:webHidden/>
              </w:rPr>
              <w:instrText xml:space="preserve"> PAGEREF _Toc465028609 \h </w:instrText>
            </w:r>
            <w:r w:rsidR="00A24740">
              <w:rPr>
                <w:noProof/>
                <w:webHidden/>
              </w:rPr>
            </w:r>
            <w:r w:rsidR="00A24740">
              <w:rPr>
                <w:noProof/>
                <w:webHidden/>
              </w:rPr>
              <w:fldChar w:fldCharType="separate"/>
            </w:r>
            <w:r w:rsidR="00A24740">
              <w:rPr>
                <w:noProof/>
                <w:webHidden/>
              </w:rPr>
              <w:t>102</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610" w:history="1">
            <w:r w:rsidR="00A24740" w:rsidRPr="00165E3F">
              <w:rPr>
                <w:rStyle w:val="Hipervnculo"/>
                <w:rFonts w:cs="Arial"/>
                <w:noProof/>
              </w:rPr>
              <w:t>15.5.3</w:t>
            </w:r>
            <w:r w:rsidR="00A24740">
              <w:rPr>
                <w:rFonts w:asciiTheme="minorHAnsi" w:eastAsiaTheme="minorEastAsia" w:hAnsiTheme="minorHAnsi"/>
                <w:noProof/>
                <w:sz w:val="22"/>
                <w:lang w:eastAsia="es-CO"/>
              </w:rPr>
              <w:tab/>
            </w:r>
            <w:r w:rsidR="00A24740" w:rsidRPr="00165E3F">
              <w:rPr>
                <w:rStyle w:val="Hipervnculo"/>
                <w:rFonts w:cs="Arial"/>
                <w:noProof/>
              </w:rPr>
              <w:t>Reconocimiento: participación en ganancias y planes de incentivos</w:t>
            </w:r>
            <w:r w:rsidR="00A24740">
              <w:rPr>
                <w:noProof/>
                <w:webHidden/>
              </w:rPr>
              <w:tab/>
            </w:r>
            <w:r w:rsidR="00A24740">
              <w:rPr>
                <w:noProof/>
                <w:webHidden/>
              </w:rPr>
              <w:fldChar w:fldCharType="begin"/>
            </w:r>
            <w:r w:rsidR="00A24740">
              <w:rPr>
                <w:noProof/>
                <w:webHidden/>
              </w:rPr>
              <w:instrText xml:space="preserve"> PAGEREF _Toc465028610 \h </w:instrText>
            </w:r>
            <w:r w:rsidR="00A24740">
              <w:rPr>
                <w:noProof/>
                <w:webHidden/>
              </w:rPr>
            </w:r>
            <w:r w:rsidR="00A24740">
              <w:rPr>
                <w:noProof/>
                <w:webHidden/>
              </w:rPr>
              <w:fldChar w:fldCharType="separate"/>
            </w:r>
            <w:r w:rsidR="00A24740">
              <w:rPr>
                <w:noProof/>
                <w:webHidden/>
              </w:rPr>
              <w:t>102</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11" w:history="1">
            <w:r w:rsidR="00A24740" w:rsidRPr="00165E3F">
              <w:rPr>
                <w:rStyle w:val="Hipervnculo"/>
                <w:rFonts w:cs="Arial"/>
                <w:noProof/>
              </w:rPr>
              <w:t>15.6</w:t>
            </w:r>
            <w:r w:rsidR="00A24740">
              <w:rPr>
                <w:rFonts w:asciiTheme="minorHAnsi" w:eastAsiaTheme="minorEastAsia" w:hAnsiTheme="minorHAnsi"/>
                <w:noProof/>
                <w:sz w:val="22"/>
                <w:lang w:eastAsia="es-CO"/>
              </w:rPr>
              <w:tab/>
            </w:r>
            <w:r w:rsidR="00A24740" w:rsidRPr="00165E3F">
              <w:rPr>
                <w:rStyle w:val="Hipervnculo"/>
                <w:rFonts w:cs="Arial"/>
                <w:noProof/>
              </w:rPr>
              <w:t>Beneficios post-empleo: Planes de aportaciones definidas y planes de beneficios definidos</w:t>
            </w:r>
            <w:r w:rsidR="00A24740">
              <w:rPr>
                <w:noProof/>
                <w:webHidden/>
              </w:rPr>
              <w:tab/>
            </w:r>
            <w:r w:rsidR="00A24740">
              <w:rPr>
                <w:noProof/>
                <w:webHidden/>
              </w:rPr>
              <w:fldChar w:fldCharType="begin"/>
            </w:r>
            <w:r w:rsidR="00A24740">
              <w:rPr>
                <w:noProof/>
                <w:webHidden/>
              </w:rPr>
              <w:instrText xml:space="preserve"> PAGEREF _Toc465028611 \h </w:instrText>
            </w:r>
            <w:r w:rsidR="00A24740">
              <w:rPr>
                <w:noProof/>
                <w:webHidden/>
              </w:rPr>
            </w:r>
            <w:r w:rsidR="00A24740">
              <w:rPr>
                <w:noProof/>
                <w:webHidden/>
              </w:rPr>
              <w:fldChar w:fldCharType="separate"/>
            </w:r>
            <w:r w:rsidR="00A24740">
              <w:rPr>
                <w:noProof/>
                <w:webHidden/>
              </w:rPr>
              <w:t>102</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12" w:history="1">
            <w:r w:rsidR="00A24740" w:rsidRPr="00165E3F">
              <w:rPr>
                <w:rStyle w:val="Hipervnculo"/>
                <w:rFonts w:cs="Arial"/>
                <w:noProof/>
              </w:rPr>
              <w:t>15.7</w:t>
            </w:r>
            <w:r w:rsidR="00A24740">
              <w:rPr>
                <w:rFonts w:asciiTheme="minorHAnsi" w:eastAsiaTheme="minorEastAsia" w:hAnsiTheme="minorHAnsi"/>
                <w:noProof/>
                <w:sz w:val="22"/>
                <w:lang w:eastAsia="es-CO"/>
              </w:rPr>
              <w:tab/>
            </w:r>
            <w:r w:rsidR="00A24740" w:rsidRPr="00165E3F">
              <w:rPr>
                <w:rStyle w:val="Hipervnculo"/>
                <w:rFonts w:cs="Arial"/>
                <w:noProof/>
              </w:rPr>
              <w:t>Otros beneficios a largo plazo a favor de los empleados</w:t>
            </w:r>
            <w:r w:rsidR="00A24740">
              <w:rPr>
                <w:noProof/>
                <w:webHidden/>
              </w:rPr>
              <w:tab/>
            </w:r>
            <w:r w:rsidR="00A24740">
              <w:rPr>
                <w:noProof/>
                <w:webHidden/>
              </w:rPr>
              <w:fldChar w:fldCharType="begin"/>
            </w:r>
            <w:r w:rsidR="00A24740">
              <w:rPr>
                <w:noProof/>
                <w:webHidden/>
              </w:rPr>
              <w:instrText xml:space="preserve"> PAGEREF _Toc465028612 \h </w:instrText>
            </w:r>
            <w:r w:rsidR="00A24740">
              <w:rPr>
                <w:noProof/>
                <w:webHidden/>
              </w:rPr>
            </w:r>
            <w:r w:rsidR="00A24740">
              <w:rPr>
                <w:noProof/>
                <w:webHidden/>
              </w:rPr>
              <w:fldChar w:fldCharType="separate"/>
            </w:r>
            <w:r w:rsidR="00A24740">
              <w:rPr>
                <w:noProof/>
                <w:webHidden/>
              </w:rPr>
              <w:t>105</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13" w:history="1">
            <w:r w:rsidR="00A24740" w:rsidRPr="00165E3F">
              <w:rPr>
                <w:rStyle w:val="Hipervnculo"/>
                <w:rFonts w:cs="Arial"/>
                <w:noProof/>
              </w:rPr>
              <w:t>15.8</w:t>
            </w:r>
            <w:r w:rsidR="00A24740">
              <w:rPr>
                <w:rFonts w:asciiTheme="minorHAnsi" w:eastAsiaTheme="minorEastAsia" w:hAnsiTheme="minorHAnsi"/>
                <w:noProof/>
                <w:sz w:val="22"/>
                <w:lang w:eastAsia="es-CO"/>
              </w:rPr>
              <w:tab/>
            </w:r>
            <w:r w:rsidR="00A24740" w:rsidRPr="00165E3F">
              <w:rPr>
                <w:rStyle w:val="Hipervnculo"/>
                <w:rFonts w:cs="Arial"/>
                <w:noProof/>
              </w:rPr>
              <w:t>Beneficios por terminación del contrato</w:t>
            </w:r>
            <w:r w:rsidR="00A24740">
              <w:rPr>
                <w:noProof/>
                <w:webHidden/>
              </w:rPr>
              <w:tab/>
            </w:r>
            <w:r w:rsidR="00A24740">
              <w:rPr>
                <w:noProof/>
                <w:webHidden/>
              </w:rPr>
              <w:fldChar w:fldCharType="begin"/>
            </w:r>
            <w:r w:rsidR="00A24740">
              <w:rPr>
                <w:noProof/>
                <w:webHidden/>
              </w:rPr>
              <w:instrText xml:space="preserve"> PAGEREF _Toc465028613 \h </w:instrText>
            </w:r>
            <w:r w:rsidR="00A24740">
              <w:rPr>
                <w:noProof/>
                <w:webHidden/>
              </w:rPr>
            </w:r>
            <w:r w:rsidR="00A24740">
              <w:rPr>
                <w:noProof/>
                <w:webHidden/>
              </w:rPr>
              <w:fldChar w:fldCharType="separate"/>
            </w:r>
            <w:r w:rsidR="00A24740">
              <w:rPr>
                <w:noProof/>
                <w:webHidden/>
              </w:rPr>
              <w:t>105</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14" w:history="1">
            <w:r w:rsidR="00A24740" w:rsidRPr="00165E3F">
              <w:rPr>
                <w:rStyle w:val="Hipervnculo"/>
                <w:rFonts w:cs="Arial"/>
                <w:noProof/>
              </w:rPr>
              <w:t>15.9</w:t>
            </w:r>
            <w:r w:rsidR="00A24740">
              <w:rPr>
                <w:rFonts w:asciiTheme="minorHAnsi" w:eastAsiaTheme="minorEastAsia" w:hAnsiTheme="minorHAnsi"/>
                <w:noProof/>
                <w:sz w:val="22"/>
                <w:lang w:eastAsia="es-CO"/>
              </w:rPr>
              <w:tab/>
            </w:r>
            <w:r w:rsidR="00A24740" w:rsidRPr="00165E3F">
              <w:rPr>
                <w:rStyle w:val="Hipervnculo"/>
                <w:rFonts w:cs="Arial"/>
                <w:noProof/>
              </w:rPr>
              <w:t>Información a revelar</w:t>
            </w:r>
            <w:r w:rsidR="00A24740">
              <w:rPr>
                <w:noProof/>
                <w:webHidden/>
              </w:rPr>
              <w:tab/>
            </w:r>
            <w:r w:rsidR="00A24740">
              <w:rPr>
                <w:noProof/>
                <w:webHidden/>
              </w:rPr>
              <w:fldChar w:fldCharType="begin"/>
            </w:r>
            <w:r w:rsidR="00A24740">
              <w:rPr>
                <w:noProof/>
                <w:webHidden/>
              </w:rPr>
              <w:instrText xml:space="preserve"> PAGEREF _Toc465028614 \h </w:instrText>
            </w:r>
            <w:r w:rsidR="00A24740">
              <w:rPr>
                <w:noProof/>
                <w:webHidden/>
              </w:rPr>
            </w:r>
            <w:r w:rsidR="00A24740">
              <w:rPr>
                <w:noProof/>
                <w:webHidden/>
              </w:rPr>
              <w:fldChar w:fldCharType="separate"/>
            </w:r>
            <w:r w:rsidR="00A24740">
              <w:rPr>
                <w:noProof/>
                <w:webHidden/>
              </w:rPr>
              <w:t>106</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615" w:history="1">
            <w:r w:rsidR="00A24740" w:rsidRPr="00165E3F">
              <w:rPr>
                <w:rStyle w:val="Hipervnculo"/>
                <w:rFonts w:cs="Arial"/>
                <w:noProof/>
              </w:rPr>
              <w:t>16</w:t>
            </w:r>
            <w:r w:rsidR="00A24740">
              <w:rPr>
                <w:rFonts w:asciiTheme="minorHAnsi" w:eastAsiaTheme="minorEastAsia" w:hAnsiTheme="minorHAnsi"/>
                <w:noProof/>
                <w:sz w:val="22"/>
                <w:lang w:eastAsia="es-CO"/>
              </w:rPr>
              <w:tab/>
            </w:r>
            <w:r w:rsidR="00A24740" w:rsidRPr="00165E3F">
              <w:rPr>
                <w:rStyle w:val="Hipervnculo"/>
                <w:rFonts w:cs="Arial"/>
                <w:noProof/>
              </w:rPr>
              <w:t>Instrumentos financieros</w:t>
            </w:r>
            <w:r w:rsidR="00A24740">
              <w:rPr>
                <w:noProof/>
                <w:webHidden/>
              </w:rPr>
              <w:tab/>
            </w:r>
            <w:r w:rsidR="00A24740">
              <w:rPr>
                <w:noProof/>
                <w:webHidden/>
              </w:rPr>
              <w:fldChar w:fldCharType="begin"/>
            </w:r>
            <w:r w:rsidR="00A24740">
              <w:rPr>
                <w:noProof/>
                <w:webHidden/>
              </w:rPr>
              <w:instrText xml:space="preserve"> PAGEREF _Toc465028615 \h </w:instrText>
            </w:r>
            <w:r w:rsidR="00A24740">
              <w:rPr>
                <w:noProof/>
                <w:webHidden/>
              </w:rPr>
            </w:r>
            <w:r w:rsidR="00A24740">
              <w:rPr>
                <w:noProof/>
                <w:webHidden/>
              </w:rPr>
              <w:fldChar w:fldCharType="separate"/>
            </w:r>
            <w:r w:rsidR="00A24740">
              <w:rPr>
                <w:noProof/>
                <w:webHidden/>
              </w:rPr>
              <w:t>106</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16" w:history="1">
            <w:r w:rsidR="00A24740" w:rsidRPr="00165E3F">
              <w:rPr>
                <w:rStyle w:val="Hipervnculo"/>
                <w:rFonts w:cs="Arial"/>
                <w:noProof/>
              </w:rPr>
              <w:t>16.1</w:t>
            </w:r>
            <w:r w:rsidR="00A24740">
              <w:rPr>
                <w:rFonts w:asciiTheme="minorHAnsi" w:eastAsiaTheme="minorEastAsia" w:hAnsiTheme="minorHAnsi"/>
                <w:noProof/>
                <w:sz w:val="22"/>
                <w:lang w:eastAsia="es-CO"/>
              </w:rPr>
              <w:tab/>
            </w:r>
            <w:r w:rsidR="00A24740" w:rsidRPr="00165E3F">
              <w:rPr>
                <w:rStyle w:val="Hipervnculo"/>
                <w:rFonts w:cs="Arial"/>
                <w:noProof/>
              </w:rPr>
              <w:t>Objetivo</w:t>
            </w:r>
            <w:r w:rsidR="00A24740">
              <w:rPr>
                <w:noProof/>
                <w:webHidden/>
              </w:rPr>
              <w:tab/>
            </w:r>
            <w:r w:rsidR="00A24740">
              <w:rPr>
                <w:noProof/>
                <w:webHidden/>
              </w:rPr>
              <w:fldChar w:fldCharType="begin"/>
            </w:r>
            <w:r w:rsidR="00A24740">
              <w:rPr>
                <w:noProof/>
                <w:webHidden/>
              </w:rPr>
              <w:instrText xml:space="preserve"> PAGEREF _Toc465028616 \h </w:instrText>
            </w:r>
            <w:r w:rsidR="00A24740">
              <w:rPr>
                <w:noProof/>
                <w:webHidden/>
              </w:rPr>
            </w:r>
            <w:r w:rsidR="00A24740">
              <w:rPr>
                <w:noProof/>
                <w:webHidden/>
              </w:rPr>
              <w:fldChar w:fldCharType="separate"/>
            </w:r>
            <w:r w:rsidR="00A24740">
              <w:rPr>
                <w:noProof/>
                <w:webHidden/>
              </w:rPr>
              <w:t>106</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17" w:history="1">
            <w:r w:rsidR="00A24740" w:rsidRPr="00165E3F">
              <w:rPr>
                <w:rStyle w:val="Hipervnculo"/>
                <w:rFonts w:cs="Arial"/>
                <w:noProof/>
              </w:rPr>
              <w:t>16.2</w:t>
            </w:r>
            <w:r w:rsidR="00A24740">
              <w:rPr>
                <w:rFonts w:asciiTheme="minorHAnsi" w:eastAsiaTheme="minorEastAsia" w:hAnsiTheme="minorHAnsi"/>
                <w:noProof/>
                <w:sz w:val="22"/>
                <w:lang w:eastAsia="es-CO"/>
              </w:rPr>
              <w:tab/>
            </w:r>
            <w:r w:rsidR="00A24740" w:rsidRPr="00165E3F">
              <w:rPr>
                <w:rStyle w:val="Hipervnculo"/>
                <w:rFonts w:cs="Arial"/>
                <w:noProof/>
              </w:rPr>
              <w:t>Alcance</w:t>
            </w:r>
            <w:r w:rsidR="00A24740">
              <w:rPr>
                <w:noProof/>
                <w:webHidden/>
              </w:rPr>
              <w:tab/>
            </w:r>
            <w:r w:rsidR="00A24740">
              <w:rPr>
                <w:noProof/>
                <w:webHidden/>
              </w:rPr>
              <w:fldChar w:fldCharType="begin"/>
            </w:r>
            <w:r w:rsidR="00A24740">
              <w:rPr>
                <w:noProof/>
                <w:webHidden/>
              </w:rPr>
              <w:instrText xml:space="preserve"> PAGEREF _Toc465028617 \h </w:instrText>
            </w:r>
            <w:r w:rsidR="00A24740">
              <w:rPr>
                <w:noProof/>
                <w:webHidden/>
              </w:rPr>
            </w:r>
            <w:r w:rsidR="00A24740">
              <w:rPr>
                <w:noProof/>
                <w:webHidden/>
              </w:rPr>
              <w:fldChar w:fldCharType="separate"/>
            </w:r>
            <w:r w:rsidR="00A24740">
              <w:rPr>
                <w:noProof/>
                <w:webHidden/>
              </w:rPr>
              <w:t>107</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18" w:history="1">
            <w:r w:rsidR="00A24740" w:rsidRPr="00165E3F">
              <w:rPr>
                <w:rStyle w:val="Hipervnculo"/>
                <w:rFonts w:cs="Arial"/>
                <w:noProof/>
              </w:rPr>
              <w:t>16.3</w:t>
            </w:r>
            <w:r w:rsidR="00A24740">
              <w:rPr>
                <w:rFonts w:asciiTheme="minorHAnsi" w:eastAsiaTheme="minorEastAsia" w:hAnsiTheme="minorHAnsi"/>
                <w:noProof/>
                <w:sz w:val="22"/>
                <w:lang w:eastAsia="es-CO"/>
              </w:rPr>
              <w:tab/>
            </w:r>
            <w:r w:rsidR="00A24740" w:rsidRPr="00165E3F">
              <w:rPr>
                <w:rStyle w:val="Hipervnculo"/>
                <w:rFonts w:cs="Arial"/>
                <w:noProof/>
              </w:rPr>
              <w:t>Normatividad relacionada</w:t>
            </w:r>
            <w:r w:rsidR="00A24740">
              <w:rPr>
                <w:noProof/>
                <w:webHidden/>
              </w:rPr>
              <w:tab/>
            </w:r>
            <w:r w:rsidR="00A24740">
              <w:rPr>
                <w:noProof/>
                <w:webHidden/>
              </w:rPr>
              <w:fldChar w:fldCharType="begin"/>
            </w:r>
            <w:r w:rsidR="00A24740">
              <w:rPr>
                <w:noProof/>
                <w:webHidden/>
              </w:rPr>
              <w:instrText xml:space="preserve"> PAGEREF _Toc465028618 \h </w:instrText>
            </w:r>
            <w:r w:rsidR="00A24740">
              <w:rPr>
                <w:noProof/>
                <w:webHidden/>
              </w:rPr>
            </w:r>
            <w:r w:rsidR="00A24740">
              <w:rPr>
                <w:noProof/>
                <w:webHidden/>
              </w:rPr>
              <w:fldChar w:fldCharType="separate"/>
            </w:r>
            <w:r w:rsidR="00A24740">
              <w:rPr>
                <w:noProof/>
                <w:webHidden/>
              </w:rPr>
              <w:t>107</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19" w:history="1">
            <w:r w:rsidR="00A24740" w:rsidRPr="00165E3F">
              <w:rPr>
                <w:rStyle w:val="Hipervnculo"/>
                <w:rFonts w:cs="Arial"/>
                <w:noProof/>
              </w:rPr>
              <w:t>16.4</w:t>
            </w:r>
            <w:r w:rsidR="00A24740">
              <w:rPr>
                <w:rFonts w:asciiTheme="minorHAnsi" w:eastAsiaTheme="minorEastAsia" w:hAnsiTheme="minorHAnsi"/>
                <w:noProof/>
                <w:sz w:val="22"/>
                <w:lang w:eastAsia="es-CO"/>
              </w:rPr>
              <w:tab/>
            </w:r>
            <w:r w:rsidR="00A24740" w:rsidRPr="00165E3F">
              <w:rPr>
                <w:rStyle w:val="Hipervnculo"/>
                <w:rFonts w:cs="Arial"/>
                <w:noProof/>
              </w:rPr>
              <w:t>Definiciones:</w:t>
            </w:r>
            <w:r w:rsidR="00A24740">
              <w:rPr>
                <w:noProof/>
                <w:webHidden/>
              </w:rPr>
              <w:tab/>
            </w:r>
            <w:r w:rsidR="00A24740">
              <w:rPr>
                <w:noProof/>
                <w:webHidden/>
              </w:rPr>
              <w:fldChar w:fldCharType="begin"/>
            </w:r>
            <w:r w:rsidR="00A24740">
              <w:rPr>
                <w:noProof/>
                <w:webHidden/>
              </w:rPr>
              <w:instrText xml:space="preserve"> PAGEREF _Toc465028619 \h </w:instrText>
            </w:r>
            <w:r w:rsidR="00A24740">
              <w:rPr>
                <w:noProof/>
                <w:webHidden/>
              </w:rPr>
            </w:r>
            <w:r w:rsidR="00A24740">
              <w:rPr>
                <w:noProof/>
                <w:webHidden/>
              </w:rPr>
              <w:fldChar w:fldCharType="separate"/>
            </w:r>
            <w:r w:rsidR="00A24740">
              <w:rPr>
                <w:noProof/>
                <w:webHidden/>
              </w:rPr>
              <w:t>107</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20" w:history="1">
            <w:r w:rsidR="00A24740" w:rsidRPr="00165E3F">
              <w:rPr>
                <w:rStyle w:val="Hipervnculo"/>
                <w:rFonts w:cs="Arial"/>
                <w:noProof/>
              </w:rPr>
              <w:t>16.5</w:t>
            </w:r>
            <w:r w:rsidR="00A24740">
              <w:rPr>
                <w:rFonts w:asciiTheme="minorHAnsi" w:eastAsiaTheme="minorEastAsia" w:hAnsiTheme="minorHAnsi"/>
                <w:noProof/>
                <w:sz w:val="22"/>
                <w:lang w:eastAsia="es-CO"/>
              </w:rPr>
              <w:tab/>
            </w:r>
            <w:r w:rsidR="00A24740" w:rsidRPr="00165E3F">
              <w:rPr>
                <w:rStyle w:val="Hipervnculo"/>
                <w:rFonts w:cs="Arial"/>
                <w:noProof/>
              </w:rPr>
              <w:t>Instrumentos financieros básicos:</w:t>
            </w:r>
            <w:r w:rsidR="00A24740">
              <w:rPr>
                <w:noProof/>
                <w:webHidden/>
              </w:rPr>
              <w:tab/>
            </w:r>
            <w:r w:rsidR="00A24740">
              <w:rPr>
                <w:noProof/>
                <w:webHidden/>
              </w:rPr>
              <w:fldChar w:fldCharType="begin"/>
            </w:r>
            <w:r w:rsidR="00A24740">
              <w:rPr>
                <w:noProof/>
                <w:webHidden/>
              </w:rPr>
              <w:instrText xml:space="preserve"> PAGEREF _Toc465028620 \h </w:instrText>
            </w:r>
            <w:r w:rsidR="00A24740">
              <w:rPr>
                <w:noProof/>
                <w:webHidden/>
              </w:rPr>
            </w:r>
            <w:r w:rsidR="00A24740">
              <w:rPr>
                <w:noProof/>
                <w:webHidden/>
              </w:rPr>
              <w:fldChar w:fldCharType="separate"/>
            </w:r>
            <w:r w:rsidR="00A24740">
              <w:rPr>
                <w:noProof/>
                <w:webHidden/>
              </w:rPr>
              <w:t>108</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21" w:history="1">
            <w:r w:rsidR="00A24740" w:rsidRPr="00165E3F">
              <w:rPr>
                <w:rStyle w:val="Hipervnculo"/>
                <w:rFonts w:cs="Arial"/>
                <w:noProof/>
              </w:rPr>
              <w:t>16.6</w:t>
            </w:r>
            <w:r w:rsidR="00A24740">
              <w:rPr>
                <w:rFonts w:asciiTheme="minorHAnsi" w:eastAsiaTheme="minorEastAsia" w:hAnsiTheme="minorHAnsi"/>
                <w:noProof/>
                <w:sz w:val="22"/>
                <w:lang w:eastAsia="es-CO"/>
              </w:rPr>
              <w:tab/>
            </w:r>
            <w:r w:rsidR="00A24740" w:rsidRPr="00165E3F">
              <w:rPr>
                <w:rStyle w:val="Hipervnculo"/>
                <w:rFonts w:cs="Arial"/>
                <w:noProof/>
              </w:rPr>
              <w:t>Reconocimiento inicial</w:t>
            </w:r>
            <w:r w:rsidR="00A24740">
              <w:rPr>
                <w:noProof/>
                <w:webHidden/>
              </w:rPr>
              <w:tab/>
            </w:r>
            <w:r w:rsidR="00A24740">
              <w:rPr>
                <w:noProof/>
                <w:webHidden/>
              </w:rPr>
              <w:fldChar w:fldCharType="begin"/>
            </w:r>
            <w:r w:rsidR="00A24740">
              <w:rPr>
                <w:noProof/>
                <w:webHidden/>
              </w:rPr>
              <w:instrText xml:space="preserve"> PAGEREF _Toc465028621 \h </w:instrText>
            </w:r>
            <w:r w:rsidR="00A24740">
              <w:rPr>
                <w:noProof/>
                <w:webHidden/>
              </w:rPr>
            </w:r>
            <w:r w:rsidR="00A24740">
              <w:rPr>
                <w:noProof/>
                <w:webHidden/>
              </w:rPr>
              <w:fldChar w:fldCharType="separate"/>
            </w:r>
            <w:r w:rsidR="00A24740">
              <w:rPr>
                <w:noProof/>
                <w:webHidden/>
              </w:rPr>
              <w:t>108</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22" w:history="1">
            <w:r w:rsidR="00A24740" w:rsidRPr="00165E3F">
              <w:rPr>
                <w:rStyle w:val="Hipervnculo"/>
                <w:rFonts w:cs="Arial"/>
                <w:noProof/>
              </w:rPr>
              <w:t>16.7</w:t>
            </w:r>
            <w:r w:rsidR="00A24740">
              <w:rPr>
                <w:rFonts w:asciiTheme="minorHAnsi" w:eastAsiaTheme="minorEastAsia" w:hAnsiTheme="minorHAnsi"/>
                <w:noProof/>
                <w:sz w:val="22"/>
                <w:lang w:eastAsia="es-CO"/>
              </w:rPr>
              <w:tab/>
            </w:r>
            <w:r w:rsidR="00A24740" w:rsidRPr="00165E3F">
              <w:rPr>
                <w:rStyle w:val="Hipervnculo"/>
                <w:rFonts w:cs="Arial"/>
                <w:noProof/>
              </w:rPr>
              <w:t>Medición inicial</w:t>
            </w:r>
            <w:r w:rsidR="00A24740">
              <w:rPr>
                <w:noProof/>
                <w:webHidden/>
              </w:rPr>
              <w:tab/>
            </w:r>
            <w:r w:rsidR="00A24740">
              <w:rPr>
                <w:noProof/>
                <w:webHidden/>
              </w:rPr>
              <w:fldChar w:fldCharType="begin"/>
            </w:r>
            <w:r w:rsidR="00A24740">
              <w:rPr>
                <w:noProof/>
                <w:webHidden/>
              </w:rPr>
              <w:instrText xml:space="preserve"> PAGEREF _Toc465028622 \h </w:instrText>
            </w:r>
            <w:r w:rsidR="00A24740">
              <w:rPr>
                <w:noProof/>
                <w:webHidden/>
              </w:rPr>
            </w:r>
            <w:r w:rsidR="00A24740">
              <w:rPr>
                <w:noProof/>
                <w:webHidden/>
              </w:rPr>
              <w:fldChar w:fldCharType="separate"/>
            </w:r>
            <w:r w:rsidR="00A24740">
              <w:rPr>
                <w:noProof/>
                <w:webHidden/>
              </w:rPr>
              <w:t>109</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23" w:history="1">
            <w:r w:rsidR="00A24740" w:rsidRPr="00165E3F">
              <w:rPr>
                <w:rStyle w:val="Hipervnculo"/>
                <w:rFonts w:cs="Arial"/>
                <w:noProof/>
              </w:rPr>
              <w:t>16.8</w:t>
            </w:r>
            <w:r w:rsidR="00A24740">
              <w:rPr>
                <w:rFonts w:asciiTheme="minorHAnsi" w:eastAsiaTheme="minorEastAsia" w:hAnsiTheme="minorHAnsi"/>
                <w:noProof/>
                <w:sz w:val="22"/>
                <w:lang w:eastAsia="es-CO"/>
              </w:rPr>
              <w:tab/>
            </w:r>
            <w:r w:rsidR="00A24740" w:rsidRPr="00165E3F">
              <w:rPr>
                <w:rStyle w:val="Hipervnculo"/>
                <w:rFonts w:cs="Arial"/>
                <w:noProof/>
              </w:rPr>
              <w:t>Medición posterior</w:t>
            </w:r>
            <w:r w:rsidR="00A24740">
              <w:rPr>
                <w:noProof/>
                <w:webHidden/>
              </w:rPr>
              <w:tab/>
            </w:r>
            <w:r w:rsidR="00A24740">
              <w:rPr>
                <w:noProof/>
                <w:webHidden/>
              </w:rPr>
              <w:fldChar w:fldCharType="begin"/>
            </w:r>
            <w:r w:rsidR="00A24740">
              <w:rPr>
                <w:noProof/>
                <w:webHidden/>
              </w:rPr>
              <w:instrText xml:space="preserve"> PAGEREF _Toc465028623 \h </w:instrText>
            </w:r>
            <w:r w:rsidR="00A24740">
              <w:rPr>
                <w:noProof/>
                <w:webHidden/>
              </w:rPr>
            </w:r>
            <w:r w:rsidR="00A24740">
              <w:rPr>
                <w:noProof/>
                <w:webHidden/>
              </w:rPr>
              <w:fldChar w:fldCharType="separate"/>
            </w:r>
            <w:r w:rsidR="00A24740">
              <w:rPr>
                <w:noProof/>
                <w:webHidden/>
              </w:rPr>
              <w:t>109</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24" w:history="1">
            <w:r w:rsidR="00A24740" w:rsidRPr="00165E3F">
              <w:rPr>
                <w:rStyle w:val="Hipervnculo"/>
                <w:rFonts w:cs="Arial"/>
                <w:noProof/>
              </w:rPr>
              <w:t>16.9</w:t>
            </w:r>
            <w:r w:rsidR="00A24740">
              <w:rPr>
                <w:rFonts w:asciiTheme="minorHAnsi" w:eastAsiaTheme="minorEastAsia" w:hAnsiTheme="minorHAnsi"/>
                <w:noProof/>
                <w:sz w:val="22"/>
                <w:lang w:eastAsia="es-CO"/>
              </w:rPr>
              <w:tab/>
            </w:r>
            <w:r w:rsidR="00A24740" w:rsidRPr="00165E3F">
              <w:rPr>
                <w:rStyle w:val="Hipervnculo"/>
                <w:rFonts w:cs="Arial"/>
                <w:noProof/>
              </w:rPr>
              <w:t>Costo amortizado</w:t>
            </w:r>
            <w:r w:rsidR="00A24740">
              <w:rPr>
                <w:noProof/>
                <w:webHidden/>
              </w:rPr>
              <w:tab/>
            </w:r>
            <w:r w:rsidR="00A24740">
              <w:rPr>
                <w:noProof/>
                <w:webHidden/>
              </w:rPr>
              <w:fldChar w:fldCharType="begin"/>
            </w:r>
            <w:r w:rsidR="00A24740">
              <w:rPr>
                <w:noProof/>
                <w:webHidden/>
              </w:rPr>
              <w:instrText xml:space="preserve"> PAGEREF _Toc465028624 \h </w:instrText>
            </w:r>
            <w:r w:rsidR="00A24740">
              <w:rPr>
                <w:noProof/>
                <w:webHidden/>
              </w:rPr>
            </w:r>
            <w:r w:rsidR="00A24740">
              <w:rPr>
                <w:noProof/>
                <w:webHidden/>
              </w:rPr>
              <w:fldChar w:fldCharType="separate"/>
            </w:r>
            <w:r w:rsidR="00A24740">
              <w:rPr>
                <w:noProof/>
                <w:webHidden/>
              </w:rPr>
              <w:t>110</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25" w:history="1">
            <w:r w:rsidR="00A24740" w:rsidRPr="00165E3F">
              <w:rPr>
                <w:rStyle w:val="Hipervnculo"/>
                <w:rFonts w:cs="Arial"/>
                <w:noProof/>
              </w:rPr>
              <w:t>16.10</w:t>
            </w:r>
            <w:r w:rsidR="00A24740">
              <w:rPr>
                <w:rFonts w:asciiTheme="minorHAnsi" w:eastAsiaTheme="minorEastAsia" w:hAnsiTheme="minorHAnsi"/>
                <w:noProof/>
                <w:sz w:val="22"/>
                <w:lang w:eastAsia="es-CO"/>
              </w:rPr>
              <w:tab/>
            </w:r>
            <w:r w:rsidR="00A24740" w:rsidRPr="00165E3F">
              <w:rPr>
                <w:rStyle w:val="Hipervnculo"/>
                <w:rFonts w:cs="Arial"/>
                <w:noProof/>
              </w:rPr>
              <w:t>Deterioro del valor de los instrumentos financieros medidos al costo o al costo amortizado</w:t>
            </w:r>
            <w:r w:rsidR="00A24740">
              <w:rPr>
                <w:noProof/>
                <w:webHidden/>
              </w:rPr>
              <w:tab/>
            </w:r>
            <w:r w:rsidR="00A24740">
              <w:rPr>
                <w:noProof/>
                <w:webHidden/>
              </w:rPr>
              <w:fldChar w:fldCharType="begin"/>
            </w:r>
            <w:r w:rsidR="00A24740">
              <w:rPr>
                <w:noProof/>
                <w:webHidden/>
              </w:rPr>
              <w:instrText xml:space="preserve"> PAGEREF _Toc465028625 \h </w:instrText>
            </w:r>
            <w:r w:rsidR="00A24740">
              <w:rPr>
                <w:noProof/>
                <w:webHidden/>
              </w:rPr>
            </w:r>
            <w:r w:rsidR="00A24740">
              <w:rPr>
                <w:noProof/>
                <w:webHidden/>
              </w:rPr>
              <w:fldChar w:fldCharType="separate"/>
            </w:r>
            <w:r w:rsidR="00A24740">
              <w:rPr>
                <w:noProof/>
                <w:webHidden/>
              </w:rPr>
              <w:t>111</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26" w:history="1">
            <w:r w:rsidR="00A24740" w:rsidRPr="00165E3F">
              <w:rPr>
                <w:rStyle w:val="Hipervnculo"/>
                <w:rFonts w:cs="Arial"/>
                <w:noProof/>
              </w:rPr>
              <w:t>16.11</w:t>
            </w:r>
            <w:r w:rsidR="00A24740">
              <w:rPr>
                <w:rFonts w:asciiTheme="minorHAnsi" w:eastAsiaTheme="minorEastAsia" w:hAnsiTheme="minorHAnsi"/>
                <w:noProof/>
                <w:sz w:val="22"/>
                <w:lang w:eastAsia="es-CO"/>
              </w:rPr>
              <w:tab/>
            </w:r>
            <w:r w:rsidR="00A24740" w:rsidRPr="00165E3F">
              <w:rPr>
                <w:rStyle w:val="Hipervnculo"/>
                <w:rFonts w:cs="Arial"/>
                <w:noProof/>
              </w:rPr>
              <w:t>Valor razonable</w:t>
            </w:r>
            <w:r w:rsidR="00A24740">
              <w:rPr>
                <w:noProof/>
                <w:webHidden/>
              </w:rPr>
              <w:tab/>
            </w:r>
            <w:r w:rsidR="00A24740">
              <w:rPr>
                <w:noProof/>
                <w:webHidden/>
              </w:rPr>
              <w:fldChar w:fldCharType="begin"/>
            </w:r>
            <w:r w:rsidR="00A24740">
              <w:rPr>
                <w:noProof/>
                <w:webHidden/>
              </w:rPr>
              <w:instrText xml:space="preserve"> PAGEREF _Toc465028626 \h </w:instrText>
            </w:r>
            <w:r w:rsidR="00A24740">
              <w:rPr>
                <w:noProof/>
                <w:webHidden/>
              </w:rPr>
            </w:r>
            <w:r w:rsidR="00A24740">
              <w:rPr>
                <w:noProof/>
                <w:webHidden/>
              </w:rPr>
              <w:fldChar w:fldCharType="separate"/>
            </w:r>
            <w:r w:rsidR="00A24740">
              <w:rPr>
                <w:noProof/>
                <w:webHidden/>
              </w:rPr>
              <w:t>112</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27" w:history="1">
            <w:r w:rsidR="00A24740" w:rsidRPr="00165E3F">
              <w:rPr>
                <w:rStyle w:val="Hipervnculo"/>
                <w:rFonts w:cs="Arial"/>
                <w:noProof/>
              </w:rPr>
              <w:t>16.12</w:t>
            </w:r>
            <w:r w:rsidR="00A24740">
              <w:rPr>
                <w:rFonts w:asciiTheme="minorHAnsi" w:eastAsiaTheme="minorEastAsia" w:hAnsiTheme="minorHAnsi"/>
                <w:noProof/>
                <w:sz w:val="22"/>
                <w:lang w:eastAsia="es-CO"/>
              </w:rPr>
              <w:tab/>
            </w:r>
            <w:r w:rsidR="00A24740" w:rsidRPr="00165E3F">
              <w:rPr>
                <w:rStyle w:val="Hipervnculo"/>
                <w:rFonts w:cs="Arial"/>
                <w:noProof/>
              </w:rPr>
              <w:t>Técnica de Valoración</w:t>
            </w:r>
            <w:r w:rsidR="00A24740">
              <w:rPr>
                <w:noProof/>
                <w:webHidden/>
              </w:rPr>
              <w:tab/>
            </w:r>
            <w:r w:rsidR="00A24740">
              <w:rPr>
                <w:noProof/>
                <w:webHidden/>
              </w:rPr>
              <w:fldChar w:fldCharType="begin"/>
            </w:r>
            <w:r w:rsidR="00A24740">
              <w:rPr>
                <w:noProof/>
                <w:webHidden/>
              </w:rPr>
              <w:instrText xml:space="preserve"> PAGEREF _Toc465028627 \h </w:instrText>
            </w:r>
            <w:r w:rsidR="00A24740">
              <w:rPr>
                <w:noProof/>
                <w:webHidden/>
              </w:rPr>
            </w:r>
            <w:r w:rsidR="00A24740">
              <w:rPr>
                <w:noProof/>
                <w:webHidden/>
              </w:rPr>
              <w:fldChar w:fldCharType="separate"/>
            </w:r>
            <w:r w:rsidR="00A24740">
              <w:rPr>
                <w:noProof/>
                <w:webHidden/>
              </w:rPr>
              <w:t>113</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28" w:history="1">
            <w:r w:rsidR="00A24740" w:rsidRPr="00165E3F">
              <w:rPr>
                <w:rStyle w:val="Hipervnculo"/>
                <w:rFonts w:cs="Arial"/>
                <w:noProof/>
              </w:rPr>
              <w:t>16.13</w:t>
            </w:r>
            <w:r w:rsidR="00A24740">
              <w:rPr>
                <w:rFonts w:asciiTheme="minorHAnsi" w:eastAsiaTheme="minorEastAsia" w:hAnsiTheme="minorHAnsi"/>
                <w:noProof/>
                <w:sz w:val="22"/>
                <w:lang w:eastAsia="es-CO"/>
              </w:rPr>
              <w:tab/>
            </w:r>
            <w:r w:rsidR="00A24740" w:rsidRPr="00165E3F">
              <w:rPr>
                <w:rStyle w:val="Hipervnculo"/>
                <w:rFonts w:cs="Arial"/>
                <w:noProof/>
              </w:rPr>
              <w:t>Baja en cuentas de un Instrumento financiero</w:t>
            </w:r>
            <w:r w:rsidR="00A24740">
              <w:rPr>
                <w:noProof/>
                <w:webHidden/>
              </w:rPr>
              <w:tab/>
            </w:r>
            <w:r w:rsidR="00A24740">
              <w:rPr>
                <w:noProof/>
                <w:webHidden/>
              </w:rPr>
              <w:fldChar w:fldCharType="begin"/>
            </w:r>
            <w:r w:rsidR="00A24740">
              <w:rPr>
                <w:noProof/>
                <w:webHidden/>
              </w:rPr>
              <w:instrText xml:space="preserve"> PAGEREF _Toc465028628 \h </w:instrText>
            </w:r>
            <w:r w:rsidR="00A24740">
              <w:rPr>
                <w:noProof/>
                <w:webHidden/>
              </w:rPr>
            </w:r>
            <w:r w:rsidR="00A24740">
              <w:rPr>
                <w:noProof/>
                <w:webHidden/>
              </w:rPr>
              <w:fldChar w:fldCharType="separate"/>
            </w:r>
            <w:r w:rsidR="00A24740">
              <w:rPr>
                <w:noProof/>
                <w:webHidden/>
              </w:rPr>
              <w:t>113</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629" w:history="1">
            <w:r w:rsidR="00A24740" w:rsidRPr="00165E3F">
              <w:rPr>
                <w:rStyle w:val="Hipervnculo"/>
                <w:rFonts w:cs="Arial"/>
                <w:noProof/>
              </w:rPr>
              <w:t>16.13.1</w:t>
            </w:r>
            <w:r w:rsidR="00A24740">
              <w:rPr>
                <w:rFonts w:asciiTheme="minorHAnsi" w:eastAsiaTheme="minorEastAsia" w:hAnsiTheme="minorHAnsi"/>
                <w:noProof/>
                <w:sz w:val="22"/>
                <w:lang w:eastAsia="es-CO"/>
              </w:rPr>
              <w:tab/>
            </w:r>
            <w:r w:rsidR="00A24740" w:rsidRPr="00165E3F">
              <w:rPr>
                <w:rStyle w:val="Hipervnculo"/>
                <w:rFonts w:cs="Arial"/>
                <w:noProof/>
              </w:rPr>
              <w:t>Baja en cuentas de un activo financiero</w:t>
            </w:r>
            <w:r w:rsidR="00A24740">
              <w:rPr>
                <w:noProof/>
                <w:webHidden/>
              </w:rPr>
              <w:tab/>
            </w:r>
            <w:r w:rsidR="00A24740">
              <w:rPr>
                <w:noProof/>
                <w:webHidden/>
              </w:rPr>
              <w:fldChar w:fldCharType="begin"/>
            </w:r>
            <w:r w:rsidR="00A24740">
              <w:rPr>
                <w:noProof/>
                <w:webHidden/>
              </w:rPr>
              <w:instrText xml:space="preserve"> PAGEREF _Toc465028629 \h </w:instrText>
            </w:r>
            <w:r w:rsidR="00A24740">
              <w:rPr>
                <w:noProof/>
                <w:webHidden/>
              </w:rPr>
            </w:r>
            <w:r w:rsidR="00A24740">
              <w:rPr>
                <w:noProof/>
                <w:webHidden/>
              </w:rPr>
              <w:fldChar w:fldCharType="separate"/>
            </w:r>
            <w:r w:rsidR="00A24740">
              <w:rPr>
                <w:noProof/>
                <w:webHidden/>
              </w:rPr>
              <w:t>113</w:t>
            </w:r>
            <w:r w:rsidR="00A24740">
              <w:rPr>
                <w:noProof/>
                <w:webHidden/>
              </w:rPr>
              <w:fldChar w:fldCharType="end"/>
            </w:r>
          </w:hyperlink>
        </w:p>
        <w:p w:rsidR="00A24740" w:rsidRDefault="0056568E">
          <w:pPr>
            <w:pStyle w:val="TDC2"/>
            <w:tabs>
              <w:tab w:val="left" w:pos="1320"/>
              <w:tab w:val="right" w:leader="dot" w:pos="8828"/>
            </w:tabs>
            <w:rPr>
              <w:rFonts w:asciiTheme="minorHAnsi" w:eastAsiaTheme="minorEastAsia" w:hAnsiTheme="minorHAnsi"/>
              <w:noProof/>
              <w:sz w:val="22"/>
              <w:lang w:eastAsia="es-CO"/>
            </w:rPr>
          </w:pPr>
          <w:hyperlink w:anchor="_Toc465028630" w:history="1">
            <w:r w:rsidR="00A24740" w:rsidRPr="00165E3F">
              <w:rPr>
                <w:rStyle w:val="Hipervnculo"/>
                <w:rFonts w:cs="Arial"/>
                <w:noProof/>
              </w:rPr>
              <w:t>16.13.2</w:t>
            </w:r>
            <w:r w:rsidR="00A24740">
              <w:rPr>
                <w:rFonts w:asciiTheme="minorHAnsi" w:eastAsiaTheme="minorEastAsia" w:hAnsiTheme="minorHAnsi"/>
                <w:noProof/>
                <w:sz w:val="22"/>
                <w:lang w:eastAsia="es-CO"/>
              </w:rPr>
              <w:tab/>
            </w:r>
            <w:r w:rsidR="00A24740" w:rsidRPr="00165E3F">
              <w:rPr>
                <w:rStyle w:val="Hipervnculo"/>
                <w:rFonts w:cs="Arial"/>
                <w:noProof/>
              </w:rPr>
              <w:t>Baja en cuentas de un pasivo financiero</w:t>
            </w:r>
            <w:r w:rsidR="00A24740">
              <w:rPr>
                <w:noProof/>
                <w:webHidden/>
              </w:rPr>
              <w:tab/>
            </w:r>
            <w:r w:rsidR="00A24740">
              <w:rPr>
                <w:noProof/>
                <w:webHidden/>
              </w:rPr>
              <w:fldChar w:fldCharType="begin"/>
            </w:r>
            <w:r w:rsidR="00A24740">
              <w:rPr>
                <w:noProof/>
                <w:webHidden/>
              </w:rPr>
              <w:instrText xml:space="preserve"> PAGEREF _Toc465028630 \h </w:instrText>
            </w:r>
            <w:r w:rsidR="00A24740">
              <w:rPr>
                <w:noProof/>
                <w:webHidden/>
              </w:rPr>
            </w:r>
            <w:r w:rsidR="00A24740">
              <w:rPr>
                <w:noProof/>
                <w:webHidden/>
              </w:rPr>
              <w:fldChar w:fldCharType="separate"/>
            </w:r>
            <w:r w:rsidR="00A24740">
              <w:rPr>
                <w:noProof/>
                <w:webHidden/>
              </w:rPr>
              <w:t>114</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31" w:history="1">
            <w:r w:rsidR="00A24740" w:rsidRPr="00165E3F">
              <w:rPr>
                <w:rStyle w:val="Hipervnculo"/>
                <w:rFonts w:cs="Arial"/>
                <w:noProof/>
              </w:rPr>
              <w:t>16.14</w:t>
            </w:r>
            <w:r w:rsidR="00A24740">
              <w:rPr>
                <w:rFonts w:asciiTheme="minorHAnsi" w:eastAsiaTheme="minorEastAsia" w:hAnsiTheme="minorHAnsi"/>
                <w:noProof/>
                <w:sz w:val="22"/>
                <w:lang w:eastAsia="es-CO"/>
              </w:rPr>
              <w:tab/>
            </w:r>
            <w:r w:rsidR="00A24740" w:rsidRPr="00165E3F">
              <w:rPr>
                <w:rStyle w:val="Hipervnculo"/>
                <w:rFonts w:cs="Arial"/>
                <w:noProof/>
              </w:rPr>
              <w:t>Estado de situación financiera: categoría de activos financieros y pasivos financieros .</w:t>
            </w:r>
            <w:r w:rsidR="00A24740">
              <w:rPr>
                <w:noProof/>
                <w:webHidden/>
              </w:rPr>
              <w:tab/>
            </w:r>
            <w:r w:rsidR="00A24740">
              <w:rPr>
                <w:noProof/>
                <w:webHidden/>
              </w:rPr>
              <w:fldChar w:fldCharType="begin"/>
            </w:r>
            <w:r w:rsidR="00A24740">
              <w:rPr>
                <w:noProof/>
                <w:webHidden/>
              </w:rPr>
              <w:instrText xml:space="preserve"> PAGEREF _Toc465028631 \h </w:instrText>
            </w:r>
            <w:r w:rsidR="00A24740">
              <w:rPr>
                <w:noProof/>
                <w:webHidden/>
              </w:rPr>
            </w:r>
            <w:r w:rsidR="00A24740">
              <w:rPr>
                <w:noProof/>
                <w:webHidden/>
              </w:rPr>
              <w:fldChar w:fldCharType="separate"/>
            </w:r>
            <w:r w:rsidR="00A24740">
              <w:rPr>
                <w:noProof/>
                <w:webHidden/>
              </w:rPr>
              <w:t>115</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632" w:history="1">
            <w:r w:rsidR="00A24740" w:rsidRPr="00165E3F">
              <w:rPr>
                <w:rStyle w:val="Hipervnculo"/>
                <w:rFonts w:cs="Arial"/>
                <w:noProof/>
              </w:rPr>
              <w:t>17</w:t>
            </w:r>
            <w:r w:rsidR="00A24740">
              <w:rPr>
                <w:rFonts w:asciiTheme="minorHAnsi" w:eastAsiaTheme="minorEastAsia" w:hAnsiTheme="minorHAnsi"/>
                <w:noProof/>
                <w:sz w:val="22"/>
                <w:lang w:eastAsia="es-CO"/>
              </w:rPr>
              <w:tab/>
            </w:r>
            <w:r w:rsidR="00A24740" w:rsidRPr="00165E3F">
              <w:rPr>
                <w:rStyle w:val="Hipervnculo"/>
                <w:rFonts w:cs="Arial"/>
                <w:noProof/>
              </w:rPr>
              <w:t>Provisiones y contingencias</w:t>
            </w:r>
            <w:r w:rsidR="00A24740">
              <w:rPr>
                <w:noProof/>
                <w:webHidden/>
              </w:rPr>
              <w:tab/>
            </w:r>
            <w:r w:rsidR="00A24740">
              <w:rPr>
                <w:noProof/>
                <w:webHidden/>
              </w:rPr>
              <w:fldChar w:fldCharType="begin"/>
            </w:r>
            <w:r w:rsidR="00A24740">
              <w:rPr>
                <w:noProof/>
                <w:webHidden/>
              </w:rPr>
              <w:instrText xml:space="preserve"> PAGEREF _Toc465028632 \h </w:instrText>
            </w:r>
            <w:r w:rsidR="00A24740">
              <w:rPr>
                <w:noProof/>
                <w:webHidden/>
              </w:rPr>
            </w:r>
            <w:r w:rsidR="00A24740">
              <w:rPr>
                <w:noProof/>
                <w:webHidden/>
              </w:rPr>
              <w:fldChar w:fldCharType="separate"/>
            </w:r>
            <w:r w:rsidR="00A24740">
              <w:rPr>
                <w:noProof/>
                <w:webHidden/>
              </w:rPr>
              <w:t>115</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33" w:history="1">
            <w:r w:rsidR="00A24740" w:rsidRPr="00165E3F">
              <w:rPr>
                <w:rStyle w:val="Hipervnculo"/>
                <w:rFonts w:cs="Arial"/>
                <w:noProof/>
              </w:rPr>
              <w:t>17.1</w:t>
            </w:r>
            <w:r w:rsidR="00A24740">
              <w:rPr>
                <w:rFonts w:asciiTheme="minorHAnsi" w:eastAsiaTheme="minorEastAsia" w:hAnsiTheme="minorHAnsi"/>
                <w:noProof/>
                <w:sz w:val="22"/>
                <w:lang w:eastAsia="es-CO"/>
              </w:rPr>
              <w:tab/>
            </w:r>
            <w:r w:rsidR="00A24740" w:rsidRPr="00165E3F">
              <w:rPr>
                <w:rStyle w:val="Hipervnculo"/>
                <w:rFonts w:cs="Arial"/>
                <w:noProof/>
              </w:rPr>
              <w:t>Objetivo</w:t>
            </w:r>
            <w:r w:rsidR="00A24740">
              <w:rPr>
                <w:noProof/>
                <w:webHidden/>
              </w:rPr>
              <w:tab/>
            </w:r>
            <w:r w:rsidR="00A24740">
              <w:rPr>
                <w:noProof/>
                <w:webHidden/>
              </w:rPr>
              <w:fldChar w:fldCharType="begin"/>
            </w:r>
            <w:r w:rsidR="00A24740">
              <w:rPr>
                <w:noProof/>
                <w:webHidden/>
              </w:rPr>
              <w:instrText xml:space="preserve"> PAGEREF _Toc465028633 \h </w:instrText>
            </w:r>
            <w:r w:rsidR="00A24740">
              <w:rPr>
                <w:noProof/>
                <w:webHidden/>
              </w:rPr>
            </w:r>
            <w:r w:rsidR="00A24740">
              <w:rPr>
                <w:noProof/>
                <w:webHidden/>
              </w:rPr>
              <w:fldChar w:fldCharType="separate"/>
            </w:r>
            <w:r w:rsidR="00A24740">
              <w:rPr>
                <w:noProof/>
                <w:webHidden/>
              </w:rPr>
              <w:t>115</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34" w:history="1">
            <w:r w:rsidR="00A24740" w:rsidRPr="00165E3F">
              <w:rPr>
                <w:rStyle w:val="Hipervnculo"/>
                <w:rFonts w:cs="Arial"/>
                <w:noProof/>
              </w:rPr>
              <w:t>17.2</w:t>
            </w:r>
            <w:r w:rsidR="00A24740">
              <w:rPr>
                <w:rFonts w:asciiTheme="minorHAnsi" w:eastAsiaTheme="minorEastAsia" w:hAnsiTheme="minorHAnsi"/>
                <w:noProof/>
                <w:sz w:val="22"/>
                <w:lang w:eastAsia="es-CO"/>
              </w:rPr>
              <w:tab/>
            </w:r>
            <w:r w:rsidR="00A24740" w:rsidRPr="00165E3F">
              <w:rPr>
                <w:rStyle w:val="Hipervnculo"/>
                <w:rFonts w:cs="Arial"/>
                <w:noProof/>
              </w:rPr>
              <w:t>Alcance</w:t>
            </w:r>
            <w:r w:rsidR="00A24740">
              <w:rPr>
                <w:noProof/>
                <w:webHidden/>
              </w:rPr>
              <w:tab/>
            </w:r>
            <w:r w:rsidR="00A24740">
              <w:rPr>
                <w:noProof/>
                <w:webHidden/>
              </w:rPr>
              <w:fldChar w:fldCharType="begin"/>
            </w:r>
            <w:r w:rsidR="00A24740">
              <w:rPr>
                <w:noProof/>
                <w:webHidden/>
              </w:rPr>
              <w:instrText xml:space="preserve"> PAGEREF _Toc465028634 \h </w:instrText>
            </w:r>
            <w:r w:rsidR="00A24740">
              <w:rPr>
                <w:noProof/>
                <w:webHidden/>
              </w:rPr>
            </w:r>
            <w:r w:rsidR="00A24740">
              <w:rPr>
                <w:noProof/>
                <w:webHidden/>
              </w:rPr>
              <w:fldChar w:fldCharType="separate"/>
            </w:r>
            <w:r w:rsidR="00A24740">
              <w:rPr>
                <w:noProof/>
                <w:webHidden/>
              </w:rPr>
              <w:t>115</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35" w:history="1">
            <w:r w:rsidR="00A24740" w:rsidRPr="00165E3F">
              <w:rPr>
                <w:rStyle w:val="Hipervnculo"/>
                <w:rFonts w:cs="Arial"/>
                <w:noProof/>
              </w:rPr>
              <w:t>17.3</w:t>
            </w:r>
            <w:r w:rsidR="00A24740">
              <w:rPr>
                <w:rFonts w:asciiTheme="minorHAnsi" w:eastAsiaTheme="minorEastAsia" w:hAnsiTheme="minorHAnsi"/>
                <w:noProof/>
                <w:sz w:val="22"/>
                <w:lang w:eastAsia="es-CO"/>
              </w:rPr>
              <w:tab/>
            </w:r>
            <w:r w:rsidR="00A24740" w:rsidRPr="00165E3F">
              <w:rPr>
                <w:rStyle w:val="Hipervnculo"/>
                <w:rFonts w:cs="Arial"/>
                <w:noProof/>
              </w:rPr>
              <w:t>Normatividad aplicable</w:t>
            </w:r>
            <w:r w:rsidR="00A24740">
              <w:rPr>
                <w:noProof/>
                <w:webHidden/>
              </w:rPr>
              <w:tab/>
            </w:r>
            <w:r w:rsidR="00A24740">
              <w:rPr>
                <w:noProof/>
                <w:webHidden/>
              </w:rPr>
              <w:fldChar w:fldCharType="begin"/>
            </w:r>
            <w:r w:rsidR="00A24740">
              <w:rPr>
                <w:noProof/>
                <w:webHidden/>
              </w:rPr>
              <w:instrText xml:space="preserve"> PAGEREF _Toc465028635 \h </w:instrText>
            </w:r>
            <w:r w:rsidR="00A24740">
              <w:rPr>
                <w:noProof/>
                <w:webHidden/>
              </w:rPr>
            </w:r>
            <w:r w:rsidR="00A24740">
              <w:rPr>
                <w:noProof/>
                <w:webHidden/>
              </w:rPr>
              <w:fldChar w:fldCharType="separate"/>
            </w:r>
            <w:r w:rsidR="00A24740">
              <w:rPr>
                <w:noProof/>
                <w:webHidden/>
              </w:rPr>
              <w:t>116</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36" w:history="1">
            <w:r w:rsidR="00A24740" w:rsidRPr="00165E3F">
              <w:rPr>
                <w:rStyle w:val="Hipervnculo"/>
                <w:rFonts w:cs="Arial"/>
                <w:noProof/>
              </w:rPr>
              <w:t>17.4</w:t>
            </w:r>
            <w:r w:rsidR="00A24740">
              <w:rPr>
                <w:rFonts w:asciiTheme="minorHAnsi" w:eastAsiaTheme="minorEastAsia" w:hAnsiTheme="minorHAnsi"/>
                <w:noProof/>
                <w:sz w:val="22"/>
                <w:lang w:eastAsia="es-CO"/>
              </w:rPr>
              <w:tab/>
            </w:r>
            <w:r w:rsidR="00A24740" w:rsidRPr="00165E3F">
              <w:rPr>
                <w:rStyle w:val="Hipervnculo"/>
                <w:rFonts w:cs="Arial"/>
                <w:noProof/>
              </w:rPr>
              <w:t>Definición</w:t>
            </w:r>
            <w:r w:rsidR="00A24740">
              <w:rPr>
                <w:noProof/>
                <w:webHidden/>
              </w:rPr>
              <w:tab/>
            </w:r>
            <w:r w:rsidR="00A24740">
              <w:rPr>
                <w:noProof/>
                <w:webHidden/>
              </w:rPr>
              <w:fldChar w:fldCharType="begin"/>
            </w:r>
            <w:r w:rsidR="00A24740">
              <w:rPr>
                <w:noProof/>
                <w:webHidden/>
              </w:rPr>
              <w:instrText xml:space="preserve"> PAGEREF _Toc465028636 \h </w:instrText>
            </w:r>
            <w:r w:rsidR="00A24740">
              <w:rPr>
                <w:noProof/>
                <w:webHidden/>
              </w:rPr>
            </w:r>
            <w:r w:rsidR="00A24740">
              <w:rPr>
                <w:noProof/>
                <w:webHidden/>
              </w:rPr>
              <w:fldChar w:fldCharType="separate"/>
            </w:r>
            <w:r w:rsidR="00A24740">
              <w:rPr>
                <w:noProof/>
                <w:webHidden/>
              </w:rPr>
              <w:t>116</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37" w:history="1">
            <w:r w:rsidR="00A24740" w:rsidRPr="00165E3F">
              <w:rPr>
                <w:rStyle w:val="Hipervnculo"/>
                <w:rFonts w:cs="Arial"/>
                <w:noProof/>
              </w:rPr>
              <w:t>17.5</w:t>
            </w:r>
            <w:r w:rsidR="00A24740">
              <w:rPr>
                <w:rFonts w:asciiTheme="minorHAnsi" w:eastAsiaTheme="minorEastAsia" w:hAnsiTheme="minorHAnsi"/>
                <w:noProof/>
                <w:sz w:val="22"/>
                <w:lang w:eastAsia="es-CO"/>
              </w:rPr>
              <w:tab/>
            </w:r>
            <w:r w:rsidR="00A24740" w:rsidRPr="00165E3F">
              <w:rPr>
                <w:rStyle w:val="Hipervnculo"/>
                <w:rFonts w:cs="Arial"/>
                <w:noProof/>
              </w:rPr>
              <w:t>Reconocimiento inicial</w:t>
            </w:r>
            <w:r w:rsidR="00A24740">
              <w:rPr>
                <w:noProof/>
                <w:webHidden/>
              </w:rPr>
              <w:tab/>
            </w:r>
            <w:r w:rsidR="00A24740">
              <w:rPr>
                <w:noProof/>
                <w:webHidden/>
              </w:rPr>
              <w:fldChar w:fldCharType="begin"/>
            </w:r>
            <w:r w:rsidR="00A24740">
              <w:rPr>
                <w:noProof/>
                <w:webHidden/>
              </w:rPr>
              <w:instrText xml:space="preserve"> PAGEREF _Toc465028637 \h </w:instrText>
            </w:r>
            <w:r w:rsidR="00A24740">
              <w:rPr>
                <w:noProof/>
                <w:webHidden/>
              </w:rPr>
            </w:r>
            <w:r w:rsidR="00A24740">
              <w:rPr>
                <w:noProof/>
                <w:webHidden/>
              </w:rPr>
              <w:fldChar w:fldCharType="separate"/>
            </w:r>
            <w:r w:rsidR="00A24740">
              <w:rPr>
                <w:noProof/>
                <w:webHidden/>
              </w:rPr>
              <w:t>117</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38" w:history="1">
            <w:r w:rsidR="00A24740" w:rsidRPr="00165E3F">
              <w:rPr>
                <w:rStyle w:val="Hipervnculo"/>
                <w:rFonts w:cs="Arial"/>
                <w:noProof/>
              </w:rPr>
              <w:t>17.6</w:t>
            </w:r>
            <w:r w:rsidR="00A24740">
              <w:rPr>
                <w:rFonts w:asciiTheme="minorHAnsi" w:eastAsiaTheme="minorEastAsia" w:hAnsiTheme="minorHAnsi"/>
                <w:noProof/>
                <w:sz w:val="22"/>
                <w:lang w:eastAsia="es-CO"/>
              </w:rPr>
              <w:tab/>
            </w:r>
            <w:r w:rsidR="00A24740" w:rsidRPr="00165E3F">
              <w:rPr>
                <w:rStyle w:val="Hipervnculo"/>
                <w:rFonts w:cs="Arial"/>
                <w:noProof/>
              </w:rPr>
              <w:t>Medición inicial</w:t>
            </w:r>
            <w:r w:rsidR="00A24740">
              <w:rPr>
                <w:noProof/>
                <w:webHidden/>
              </w:rPr>
              <w:tab/>
            </w:r>
            <w:r w:rsidR="00A24740">
              <w:rPr>
                <w:noProof/>
                <w:webHidden/>
              </w:rPr>
              <w:fldChar w:fldCharType="begin"/>
            </w:r>
            <w:r w:rsidR="00A24740">
              <w:rPr>
                <w:noProof/>
                <w:webHidden/>
              </w:rPr>
              <w:instrText xml:space="preserve"> PAGEREF _Toc465028638 \h </w:instrText>
            </w:r>
            <w:r w:rsidR="00A24740">
              <w:rPr>
                <w:noProof/>
                <w:webHidden/>
              </w:rPr>
            </w:r>
            <w:r w:rsidR="00A24740">
              <w:rPr>
                <w:noProof/>
                <w:webHidden/>
              </w:rPr>
              <w:fldChar w:fldCharType="separate"/>
            </w:r>
            <w:r w:rsidR="00A24740">
              <w:rPr>
                <w:noProof/>
                <w:webHidden/>
              </w:rPr>
              <w:t>118</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39" w:history="1">
            <w:r w:rsidR="00A24740" w:rsidRPr="00165E3F">
              <w:rPr>
                <w:rStyle w:val="Hipervnculo"/>
                <w:rFonts w:cs="Arial"/>
                <w:noProof/>
              </w:rPr>
              <w:t>17.7</w:t>
            </w:r>
            <w:r w:rsidR="00A24740">
              <w:rPr>
                <w:rFonts w:asciiTheme="minorHAnsi" w:eastAsiaTheme="minorEastAsia" w:hAnsiTheme="minorHAnsi"/>
                <w:noProof/>
                <w:sz w:val="22"/>
                <w:lang w:eastAsia="es-CO"/>
              </w:rPr>
              <w:tab/>
            </w:r>
            <w:r w:rsidR="00A24740" w:rsidRPr="00165E3F">
              <w:rPr>
                <w:rStyle w:val="Hipervnculo"/>
                <w:rFonts w:cs="Arial"/>
                <w:noProof/>
              </w:rPr>
              <w:t>Medición posterior</w:t>
            </w:r>
            <w:r w:rsidR="00A24740">
              <w:rPr>
                <w:noProof/>
                <w:webHidden/>
              </w:rPr>
              <w:tab/>
            </w:r>
            <w:r w:rsidR="00A24740">
              <w:rPr>
                <w:noProof/>
                <w:webHidden/>
              </w:rPr>
              <w:fldChar w:fldCharType="begin"/>
            </w:r>
            <w:r w:rsidR="00A24740">
              <w:rPr>
                <w:noProof/>
                <w:webHidden/>
              </w:rPr>
              <w:instrText xml:space="preserve"> PAGEREF _Toc465028639 \h </w:instrText>
            </w:r>
            <w:r w:rsidR="00A24740">
              <w:rPr>
                <w:noProof/>
                <w:webHidden/>
              </w:rPr>
            </w:r>
            <w:r w:rsidR="00A24740">
              <w:rPr>
                <w:noProof/>
                <w:webHidden/>
              </w:rPr>
              <w:fldChar w:fldCharType="separate"/>
            </w:r>
            <w:r w:rsidR="00A24740">
              <w:rPr>
                <w:noProof/>
                <w:webHidden/>
              </w:rPr>
              <w:t>120</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40" w:history="1">
            <w:r w:rsidR="00A24740" w:rsidRPr="00165E3F">
              <w:rPr>
                <w:rStyle w:val="Hipervnculo"/>
                <w:rFonts w:cs="Arial"/>
                <w:noProof/>
              </w:rPr>
              <w:t>17.8</w:t>
            </w:r>
            <w:r w:rsidR="00A24740">
              <w:rPr>
                <w:rFonts w:asciiTheme="minorHAnsi" w:eastAsiaTheme="minorEastAsia" w:hAnsiTheme="minorHAnsi"/>
                <w:noProof/>
                <w:sz w:val="22"/>
                <w:lang w:eastAsia="es-CO"/>
              </w:rPr>
              <w:tab/>
            </w:r>
            <w:r w:rsidR="00A24740" w:rsidRPr="00165E3F">
              <w:rPr>
                <w:rStyle w:val="Hipervnculo"/>
                <w:rFonts w:cs="Arial"/>
                <w:noProof/>
              </w:rPr>
              <w:t>Pasivos contingentes</w:t>
            </w:r>
            <w:r w:rsidR="00A24740">
              <w:rPr>
                <w:noProof/>
                <w:webHidden/>
              </w:rPr>
              <w:tab/>
            </w:r>
            <w:r w:rsidR="00A24740">
              <w:rPr>
                <w:noProof/>
                <w:webHidden/>
              </w:rPr>
              <w:fldChar w:fldCharType="begin"/>
            </w:r>
            <w:r w:rsidR="00A24740">
              <w:rPr>
                <w:noProof/>
                <w:webHidden/>
              </w:rPr>
              <w:instrText xml:space="preserve"> PAGEREF _Toc465028640 \h </w:instrText>
            </w:r>
            <w:r w:rsidR="00A24740">
              <w:rPr>
                <w:noProof/>
                <w:webHidden/>
              </w:rPr>
            </w:r>
            <w:r w:rsidR="00A24740">
              <w:rPr>
                <w:noProof/>
                <w:webHidden/>
              </w:rPr>
              <w:fldChar w:fldCharType="separate"/>
            </w:r>
            <w:r w:rsidR="00A24740">
              <w:rPr>
                <w:noProof/>
                <w:webHidden/>
              </w:rPr>
              <w:t>121</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41" w:history="1">
            <w:r w:rsidR="00A24740" w:rsidRPr="00165E3F">
              <w:rPr>
                <w:rStyle w:val="Hipervnculo"/>
                <w:rFonts w:cs="Arial"/>
                <w:noProof/>
              </w:rPr>
              <w:t>17.9</w:t>
            </w:r>
            <w:r w:rsidR="00A24740">
              <w:rPr>
                <w:rFonts w:asciiTheme="minorHAnsi" w:eastAsiaTheme="minorEastAsia" w:hAnsiTheme="minorHAnsi"/>
                <w:noProof/>
                <w:sz w:val="22"/>
                <w:lang w:eastAsia="es-CO"/>
              </w:rPr>
              <w:tab/>
            </w:r>
            <w:r w:rsidR="00A24740" w:rsidRPr="00165E3F">
              <w:rPr>
                <w:rStyle w:val="Hipervnculo"/>
                <w:rFonts w:cs="Arial"/>
                <w:noProof/>
              </w:rPr>
              <w:t>Activos contingentes</w:t>
            </w:r>
            <w:r w:rsidR="00A24740">
              <w:rPr>
                <w:noProof/>
                <w:webHidden/>
              </w:rPr>
              <w:tab/>
            </w:r>
            <w:r w:rsidR="00A24740">
              <w:rPr>
                <w:noProof/>
                <w:webHidden/>
              </w:rPr>
              <w:fldChar w:fldCharType="begin"/>
            </w:r>
            <w:r w:rsidR="00A24740">
              <w:rPr>
                <w:noProof/>
                <w:webHidden/>
              </w:rPr>
              <w:instrText xml:space="preserve"> PAGEREF _Toc465028641 \h </w:instrText>
            </w:r>
            <w:r w:rsidR="00A24740">
              <w:rPr>
                <w:noProof/>
                <w:webHidden/>
              </w:rPr>
            </w:r>
            <w:r w:rsidR="00A24740">
              <w:rPr>
                <w:noProof/>
                <w:webHidden/>
              </w:rPr>
              <w:fldChar w:fldCharType="separate"/>
            </w:r>
            <w:r w:rsidR="00A24740">
              <w:rPr>
                <w:noProof/>
                <w:webHidden/>
              </w:rPr>
              <w:t>122</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42" w:history="1">
            <w:r w:rsidR="00A24740" w:rsidRPr="00165E3F">
              <w:rPr>
                <w:rStyle w:val="Hipervnculo"/>
                <w:rFonts w:cs="Arial"/>
                <w:noProof/>
              </w:rPr>
              <w:t>17.10</w:t>
            </w:r>
            <w:r w:rsidR="00A24740">
              <w:rPr>
                <w:rFonts w:asciiTheme="minorHAnsi" w:eastAsiaTheme="minorEastAsia" w:hAnsiTheme="minorHAnsi"/>
                <w:noProof/>
                <w:sz w:val="22"/>
                <w:lang w:eastAsia="es-CO"/>
              </w:rPr>
              <w:tab/>
            </w:r>
            <w:r w:rsidR="00A24740" w:rsidRPr="00165E3F">
              <w:rPr>
                <w:rStyle w:val="Hipervnculo"/>
                <w:rFonts w:cs="Arial"/>
                <w:noProof/>
              </w:rPr>
              <w:t>Clasificación y Presentación</w:t>
            </w:r>
            <w:r w:rsidR="00A24740">
              <w:rPr>
                <w:noProof/>
                <w:webHidden/>
              </w:rPr>
              <w:tab/>
            </w:r>
            <w:r w:rsidR="00A24740">
              <w:rPr>
                <w:noProof/>
                <w:webHidden/>
              </w:rPr>
              <w:fldChar w:fldCharType="begin"/>
            </w:r>
            <w:r w:rsidR="00A24740">
              <w:rPr>
                <w:noProof/>
                <w:webHidden/>
              </w:rPr>
              <w:instrText xml:space="preserve"> PAGEREF _Toc465028642 \h </w:instrText>
            </w:r>
            <w:r w:rsidR="00A24740">
              <w:rPr>
                <w:noProof/>
                <w:webHidden/>
              </w:rPr>
            </w:r>
            <w:r w:rsidR="00A24740">
              <w:rPr>
                <w:noProof/>
                <w:webHidden/>
              </w:rPr>
              <w:fldChar w:fldCharType="separate"/>
            </w:r>
            <w:r w:rsidR="00A24740">
              <w:rPr>
                <w:noProof/>
                <w:webHidden/>
              </w:rPr>
              <w:t>122</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43" w:history="1">
            <w:r w:rsidR="00A24740" w:rsidRPr="00165E3F">
              <w:rPr>
                <w:rStyle w:val="Hipervnculo"/>
                <w:rFonts w:cs="Arial"/>
                <w:noProof/>
              </w:rPr>
              <w:t>17.11</w:t>
            </w:r>
            <w:r w:rsidR="00A24740">
              <w:rPr>
                <w:rFonts w:asciiTheme="minorHAnsi" w:eastAsiaTheme="minorEastAsia" w:hAnsiTheme="minorHAnsi"/>
                <w:noProof/>
                <w:sz w:val="22"/>
                <w:lang w:eastAsia="es-CO"/>
              </w:rPr>
              <w:tab/>
            </w:r>
            <w:r w:rsidR="00A24740" w:rsidRPr="00165E3F">
              <w:rPr>
                <w:rStyle w:val="Hipervnculo"/>
                <w:rFonts w:cs="Arial"/>
                <w:noProof/>
              </w:rPr>
              <w:t>Información a revelar:</w:t>
            </w:r>
            <w:r w:rsidR="00A24740">
              <w:rPr>
                <w:noProof/>
                <w:webHidden/>
              </w:rPr>
              <w:tab/>
            </w:r>
            <w:r w:rsidR="00A24740">
              <w:rPr>
                <w:noProof/>
                <w:webHidden/>
              </w:rPr>
              <w:fldChar w:fldCharType="begin"/>
            </w:r>
            <w:r w:rsidR="00A24740">
              <w:rPr>
                <w:noProof/>
                <w:webHidden/>
              </w:rPr>
              <w:instrText xml:space="preserve"> PAGEREF _Toc465028643 \h </w:instrText>
            </w:r>
            <w:r w:rsidR="00A24740">
              <w:rPr>
                <w:noProof/>
                <w:webHidden/>
              </w:rPr>
            </w:r>
            <w:r w:rsidR="00A24740">
              <w:rPr>
                <w:noProof/>
                <w:webHidden/>
              </w:rPr>
              <w:fldChar w:fldCharType="separate"/>
            </w:r>
            <w:r w:rsidR="00A24740">
              <w:rPr>
                <w:noProof/>
                <w:webHidden/>
              </w:rPr>
              <w:t>122</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644" w:history="1">
            <w:r w:rsidR="00A24740" w:rsidRPr="00165E3F">
              <w:rPr>
                <w:rStyle w:val="Hipervnculo"/>
                <w:rFonts w:cs="Arial"/>
                <w:noProof/>
              </w:rPr>
              <w:t>18</w:t>
            </w:r>
            <w:r w:rsidR="00A24740">
              <w:rPr>
                <w:rFonts w:asciiTheme="minorHAnsi" w:eastAsiaTheme="minorEastAsia" w:hAnsiTheme="minorHAnsi"/>
                <w:noProof/>
                <w:sz w:val="22"/>
                <w:lang w:eastAsia="es-CO"/>
              </w:rPr>
              <w:tab/>
            </w:r>
            <w:r w:rsidR="00A24740" w:rsidRPr="00165E3F">
              <w:rPr>
                <w:rStyle w:val="Hipervnculo"/>
                <w:rFonts w:cs="Arial"/>
                <w:noProof/>
              </w:rPr>
              <w:t>Pasivos y Patrimonio</w:t>
            </w:r>
            <w:r w:rsidR="00A24740">
              <w:rPr>
                <w:noProof/>
                <w:webHidden/>
              </w:rPr>
              <w:tab/>
            </w:r>
            <w:r w:rsidR="00A24740">
              <w:rPr>
                <w:noProof/>
                <w:webHidden/>
              </w:rPr>
              <w:fldChar w:fldCharType="begin"/>
            </w:r>
            <w:r w:rsidR="00A24740">
              <w:rPr>
                <w:noProof/>
                <w:webHidden/>
              </w:rPr>
              <w:instrText xml:space="preserve"> PAGEREF _Toc465028644 \h </w:instrText>
            </w:r>
            <w:r w:rsidR="00A24740">
              <w:rPr>
                <w:noProof/>
                <w:webHidden/>
              </w:rPr>
            </w:r>
            <w:r w:rsidR="00A24740">
              <w:rPr>
                <w:noProof/>
                <w:webHidden/>
              </w:rPr>
              <w:fldChar w:fldCharType="separate"/>
            </w:r>
            <w:r w:rsidR="00A24740">
              <w:rPr>
                <w:noProof/>
                <w:webHidden/>
              </w:rPr>
              <w:t>124</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45" w:history="1">
            <w:r w:rsidR="00A24740" w:rsidRPr="00165E3F">
              <w:rPr>
                <w:rStyle w:val="Hipervnculo"/>
                <w:rFonts w:cs="Arial"/>
                <w:noProof/>
              </w:rPr>
              <w:t>18.1</w:t>
            </w:r>
            <w:r w:rsidR="00A24740">
              <w:rPr>
                <w:rFonts w:asciiTheme="minorHAnsi" w:eastAsiaTheme="minorEastAsia" w:hAnsiTheme="minorHAnsi"/>
                <w:noProof/>
                <w:sz w:val="22"/>
                <w:lang w:eastAsia="es-CO"/>
              </w:rPr>
              <w:tab/>
            </w:r>
            <w:r w:rsidR="00A24740" w:rsidRPr="00165E3F">
              <w:rPr>
                <w:rStyle w:val="Hipervnculo"/>
                <w:rFonts w:cs="Arial"/>
                <w:noProof/>
              </w:rPr>
              <w:t>Objetivo</w:t>
            </w:r>
            <w:r w:rsidR="00A24740">
              <w:rPr>
                <w:noProof/>
                <w:webHidden/>
              </w:rPr>
              <w:tab/>
            </w:r>
            <w:r w:rsidR="00A24740">
              <w:rPr>
                <w:noProof/>
                <w:webHidden/>
              </w:rPr>
              <w:fldChar w:fldCharType="begin"/>
            </w:r>
            <w:r w:rsidR="00A24740">
              <w:rPr>
                <w:noProof/>
                <w:webHidden/>
              </w:rPr>
              <w:instrText xml:space="preserve"> PAGEREF _Toc465028645 \h </w:instrText>
            </w:r>
            <w:r w:rsidR="00A24740">
              <w:rPr>
                <w:noProof/>
                <w:webHidden/>
              </w:rPr>
            </w:r>
            <w:r w:rsidR="00A24740">
              <w:rPr>
                <w:noProof/>
                <w:webHidden/>
              </w:rPr>
              <w:fldChar w:fldCharType="separate"/>
            </w:r>
            <w:r w:rsidR="00A24740">
              <w:rPr>
                <w:noProof/>
                <w:webHidden/>
              </w:rPr>
              <w:t>124</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46" w:history="1">
            <w:r w:rsidR="00A24740" w:rsidRPr="00165E3F">
              <w:rPr>
                <w:rStyle w:val="Hipervnculo"/>
                <w:rFonts w:cs="Arial"/>
                <w:noProof/>
              </w:rPr>
              <w:t>18.2</w:t>
            </w:r>
            <w:r w:rsidR="00A24740">
              <w:rPr>
                <w:rFonts w:asciiTheme="minorHAnsi" w:eastAsiaTheme="minorEastAsia" w:hAnsiTheme="minorHAnsi"/>
                <w:noProof/>
                <w:sz w:val="22"/>
                <w:lang w:eastAsia="es-CO"/>
              </w:rPr>
              <w:tab/>
            </w:r>
            <w:r w:rsidR="00A24740" w:rsidRPr="00165E3F">
              <w:rPr>
                <w:rStyle w:val="Hipervnculo"/>
                <w:rFonts w:cs="Arial"/>
                <w:noProof/>
              </w:rPr>
              <w:t>Alcance</w:t>
            </w:r>
            <w:r w:rsidR="00A24740">
              <w:rPr>
                <w:noProof/>
                <w:webHidden/>
              </w:rPr>
              <w:tab/>
            </w:r>
            <w:r w:rsidR="00A24740">
              <w:rPr>
                <w:noProof/>
                <w:webHidden/>
              </w:rPr>
              <w:fldChar w:fldCharType="begin"/>
            </w:r>
            <w:r w:rsidR="00A24740">
              <w:rPr>
                <w:noProof/>
                <w:webHidden/>
              </w:rPr>
              <w:instrText xml:space="preserve"> PAGEREF _Toc465028646 \h </w:instrText>
            </w:r>
            <w:r w:rsidR="00A24740">
              <w:rPr>
                <w:noProof/>
                <w:webHidden/>
              </w:rPr>
            </w:r>
            <w:r w:rsidR="00A24740">
              <w:rPr>
                <w:noProof/>
                <w:webHidden/>
              </w:rPr>
              <w:fldChar w:fldCharType="separate"/>
            </w:r>
            <w:r w:rsidR="00A24740">
              <w:rPr>
                <w:noProof/>
                <w:webHidden/>
              </w:rPr>
              <w:t>124</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47" w:history="1">
            <w:r w:rsidR="00A24740" w:rsidRPr="00165E3F">
              <w:rPr>
                <w:rStyle w:val="Hipervnculo"/>
                <w:rFonts w:cs="Arial"/>
                <w:noProof/>
              </w:rPr>
              <w:t>18.3</w:t>
            </w:r>
            <w:r w:rsidR="00A24740">
              <w:rPr>
                <w:rFonts w:asciiTheme="minorHAnsi" w:eastAsiaTheme="minorEastAsia" w:hAnsiTheme="minorHAnsi"/>
                <w:noProof/>
                <w:sz w:val="22"/>
                <w:lang w:eastAsia="es-CO"/>
              </w:rPr>
              <w:tab/>
            </w:r>
            <w:r w:rsidR="00A24740" w:rsidRPr="00165E3F">
              <w:rPr>
                <w:rStyle w:val="Hipervnculo"/>
                <w:rFonts w:cs="Arial"/>
                <w:noProof/>
              </w:rPr>
              <w:t>Normatividad aplicable</w:t>
            </w:r>
            <w:r w:rsidR="00A24740">
              <w:rPr>
                <w:noProof/>
                <w:webHidden/>
              </w:rPr>
              <w:tab/>
            </w:r>
            <w:r w:rsidR="00A24740">
              <w:rPr>
                <w:noProof/>
                <w:webHidden/>
              </w:rPr>
              <w:fldChar w:fldCharType="begin"/>
            </w:r>
            <w:r w:rsidR="00A24740">
              <w:rPr>
                <w:noProof/>
                <w:webHidden/>
              </w:rPr>
              <w:instrText xml:space="preserve"> PAGEREF _Toc465028647 \h </w:instrText>
            </w:r>
            <w:r w:rsidR="00A24740">
              <w:rPr>
                <w:noProof/>
                <w:webHidden/>
              </w:rPr>
            </w:r>
            <w:r w:rsidR="00A24740">
              <w:rPr>
                <w:noProof/>
                <w:webHidden/>
              </w:rPr>
              <w:fldChar w:fldCharType="separate"/>
            </w:r>
            <w:r w:rsidR="00A24740">
              <w:rPr>
                <w:noProof/>
                <w:webHidden/>
              </w:rPr>
              <w:t>124</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48" w:history="1">
            <w:r w:rsidR="00A24740" w:rsidRPr="00165E3F">
              <w:rPr>
                <w:rStyle w:val="Hipervnculo"/>
                <w:rFonts w:cs="Arial"/>
                <w:noProof/>
              </w:rPr>
              <w:t>18.4</w:t>
            </w:r>
            <w:r w:rsidR="00A24740">
              <w:rPr>
                <w:rFonts w:asciiTheme="minorHAnsi" w:eastAsiaTheme="minorEastAsia" w:hAnsiTheme="minorHAnsi"/>
                <w:noProof/>
                <w:sz w:val="22"/>
                <w:lang w:eastAsia="es-CO"/>
              </w:rPr>
              <w:tab/>
            </w:r>
            <w:r w:rsidR="00A24740" w:rsidRPr="00165E3F">
              <w:rPr>
                <w:rStyle w:val="Hipervnculo"/>
                <w:rFonts w:cs="Arial"/>
                <w:noProof/>
              </w:rPr>
              <w:t>Clasificación de un instrumento como pasivo o patrimonio</w:t>
            </w:r>
            <w:r w:rsidR="00A24740">
              <w:rPr>
                <w:noProof/>
                <w:webHidden/>
              </w:rPr>
              <w:tab/>
            </w:r>
            <w:r w:rsidR="00A24740">
              <w:rPr>
                <w:noProof/>
                <w:webHidden/>
              </w:rPr>
              <w:fldChar w:fldCharType="begin"/>
            </w:r>
            <w:r w:rsidR="00A24740">
              <w:rPr>
                <w:noProof/>
                <w:webHidden/>
              </w:rPr>
              <w:instrText xml:space="preserve"> PAGEREF _Toc465028648 \h </w:instrText>
            </w:r>
            <w:r w:rsidR="00A24740">
              <w:rPr>
                <w:noProof/>
                <w:webHidden/>
              </w:rPr>
            </w:r>
            <w:r w:rsidR="00A24740">
              <w:rPr>
                <w:noProof/>
                <w:webHidden/>
              </w:rPr>
              <w:fldChar w:fldCharType="separate"/>
            </w:r>
            <w:r w:rsidR="00A24740">
              <w:rPr>
                <w:noProof/>
                <w:webHidden/>
              </w:rPr>
              <w:t>124</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49" w:history="1">
            <w:r w:rsidR="00A24740" w:rsidRPr="00165E3F">
              <w:rPr>
                <w:rStyle w:val="Hipervnculo"/>
                <w:rFonts w:cs="Arial"/>
                <w:noProof/>
              </w:rPr>
              <w:t>18.5</w:t>
            </w:r>
            <w:r w:rsidR="00A24740">
              <w:rPr>
                <w:rFonts w:asciiTheme="minorHAnsi" w:eastAsiaTheme="minorEastAsia" w:hAnsiTheme="minorHAnsi"/>
                <w:noProof/>
                <w:sz w:val="22"/>
                <w:lang w:eastAsia="es-CO"/>
              </w:rPr>
              <w:tab/>
            </w:r>
            <w:r w:rsidR="00A24740" w:rsidRPr="00165E3F">
              <w:rPr>
                <w:rStyle w:val="Hipervnculo"/>
                <w:rFonts w:cs="Arial"/>
                <w:noProof/>
              </w:rPr>
              <w:t>Emisión inicial de acciones u otros instrumentos de patrimonio</w:t>
            </w:r>
            <w:r w:rsidR="00A24740">
              <w:rPr>
                <w:noProof/>
                <w:webHidden/>
              </w:rPr>
              <w:tab/>
            </w:r>
            <w:r w:rsidR="00A24740">
              <w:rPr>
                <w:noProof/>
                <w:webHidden/>
              </w:rPr>
              <w:fldChar w:fldCharType="begin"/>
            </w:r>
            <w:r w:rsidR="00A24740">
              <w:rPr>
                <w:noProof/>
                <w:webHidden/>
              </w:rPr>
              <w:instrText xml:space="preserve"> PAGEREF _Toc465028649 \h </w:instrText>
            </w:r>
            <w:r w:rsidR="00A24740">
              <w:rPr>
                <w:noProof/>
                <w:webHidden/>
              </w:rPr>
            </w:r>
            <w:r w:rsidR="00A24740">
              <w:rPr>
                <w:noProof/>
                <w:webHidden/>
              </w:rPr>
              <w:fldChar w:fldCharType="separate"/>
            </w:r>
            <w:r w:rsidR="00A24740">
              <w:rPr>
                <w:noProof/>
                <w:webHidden/>
              </w:rPr>
              <w:t>125</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650" w:history="1">
            <w:r w:rsidR="00A24740" w:rsidRPr="00165E3F">
              <w:rPr>
                <w:rStyle w:val="Hipervnculo"/>
                <w:rFonts w:cs="Arial"/>
                <w:noProof/>
              </w:rPr>
              <w:t>19</w:t>
            </w:r>
            <w:r w:rsidR="00A24740">
              <w:rPr>
                <w:rFonts w:asciiTheme="minorHAnsi" w:eastAsiaTheme="minorEastAsia" w:hAnsiTheme="minorHAnsi"/>
                <w:noProof/>
                <w:sz w:val="22"/>
                <w:lang w:eastAsia="es-CO"/>
              </w:rPr>
              <w:tab/>
            </w:r>
            <w:r w:rsidR="00A24740" w:rsidRPr="00165E3F">
              <w:rPr>
                <w:rStyle w:val="Hipervnculo"/>
                <w:rFonts w:cs="Arial"/>
                <w:noProof/>
              </w:rPr>
              <w:t>Costos por préstamos</w:t>
            </w:r>
            <w:r w:rsidR="00A24740">
              <w:rPr>
                <w:noProof/>
                <w:webHidden/>
              </w:rPr>
              <w:tab/>
            </w:r>
            <w:r w:rsidR="00A24740">
              <w:rPr>
                <w:noProof/>
                <w:webHidden/>
              </w:rPr>
              <w:fldChar w:fldCharType="begin"/>
            </w:r>
            <w:r w:rsidR="00A24740">
              <w:rPr>
                <w:noProof/>
                <w:webHidden/>
              </w:rPr>
              <w:instrText xml:space="preserve"> PAGEREF _Toc465028650 \h </w:instrText>
            </w:r>
            <w:r w:rsidR="00A24740">
              <w:rPr>
                <w:noProof/>
                <w:webHidden/>
              </w:rPr>
            </w:r>
            <w:r w:rsidR="00A24740">
              <w:rPr>
                <w:noProof/>
                <w:webHidden/>
              </w:rPr>
              <w:fldChar w:fldCharType="separate"/>
            </w:r>
            <w:r w:rsidR="00A24740">
              <w:rPr>
                <w:noProof/>
                <w:webHidden/>
              </w:rPr>
              <w:t>126</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51" w:history="1">
            <w:r w:rsidR="00A24740" w:rsidRPr="00165E3F">
              <w:rPr>
                <w:rStyle w:val="Hipervnculo"/>
                <w:rFonts w:cs="Arial"/>
                <w:noProof/>
              </w:rPr>
              <w:t>19.1</w:t>
            </w:r>
            <w:r w:rsidR="00A24740">
              <w:rPr>
                <w:rFonts w:asciiTheme="minorHAnsi" w:eastAsiaTheme="minorEastAsia" w:hAnsiTheme="minorHAnsi"/>
                <w:noProof/>
                <w:sz w:val="22"/>
                <w:lang w:eastAsia="es-CO"/>
              </w:rPr>
              <w:tab/>
            </w:r>
            <w:r w:rsidR="00A24740" w:rsidRPr="00165E3F">
              <w:rPr>
                <w:rStyle w:val="Hipervnculo"/>
                <w:rFonts w:cs="Arial"/>
                <w:noProof/>
              </w:rPr>
              <w:t>Objetivo</w:t>
            </w:r>
            <w:r w:rsidR="00A24740">
              <w:rPr>
                <w:noProof/>
                <w:webHidden/>
              </w:rPr>
              <w:tab/>
            </w:r>
            <w:r w:rsidR="00A24740">
              <w:rPr>
                <w:noProof/>
                <w:webHidden/>
              </w:rPr>
              <w:fldChar w:fldCharType="begin"/>
            </w:r>
            <w:r w:rsidR="00A24740">
              <w:rPr>
                <w:noProof/>
                <w:webHidden/>
              </w:rPr>
              <w:instrText xml:space="preserve"> PAGEREF _Toc465028651 \h </w:instrText>
            </w:r>
            <w:r w:rsidR="00A24740">
              <w:rPr>
                <w:noProof/>
                <w:webHidden/>
              </w:rPr>
            </w:r>
            <w:r w:rsidR="00A24740">
              <w:rPr>
                <w:noProof/>
                <w:webHidden/>
              </w:rPr>
              <w:fldChar w:fldCharType="separate"/>
            </w:r>
            <w:r w:rsidR="00A24740">
              <w:rPr>
                <w:noProof/>
                <w:webHidden/>
              </w:rPr>
              <w:t>126</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52" w:history="1">
            <w:r w:rsidR="00A24740" w:rsidRPr="00165E3F">
              <w:rPr>
                <w:rStyle w:val="Hipervnculo"/>
                <w:rFonts w:cs="Arial"/>
                <w:noProof/>
              </w:rPr>
              <w:t>19.2</w:t>
            </w:r>
            <w:r w:rsidR="00A24740">
              <w:rPr>
                <w:rFonts w:asciiTheme="minorHAnsi" w:eastAsiaTheme="minorEastAsia" w:hAnsiTheme="minorHAnsi"/>
                <w:noProof/>
                <w:sz w:val="22"/>
                <w:lang w:eastAsia="es-CO"/>
              </w:rPr>
              <w:tab/>
            </w:r>
            <w:r w:rsidR="00A24740" w:rsidRPr="00165E3F">
              <w:rPr>
                <w:rStyle w:val="Hipervnculo"/>
                <w:rFonts w:cs="Arial"/>
                <w:noProof/>
              </w:rPr>
              <w:t>Alcance</w:t>
            </w:r>
            <w:r w:rsidR="00A24740">
              <w:rPr>
                <w:noProof/>
                <w:webHidden/>
              </w:rPr>
              <w:tab/>
            </w:r>
            <w:r w:rsidR="00A24740">
              <w:rPr>
                <w:noProof/>
                <w:webHidden/>
              </w:rPr>
              <w:fldChar w:fldCharType="begin"/>
            </w:r>
            <w:r w:rsidR="00A24740">
              <w:rPr>
                <w:noProof/>
                <w:webHidden/>
              </w:rPr>
              <w:instrText xml:space="preserve"> PAGEREF _Toc465028652 \h </w:instrText>
            </w:r>
            <w:r w:rsidR="00A24740">
              <w:rPr>
                <w:noProof/>
                <w:webHidden/>
              </w:rPr>
            </w:r>
            <w:r w:rsidR="00A24740">
              <w:rPr>
                <w:noProof/>
                <w:webHidden/>
              </w:rPr>
              <w:fldChar w:fldCharType="separate"/>
            </w:r>
            <w:r w:rsidR="00A24740">
              <w:rPr>
                <w:noProof/>
                <w:webHidden/>
              </w:rPr>
              <w:t>126</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53" w:history="1">
            <w:r w:rsidR="00A24740" w:rsidRPr="00165E3F">
              <w:rPr>
                <w:rStyle w:val="Hipervnculo"/>
                <w:rFonts w:cs="Arial"/>
                <w:noProof/>
              </w:rPr>
              <w:t>19.3</w:t>
            </w:r>
            <w:r w:rsidR="00A24740">
              <w:rPr>
                <w:rFonts w:asciiTheme="minorHAnsi" w:eastAsiaTheme="minorEastAsia" w:hAnsiTheme="minorHAnsi"/>
                <w:noProof/>
                <w:sz w:val="22"/>
                <w:lang w:eastAsia="es-CO"/>
              </w:rPr>
              <w:tab/>
            </w:r>
            <w:r w:rsidR="00A24740" w:rsidRPr="00165E3F">
              <w:rPr>
                <w:rStyle w:val="Hipervnculo"/>
                <w:rFonts w:cs="Arial"/>
                <w:noProof/>
              </w:rPr>
              <w:t>Reconocimiento Inicial</w:t>
            </w:r>
            <w:r w:rsidR="00A24740">
              <w:rPr>
                <w:noProof/>
                <w:webHidden/>
              </w:rPr>
              <w:tab/>
            </w:r>
            <w:r w:rsidR="00A24740">
              <w:rPr>
                <w:noProof/>
                <w:webHidden/>
              </w:rPr>
              <w:fldChar w:fldCharType="begin"/>
            </w:r>
            <w:r w:rsidR="00A24740">
              <w:rPr>
                <w:noProof/>
                <w:webHidden/>
              </w:rPr>
              <w:instrText xml:space="preserve"> PAGEREF _Toc465028653 \h </w:instrText>
            </w:r>
            <w:r w:rsidR="00A24740">
              <w:rPr>
                <w:noProof/>
                <w:webHidden/>
              </w:rPr>
            </w:r>
            <w:r w:rsidR="00A24740">
              <w:rPr>
                <w:noProof/>
                <w:webHidden/>
              </w:rPr>
              <w:fldChar w:fldCharType="separate"/>
            </w:r>
            <w:r w:rsidR="00A24740">
              <w:rPr>
                <w:noProof/>
                <w:webHidden/>
              </w:rPr>
              <w:t>127</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54" w:history="1">
            <w:r w:rsidR="00A24740" w:rsidRPr="00165E3F">
              <w:rPr>
                <w:rStyle w:val="Hipervnculo"/>
                <w:rFonts w:cs="Arial"/>
                <w:noProof/>
              </w:rPr>
              <w:t>19.4</w:t>
            </w:r>
            <w:r w:rsidR="00A24740">
              <w:rPr>
                <w:rFonts w:asciiTheme="minorHAnsi" w:eastAsiaTheme="minorEastAsia" w:hAnsiTheme="minorHAnsi"/>
                <w:noProof/>
                <w:sz w:val="22"/>
                <w:lang w:eastAsia="es-CO"/>
              </w:rPr>
              <w:tab/>
            </w:r>
            <w:r w:rsidR="00A24740" w:rsidRPr="00165E3F">
              <w:rPr>
                <w:rStyle w:val="Hipervnculo"/>
                <w:rFonts w:cs="Arial"/>
                <w:noProof/>
              </w:rPr>
              <w:t>Información a revelar</w:t>
            </w:r>
            <w:r w:rsidR="00A24740">
              <w:rPr>
                <w:noProof/>
                <w:webHidden/>
              </w:rPr>
              <w:tab/>
            </w:r>
            <w:r w:rsidR="00A24740">
              <w:rPr>
                <w:noProof/>
                <w:webHidden/>
              </w:rPr>
              <w:fldChar w:fldCharType="begin"/>
            </w:r>
            <w:r w:rsidR="00A24740">
              <w:rPr>
                <w:noProof/>
                <w:webHidden/>
              </w:rPr>
              <w:instrText xml:space="preserve"> PAGEREF _Toc465028654 \h </w:instrText>
            </w:r>
            <w:r w:rsidR="00A24740">
              <w:rPr>
                <w:noProof/>
                <w:webHidden/>
              </w:rPr>
            </w:r>
            <w:r w:rsidR="00A24740">
              <w:rPr>
                <w:noProof/>
                <w:webHidden/>
              </w:rPr>
              <w:fldChar w:fldCharType="separate"/>
            </w:r>
            <w:r w:rsidR="00A24740">
              <w:rPr>
                <w:noProof/>
                <w:webHidden/>
              </w:rPr>
              <w:t>127</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655" w:history="1">
            <w:r w:rsidR="00A24740" w:rsidRPr="00165E3F">
              <w:rPr>
                <w:rStyle w:val="Hipervnculo"/>
                <w:rFonts w:cs="Arial"/>
                <w:noProof/>
              </w:rPr>
              <w:t>20</w:t>
            </w:r>
            <w:r w:rsidR="00A24740">
              <w:rPr>
                <w:rFonts w:asciiTheme="minorHAnsi" w:eastAsiaTheme="minorEastAsia" w:hAnsiTheme="minorHAnsi"/>
                <w:noProof/>
                <w:sz w:val="22"/>
                <w:lang w:eastAsia="es-CO"/>
              </w:rPr>
              <w:tab/>
            </w:r>
            <w:r w:rsidR="00A24740" w:rsidRPr="00165E3F">
              <w:rPr>
                <w:rStyle w:val="Hipervnculo"/>
                <w:rFonts w:cs="Arial"/>
                <w:noProof/>
              </w:rPr>
              <w:t>Conversión de la moneda extranjera</w:t>
            </w:r>
            <w:r w:rsidR="00A24740">
              <w:rPr>
                <w:noProof/>
                <w:webHidden/>
              </w:rPr>
              <w:tab/>
            </w:r>
            <w:r w:rsidR="00A24740">
              <w:rPr>
                <w:noProof/>
                <w:webHidden/>
              </w:rPr>
              <w:fldChar w:fldCharType="begin"/>
            </w:r>
            <w:r w:rsidR="00A24740">
              <w:rPr>
                <w:noProof/>
                <w:webHidden/>
              </w:rPr>
              <w:instrText xml:space="preserve"> PAGEREF _Toc465028655 \h </w:instrText>
            </w:r>
            <w:r w:rsidR="00A24740">
              <w:rPr>
                <w:noProof/>
                <w:webHidden/>
              </w:rPr>
            </w:r>
            <w:r w:rsidR="00A24740">
              <w:rPr>
                <w:noProof/>
                <w:webHidden/>
              </w:rPr>
              <w:fldChar w:fldCharType="separate"/>
            </w:r>
            <w:r w:rsidR="00A24740">
              <w:rPr>
                <w:noProof/>
                <w:webHidden/>
              </w:rPr>
              <w:t>127</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56" w:history="1">
            <w:r w:rsidR="00A24740" w:rsidRPr="00165E3F">
              <w:rPr>
                <w:rStyle w:val="Hipervnculo"/>
                <w:rFonts w:cs="Arial"/>
                <w:noProof/>
              </w:rPr>
              <w:t>20.1</w:t>
            </w:r>
            <w:r w:rsidR="00A24740">
              <w:rPr>
                <w:rFonts w:asciiTheme="minorHAnsi" w:eastAsiaTheme="minorEastAsia" w:hAnsiTheme="minorHAnsi"/>
                <w:noProof/>
                <w:sz w:val="22"/>
                <w:lang w:eastAsia="es-CO"/>
              </w:rPr>
              <w:tab/>
            </w:r>
            <w:r w:rsidR="00A24740" w:rsidRPr="00165E3F">
              <w:rPr>
                <w:rStyle w:val="Hipervnculo"/>
                <w:rFonts w:cs="Arial"/>
                <w:noProof/>
              </w:rPr>
              <w:t>Objetivo</w:t>
            </w:r>
            <w:r w:rsidR="00A24740">
              <w:rPr>
                <w:noProof/>
                <w:webHidden/>
              </w:rPr>
              <w:tab/>
            </w:r>
            <w:r w:rsidR="00A24740">
              <w:rPr>
                <w:noProof/>
                <w:webHidden/>
              </w:rPr>
              <w:fldChar w:fldCharType="begin"/>
            </w:r>
            <w:r w:rsidR="00A24740">
              <w:rPr>
                <w:noProof/>
                <w:webHidden/>
              </w:rPr>
              <w:instrText xml:space="preserve"> PAGEREF _Toc465028656 \h </w:instrText>
            </w:r>
            <w:r w:rsidR="00A24740">
              <w:rPr>
                <w:noProof/>
                <w:webHidden/>
              </w:rPr>
            </w:r>
            <w:r w:rsidR="00A24740">
              <w:rPr>
                <w:noProof/>
                <w:webHidden/>
              </w:rPr>
              <w:fldChar w:fldCharType="separate"/>
            </w:r>
            <w:r w:rsidR="00A24740">
              <w:rPr>
                <w:noProof/>
                <w:webHidden/>
              </w:rPr>
              <w:t>127</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57" w:history="1">
            <w:r w:rsidR="00A24740" w:rsidRPr="00165E3F">
              <w:rPr>
                <w:rStyle w:val="Hipervnculo"/>
                <w:rFonts w:cs="Arial"/>
                <w:noProof/>
              </w:rPr>
              <w:t>20.2</w:t>
            </w:r>
            <w:r w:rsidR="00A24740">
              <w:rPr>
                <w:rFonts w:asciiTheme="minorHAnsi" w:eastAsiaTheme="minorEastAsia" w:hAnsiTheme="minorHAnsi"/>
                <w:noProof/>
                <w:sz w:val="22"/>
                <w:lang w:eastAsia="es-CO"/>
              </w:rPr>
              <w:tab/>
            </w:r>
            <w:r w:rsidR="00A24740" w:rsidRPr="00165E3F">
              <w:rPr>
                <w:rStyle w:val="Hipervnculo"/>
                <w:rFonts w:cs="Arial"/>
                <w:noProof/>
              </w:rPr>
              <w:t>Alcance</w:t>
            </w:r>
            <w:r w:rsidR="00A24740">
              <w:rPr>
                <w:noProof/>
                <w:webHidden/>
              </w:rPr>
              <w:tab/>
            </w:r>
            <w:r w:rsidR="00A24740">
              <w:rPr>
                <w:noProof/>
                <w:webHidden/>
              </w:rPr>
              <w:fldChar w:fldCharType="begin"/>
            </w:r>
            <w:r w:rsidR="00A24740">
              <w:rPr>
                <w:noProof/>
                <w:webHidden/>
              </w:rPr>
              <w:instrText xml:space="preserve"> PAGEREF _Toc465028657 \h </w:instrText>
            </w:r>
            <w:r w:rsidR="00A24740">
              <w:rPr>
                <w:noProof/>
                <w:webHidden/>
              </w:rPr>
            </w:r>
            <w:r w:rsidR="00A24740">
              <w:rPr>
                <w:noProof/>
                <w:webHidden/>
              </w:rPr>
              <w:fldChar w:fldCharType="separate"/>
            </w:r>
            <w:r w:rsidR="00A24740">
              <w:rPr>
                <w:noProof/>
                <w:webHidden/>
              </w:rPr>
              <w:t>127</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58" w:history="1">
            <w:r w:rsidR="00A24740" w:rsidRPr="00165E3F">
              <w:rPr>
                <w:rStyle w:val="Hipervnculo"/>
                <w:rFonts w:cs="Arial"/>
                <w:noProof/>
              </w:rPr>
              <w:t>20.3</w:t>
            </w:r>
            <w:r w:rsidR="00A24740">
              <w:rPr>
                <w:rFonts w:asciiTheme="minorHAnsi" w:eastAsiaTheme="minorEastAsia" w:hAnsiTheme="minorHAnsi"/>
                <w:noProof/>
                <w:sz w:val="22"/>
                <w:lang w:eastAsia="es-CO"/>
              </w:rPr>
              <w:tab/>
            </w:r>
            <w:r w:rsidR="00A24740" w:rsidRPr="00165E3F">
              <w:rPr>
                <w:rStyle w:val="Hipervnculo"/>
                <w:rFonts w:cs="Arial"/>
                <w:noProof/>
              </w:rPr>
              <w:t>Normatividad aplicada</w:t>
            </w:r>
            <w:r w:rsidR="00A24740">
              <w:rPr>
                <w:noProof/>
                <w:webHidden/>
              </w:rPr>
              <w:tab/>
            </w:r>
            <w:r w:rsidR="00A24740">
              <w:rPr>
                <w:noProof/>
                <w:webHidden/>
              </w:rPr>
              <w:fldChar w:fldCharType="begin"/>
            </w:r>
            <w:r w:rsidR="00A24740">
              <w:rPr>
                <w:noProof/>
                <w:webHidden/>
              </w:rPr>
              <w:instrText xml:space="preserve"> PAGEREF _Toc465028658 \h </w:instrText>
            </w:r>
            <w:r w:rsidR="00A24740">
              <w:rPr>
                <w:noProof/>
                <w:webHidden/>
              </w:rPr>
            </w:r>
            <w:r w:rsidR="00A24740">
              <w:rPr>
                <w:noProof/>
                <w:webHidden/>
              </w:rPr>
              <w:fldChar w:fldCharType="separate"/>
            </w:r>
            <w:r w:rsidR="00A24740">
              <w:rPr>
                <w:noProof/>
                <w:webHidden/>
              </w:rPr>
              <w:t>127</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59" w:history="1">
            <w:r w:rsidR="00A24740" w:rsidRPr="00165E3F">
              <w:rPr>
                <w:rStyle w:val="Hipervnculo"/>
                <w:rFonts w:cs="Arial"/>
                <w:noProof/>
              </w:rPr>
              <w:t>20.4</w:t>
            </w:r>
            <w:r w:rsidR="00A24740">
              <w:rPr>
                <w:rFonts w:asciiTheme="minorHAnsi" w:eastAsiaTheme="minorEastAsia" w:hAnsiTheme="minorHAnsi"/>
                <w:noProof/>
                <w:sz w:val="22"/>
                <w:lang w:eastAsia="es-CO"/>
              </w:rPr>
              <w:tab/>
            </w:r>
            <w:r w:rsidR="00A24740" w:rsidRPr="00165E3F">
              <w:rPr>
                <w:rStyle w:val="Hipervnculo"/>
                <w:rFonts w:cs="Arial"/>
                <w:noProof/>
              </w:rPr>
              <w:t>Definiciones</w:t>
            </w:r>
            <w:r w:rsidR="00A24740">
              <w:rPr>
                <w:noProof/>
                <w:webHidden/>
              </w:rPr>
              <w:tab/>
            </w:r>
            <w:r w:rsidR="00A24740">
              <w:rPr>
                <w:noProof/>
                <w:webHidden/>
              </w:rPr>
              <w:fldChar w:fldCharType="begin"/>
            </w:r>
            <w:r w:rsidR="00A24740">
              <w:rPr>
                <w:noProof/>
                <w:webHidden/>
              </w:rPr>
              <w:instrText xml:space="preserve"> PAGEREF _Toc465028659 \h </w:instrText>
            </w:r>
            <w:r w:rsidR="00A24740">
              <w:rPr>
                <w:noProof/>
                <w:webHidden/>
              </w:rPr>
            </w:r>
            <w:r w:rsidR="00A24740">
              <w:rPr>
                <w:noProof/>
                <w:webHidden/>
              </w:rPr>
              <w:fldChar w:fldCharType="separate"/>
            </w:r>
            <w:r w:rsidR="00A24740">
              <w:rPr>
                <w:noProof/>
                <w:webHidden/>
              </w:rPr>
              <w:t>127</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60" w:history="1">
            <w:r w:rsidR="00A24740" w:rsidRPr="00165E3F">
              <w:rPr>
                <w:rStyle w:val="Hipervnculo"/>
                <w:rFonts w:cs="Arial"/>
                <w:noProof/>
              </w:rPr>
              <w:t>20.5</w:t>
            </w:r>
            <w:r w:rsidR="00A24740">
              <w:rPr>
                <w:rFonts w:asciiTheme="minorHAnsi" w:eastAsiaTheme="minorEastAsia" w:hAnsiTheme="minorHAnsi"/>
                <w:noProof/>
                <w:sz w:val="22"/>
                <w:lang w:eastAsia="es-CO"/>
              </w:rPr>
              <w:tab/>
            </w:r>
            <w:r w:rsidR="00A24740" w:rsidRPr="00165E3F">
              <w:rPr>
                <w:rStyle w:val="Hipervnculo"/>
                <w:rFonts w:cs="Arial"/>
                <w:noProof/>
              </w:rPr>
              <w:t>Reconocimiento inicial</w:t>
            </w:r>
            <w:r w:rsidR="00A24740">
              <w:rPr>
                <w:noProof/>
                <w:webHidden/>
              </w:rPr>
              <w:tab/>
            </w:r>
            <w:r w:rsidR="00A24740">
              <w:rPr>
                <w:noProof/>
                <w:webHidden/>
              </w:rPr>
              <w:fldChar w:fldCharType="begin"/>
            </w:r>
            <w:r w:rsidR="00A24740">
              <w:rPr>
                <w:noProof/>
                <w:webHidden/>
              </w:rPr>
              <w:instrText xml:space="preserve"> PAGEREF _Toc465028660 \h </w:instrText>
            </w:r>
            <w:r w:rsidR="00A24740">
              <w:rPr>
                <w:noProof/>
                <w:webHidden/>
              </w:rPr>
            </w:r>
            <w:r w:rsidR="00A24740">
              <w:rPr>
                <w:noProof/>
                <w:webHidden/>
              </w:rPr>
              <w:fldChar w:fldCharType="separate"/>
            </w:r>
            <w:r w:rsidR="00A24740">
              <w:rPr>
                <w:noProof/>
                <w:webHidden/>
              </w:rPr>
              <w:t>128</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61" w:history="1">
            <w:r w:rsidR="00A24740" w:rsidRPr="00165E3F">
              <w:rPr>
                <w:rStyle w:val="Hipervnculo"/>
                <w:rFonts w:cs="Arial"/>
                <w:noProof/>
              </w:rPr>
              <w:t>20.6</w:t>
            </w:r>
            <w:r w:rsidR="00A24740">
              <w:rPr>
                <w:rFonts w:asciiTheme="minorHAnsi" w:eastAsiaTheme="minorEastAsia" w:hAnsiTheme="minorHAnsi"/>
                <w:noProof/>
                <w:sz w:val="22"/>
                <w:lang w:eastAsia="es-CO"/>
              </w:rPr>
              <w:tab/>
            </w:r>
            <w:r w:rsidR="00A24740" w:rsidRPr="00165E3F">
              <w:rPr>
                <w:rStyle w:val="Hipervnculo"/>
                <w:rFonts w:cs="Arial"/>
                <w:noProof/>
              </w:rPr>
              <w:t>Información al final de los periodos posteriores sobre los que se informa</w:t>
            </w:r>
            <w:r w:rsidR="00A24740">
              <w:rPr>
                <w:noProof/>
                <w:webHidden/>
              </w:rPr>
              <w:tab/>
            </w:r>
            <w:r w:rsidR="00A24740">
              <w:rPr>
                <w:noProof/>
                <w:webHidden/>
              </w:rPr>
              <w:fldChar w:fldCharType="begin"/>
            </w:r>
            <w:r w:rsidR="00A24740">
              <w:rPr>
                <w:noProof/>
                <w:webHidden/>
              </w:rPr>
              <w:instrText xml:space="preserve"> PAGEREF _Toc465028661 \h </w:instrText>
            </w:r>
            <w:r w:rsidR="00A24740">
              <w:rPr>
                <w:noProof/>
                <w:webHidden/>
              </w:rPr>
            </w:r>
            <w:r w:rsidR="00A24740">
              <w:rPr>
                <w:noProof/>
                <w:webHidden/>
              </w:rPr>
              <w:fldChar w:fldCharType="separate"/>
            </w:r>
            <w:r w:rsidR="00A24740">
              <w:rPr>
                <w:noProof/>
                <w:webHidden/>
              </w:rPr>
              <w:t>128</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62" w:history="1">
            <w:r w:rsidR="00A24740" w:rsidRPr="00165E3F">
              <w:rPr>
                <w:rStyle w:val="Hipervnculo"/>
                <w:rFonts w:cs="Arial"/>
                <w:noProof/>
              </w:rPr>
              <w:t>20.7</w:t>
            </w:r>
            <w:r w:rsidR="00A24740">
              <w:rPr>
                <w:rFonts w:asciiTheme="minorHAnsi" w:eastAsiaTheme="minorEastAsia" w:hAnsiTheme="minorHAnsi"/>
                <w:noProof/>
                <w:sz w:val="22"/>
                <w:lang w:eastAsia="es-CO"/>
              </w:rPr>
              <w:tab/>
            </w:r>
            <w:r w:rsidR="00A24740" w:rsidRPr="00165E3F">
              <w:rPr>
                <w:rStyle w:val="Hipervnculo"/>
                <w:rFonts w:cs="Arial"/>
                <w:noProof/>
              </w:rPr>
              <w:t>Cambio de moneda funcional</w:t>
            </w:r>
            <w:r w:rsidR="00A24740">
              <w:rPr>
                <w:noProof/>
                <w:webHidden/>
              </w:rPr>
              <w:tab/>
            </w:r>
            <w:r w:rsidR="00A24740">
              <w:rPr>
                <w:noProof/>
                <w:webHidden/>
              </w:rPr>
              <w:fldChar w:fldCharType="begin"/>
            </w:r>
            <w:r w:rsidR="00A24740">
              <w:rPr>
                <w:noProof/>
                <w:webHidden/>
              </w:rPr>
              <w:instrText xml:space="preserve"> PAGEREF _Toc465028662 \h </w:instrText>
            </w:r>
            <w:r w:rsidR="00A24740">
              <w:rPr>
                <w:noProof/>
                <w:webHidden/>
              </w:rPr>
            </w:r>
            <w:r w:rsidR="00A24740">
              <w:rPr>
                <w:noProof/>
                <w:webHidden/>
              </w:rPr>
              <w:fldChar w:fldCharType="separate"/>
            </w:r>
            <w:r w:rsidR="00A24740">
              <w:rPr>
                <w:noProof/>
                <w:webHidden/>
              </w:rPr>
              <w:t>129</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63" w:history="1">
            <w:r w:rsidR="00A24740" w:rsidRPr="00165E3F">
              <w:rPr>
                <w:rStyle w:val="Hipervnculo"/>
                <w:rFonts w:cs="Arial"/>
                <w:noProof/>
              </w:rPr>
              <w:t>20.8</w:t>
            </w:r>
            <w:r w:rsidR="00A24740">
              <w:rPr>
                <w:rFonts w:asciiTheme="minorHAnsi" w:eastAsiaTheme="minorEastAsia" w:hAnsiTheme="minorHAnsi"/>
                <w:noProof/>
                <w:sz w:val="22"/>
                <w:lang w:eastAsia="es-CO"/>
              </w:rPr>
              <w:tab/>
            </w:r>
            <w:r w:rsidR="00A24740" w:rsidRPr="00165E3F">
              <w:rPr>
                <w:rStyle w:val="Hipervnculo"/>
                <w:rFonts w:cs="Arial"/>
                <w:noProof/>
              </w:rPr>
              <w:t>Utilización de una moneda de presentación distinta a la moneda funcional</w:t>
            </w:r>
            <w:r w:rsidR="00A24740">
              <w:rPr>
                <w:noProof/>
                <w:webHidden/>
              </w:rPr>
              <w:tab/>
            </w:r>
            <w:r w:rsidR="00A24740">
              <w:rPr>
                <w:noProof/>
                <w:webHidden/>
              </w:rPr>
              <w:fldChar w:fldCharType="begin"/>
            </w:r>
            <w:r w:rsidR="00A24740">
              <w:rPr>
                <w:noProof/>
                <w:webHidden/>
              </w:rPr>
              <w:instrText xml:space="preserve"> PAGEREF _Toc465028663 \h </w:instrText>
            </w:r>
            <w:r w:rsidR="00A24740">
              <w:rPr>
                <w:noProof/>
                <w:webHidden/>
              </w:rPr>
            </w:r>
            <w:r w:rsidR="00A24740">
              <w:rPr>
                <w:noProof/>
                <w:webHidden/>
              </w:rPr>
              <w:fldChar w:fldCharType="separate"/>
            </w:r>
            <w:r w:rsidR="00A24740">
              <w:rPr>
                <w:noProof/>
                <w:webHidden/>
              </w:rPr>
              <w:t>129</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664" w:history="1">
            <w:r w:rsidR="00A24740" w:rsidRPr="00165E3F">
              <w:rPr>
                <w:rStyle w:val="Hipervnculo"/>
                <w:rFonts w:cs="Arial"/>
                <w:noProof/>
              </w:rPr>
              <w:t>21</w:t>
            </w:r>
            <w:r w:rsidR="00A24740">
              <w:rPr>
                <w:rFonts w:asciiTheme="minorHAnsi" w:eastAsiaTheme="minorEastAsia" w:hAnsiTheme="minorHAnsi"/>
                <w:noProof/>
                <w:sz w:val="22"/>
                <w:lang w:eastAsia="es-CO"/>
              </w:rPr>
              <w:tab/>
            </w:r>
            <w:r w:rsidR="00A24740" w:rsidRPr="00165E3F">
              <w:rPr>
                <w:rStyle w:val="Hipervnculo"/>
                <w:rFonts w:cs="Arial"/>
                <w:noProof/>
              </w:rPr>
              <w:t>Partes relacionadas</w:t>
            </w:r>
            <w:r w:rsidR="00A24740">
              <w:rPr>
                <w:noProof/>
                <w:webHidden/>
              </w:rPr>
              <w:tab/>
            </w:r>
            <w:r w:rsidR="00A24740">
              <w:rPr>
                <w:noProof/>
                <w:webHidden/>
              </w:rPr>
              <w:fldChar w:fldCharType="begin"/>
            </w:r>
            <w:r w:rsidR="00A24740">
              <w:rPr>
                <w:noProof/>
                <w:webHidden/>
              </w:rPr>
              <w:instrText xml:space="preserve"> PAGEREF _Toc465028664 \h </w:instrText>
            </w:r>
            <w:r w:rsidR="00A24740">
              <w:rPr>
                <w:noProof/>
                <w:webHidden/>
              </w:rPr>
            </w:r>
            <w:r w:rsidR="00A24740">
              <w:rPr>
                <w:noProof/>
                <w:webHidden/>
              </w:rPr>
              <w:fldChar w:fldCharType="separate"/>
            </w:r>
            <w:r w:rsidR="00A24740">
              <w:rPr>
                <w:noProof/>
                <w:webHidden/>
              </w:rPr>
              <w:t>130</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65" w:history="1">
            <w:r w:rsidR="00A24740" w:rsidRPr="00165E3F">
              <w:rPr>
                <w:rStyle w:val="Hipervnculo"/>
                <w:rFonts w:cs="Arial"/>
                <w:noProof/>
              </w:rPr>
              <w:t>21.1</w:t>
            </w:r>
            <w:r w:rsidR="00A24740">
              <w:rPr>
                <w:rFonts w:asciiTheme="minorHAnsi" w:eastAsiaTheme="minorEastAsia" w:hAnsiTheme="minorHAnsi"/>
                <w:noProof/>
                <w:sz w:val="22"/>
                <w:lang w:eastAsia="es-CO"/>
              </w:rPr>
              <w:tab/>
            </w:r>
            <w:r w:rsidR="00A24740" w:rsidRPr="00165E3F">
              <w:rPr>
                <w:rStyle w:val="Hipervnculo"/>
                <w:rFonts w:cs="Arial"/>
                <w:noProof/>
              </w:rPr>
              <w:t>Objetivo</w:t>
            </w:r>
            <w:r w:rsidR="00A24740">
              <w:rPr>
                <w:noProof/>
                <w:webHidden/>
              </w:rPr>
              <w:tab/>
            </w:r>
            <w:r w:rsidR="00A24740">
              <w:rPr>
                <w:noProof/>
                <w:webHidden/>
              </w:rPr>
              <w:fldChar w:fldCharType="begin"/>
            </w:r>
            <w:r w:rsidR="00A24740">
              <w:rPr>
                <w:noProof/>
                <w:webHidden/>
              </w:rPr>
              <w:instrText xml:space="preserve"> PAGEREF _Toc465028665 \h </w:instrText>
            </w:r>
            <w:r w:rsidR="00A24740">
              <w:rPr>
                <w:noProof/>
                <w:webHidden/>
              </w:rPr>
            </w:r>
            <w:r w:rsidR="00A24740">
              <w:rPr>
                <w:noProof/>
                <w:webHidden/>
              </w:rPr>
              <w:fldChar w:fldCharType="separate"/>
            </w:r>
            <w:r w:rsidR="00A24740">
              <w:rPr>
                <w:noProof/>
                <w:webHidden/>
              </w:rPr>
              <w:t>130</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66" w:history="1">
            <w:r w:rsidR="00A24740" w:rsidRPr="00165E3F">
              <w:rPr>
                <w:rStyle w:val="Hipervnculo"/>
                <w:rFonts w:cs="Arial"/>
                <w:noProof/>
              </w:rPr>
              <w:t>21.2</w:t>
            </w:r>
            <w:r w:rsidR="00A24740">
              <w:rPr>
                <w:rFonts w:asciiTheme="minorHAnsi" w:eastAsiaTheme="minorEastAsia" w:hAnsiTheme="minorHAnsi"/>
                <w:noProof/>
                <w:sz w:val="22"/>
                <w:lang w:eastAsia="es-CO"/>
              </w:rPr>
              <w:tab/>
            </w:r>
            <w:r w:rsidR="00A24740" w:rsidRPr="00165E3F">
              <w:rPr>
                <w:rStyle w:val="Hipervnculo"/>
                <w:rFonts w:cs="Arial"/>
                <w:noProof/>
              </w:rPr>
              <w:t>Alcance</w:t>
            </w:r>
            <w:r w:rsidR="00A24740">
              <w:rPr>
                <w:noProof/>
                <w:webHidden/>
              </w:rPr>
              <w:tab/>
            </w:r>
            <w:r w:rsidR="00A24740">
              <w:rPr>
                <w:noProof/>
                <w:webHidden/>
              </w:rPr>
              <w:fldChar w:fldCharType="begin"/>
            </w:r>
            <w:r w:rsidR="00A24740">
              <w:rPr>
                <w:noProof/>
                <w:webHidden/>
              </w:rPr>
              <w:instrText xml:space="preserve"> PAGEREF _Toc465028666 \h </w:instrText>
            </w:r>
            <w:r w:rsidR="00A24740">
              <w:rPr>
                <w:noProof/>
                <w:webHidden/>
              </w:rPr>
            </w:r>
            <w:r w:rsidR="00A24740">
              <w:rPr>
                <w:noProof/>
                <w:webHidden/>
              </w:rPr>
              <w:fldChar w:fldCharType="separate"/>
            </w:r>
            <w:r w:rsidR="00A24740">
              <w:rPr>
                <w:noProof/>
                <w:webHidden/>
              </w:rPr>
              <w:t>130</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67" w:history="1">
            <w:r w:rsidR="00A24740" w:rsidRPr="00165E3F">
              <w:rPr>
                <w:rStyle w:val="Hipervnculo"/>
                <w:rFonts w:cs="Arial"/>
                <w:noProof/>
              </w:rPr>
              <w:t>21.3</w:t>
            </w:r>
            <w:r w:rsidR="00A24740">
              <w:rPr>
                <w:rFonts w:asciiTheme="minorHAnsi" w:eastAsiaTheme="minorEastAsia" w:hAnsiTheme="minorHAnsi"/>
                <w:noProof/>
                <w:sz w:val="22"/>
                <w:lang w:eastAsia="es-CO"/>
              </w:rPr>
              <w:tab/>
            </w:r>
            <w:r w:rsidR="00A24740" w:rsidRPr="00165E3F">
              <w:rPr>
                <w:rStyle w:val="Hipervnculo"/>
                <w:rFonts w:cs="Arial"/>
                <w:noProof/>
              </w:rPr>
              <w:t>Normatividad aplicable</w:t>
            </w:r>
            <w:r w:rsidR="00A24740">
              <w:rPr>
                <w:noProof/>
                <w:webHidden/>
              </w:rPr>
              <w:tab/>
            </w:r>
            <w:r w:rsidR="00A24740">
              <w:rPr>
                <w:noProof/>
                <w:webHidden/>
              </w:rPr>
              <w:fldChar w:fldCharType="begin"/>
            </w:r>
            <w:r w:rsidR="00A24740">
              <w:rPr>
                <w:noProof/>
                <w:webHidden/>
              </w:rPr>
              <w:instrText xml:space="preserve"> PAGEREF _Toc465028667 \h </w:instrText>
            </w:r>
            <w:r w:rsidR="00A24740">
              <w:rPr>
                <w:noProof/>
                <w:webHidden/>
              </w:rPr>
            </w:r>
            <w:r w:rsidR="00A24740">
              <w:rPr>
                <w:noProof/>
                <w:webHidden/>
              </w:rPr>
              <w:fldChar w:fldCharType="separate"/>
            </w:r>
            <w:r w:rsidR="00A24740">
              <w:rPr>
                <w:noProof/>
                <w:webHidden/>
              </w:rPr>
              <w:t>130</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68" w:history="1">
            <w:r w:rsidR="00A24740" w:rsidRPr="00165E3F">
              <w:rPr>
                <w:rStyle w:val="Hipervnculo"/>
                <w:rFonts w:cs="Arial"/>
                <w:noProof/>
              </w:rPr>
              <w:t>21.4</w:t>
            </w:r>
            <w:r w:rsidR="00A24740">
              <w:rPr>
                <w:rFonts w:asciiTheme="minorHAnsi" w:eastAsiaTheme="minorEastAsia" w:hAnsiTheme="minorHAnsi"/>
                <w:noProof/>
                <w:sz w:val="22"/>
                <w:lang w:eastAsia="es-CO"/>
              </w:rPr>
              <w:tab/>
            </w:r>
            <w:r w:rsidR="00A24740" w:rsidRPr="00165E3F">
              <w:rPr>
                <w:rStyle w:val="Hipervnculo"/>
                <w:rFonts w:cs="Arial"/>
                <w:noProof/>
              </w:rPr>
              <w:t>Definición</w:t>
            </w:r>
            <w:r w:rsidR="00A24740">
              <w:rPr>
                <w:noProof/>
                <w:webHidden/>
              </w:rPr>
              <w:tab/>
            </w:r>
            <w:r w:rsidR="00A24740">
              <w:rPr>
                <w:noProof/>
                <w:webHidden/>
              </w:rPr>
              <w:fldChar w:fldCharType="begin"/>
            </w:r>
            <w:r w:rsidR="00A24740">
              <w:rPr>
                <w:noProof/>
                <w:webHidden/>
              </w:rPr>
              <w:instrText xml:space="preserve"> PAGEREF _Toc465028668 \h </w:instrText>
            </w:r>
            <w:r w:rsidR="00A24740">
              <w:rPr>
                <w:noProof/>
                <w:webHidden/>
              </w:rPr>
            </w:r>
            <w:r w:rsidR="00A24740">
              <w:rPr>
                <w:noProof/>
                <w:webHidden/>
              </w:rPr>
              <w:fldChar w:fldCharType="separate"/>
            </w:r>
            <w:r w:rsidR="00A24740">
              <w:rPr>
                <w:noProof/>
                <w:webHidden/>
              </w:rPr>
              <w:t>130</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69" w:history="1">
            <w:r w:rsidR="00A24740" w:rsidRPr="00165E3F">
              <w:rPr>
                <w:rStyle w:val="Hipervnculo"/>
                <w:rFonts w:cs="Arial"/>
                <w:noProof/>
              </w:rPr>
              <w:t>21.5</w:t>
            </w:r>
            <w:r w:rsidR="00A24740">
              <w:rPr>
                <w:rFonts w:asciiTheme="minorHAnsi" w:eastAsiaTheme="minorEastAsia" w:hAnsiTheme="minorHAnsi"/>
                <w:noProof/>
                <w:sz w:val="22"/>
                <w:lang w:eastAsia="es-CO"/>
              </w:rPr>
              <w:tab/>
            </w:r>
            <w:r w:rsidR="00A24740" w:rsidRPr="00165E3F">
              <w:rPr>
                <w:rStyle w:val="Hipervnculo"/>
                <w:rFonts w:cs="Arial"/>
                <w:noProof/>
              </w:rPr>
              <w:t>Información a revelar</w:t>
            </w:r>
            <w:r w:rsidR="00A24740">
              <w:rPr>
                <w:noProof/>
                <w:webHidden/>
              </w:rPr>
              <w:tab/>
            </w:r>
            <w:r w:rsidR="00A24740">
              <w:rPr>
                <w:noProof/>
                <w:webHidden/>
              </w:rPr>
              <w:fldChar w:fldCharType="begin"/>
            </w:r>
            <w:r w:rsidR="00A24740">
              <w:rPr>
                <w:noProof/>
                <w:webHidden/>
              </w:rPr>
              <w:instrText xml:space="preserve"> PAGEREF _Toc465028669 \h </w:instrText>
            </w:r>
            <w:r w:rsidR="00A24740">
              <w:rPr>
                <w:noProof/>
                <w:webHidden/>
              </w:rPr>
            </w:r>
            <w:r w:rsidR="00A24740">
              <w:rPr>
                <w:noProof/>
                <w:webHidden/>
              </w:rPr>
              <w:fldChar w:fldCharType="separate"/>
            </w:r>
            <w:r w:rsidR="00A24740">
              <w:rPr>
                <w:noProof/>
                <w:webHidden/>
              </w:rPr>
              <w:t>134</w:t>
            </w:r>
            <w:r w:rsidR="00A24740">
              <w:rPr>
                <w:noProof/>
                <w:webHidden/>
              </w:rPr>
              <w:fldChar w:fldCharType="end"/>
            </w:r>
          </w:hyperlink>
        </w:p>
        <w:p w:rsidR="00A24740" w:rsidRDefault="0056568E">
          <w:pPr>
            <w:pStyle w:val="TDC2"/>
            <w:tabs>
              <w:tab w:val="left" w:pos="880"/>
              <w:tab w:val="right" w:leader="dot" w:pos="8828"/>
            </w:tabs>
            <w:rPr>
              <w:rFonts w:asciiTheme="minorHAnsi" w:eastAsiaTheme="minorEastAsia" w:hAnsiTheme="minorHAnsi"/>
              <w:noProof/>
              <w:sz w:val="22"/>
              <w:lang w:eastAsia="es-CO"/>
            </w:rPr>
          </w:pPr>
          <w:hyperlink w:anchor="_Toc465028670" w:history="1">
            <w:r w:rsidR="00A24740" w:rsidRPr="00165E3F">
              <w:rPr>
                <w:rStyle w:val="Hipervnculo"/>
                <w:rFonts w:cs="Arial"/>
                <w:noProof/>
              </w:rPr>
              <w:t>22</w:t>
            </w:r>
            <w:r w:rsidR="00A24740">
              <w:rPr>
                <w:rFonts w:asciiTheme="minorHAnsi" w:eastAsiaTheme="minorEastAsia" w:hAnsiTheme="minorHAnsi"/>
                <w:noProof/>
                <w:sz w:val="22"/>
                <w:lang w:eastAsia="es-CO"/>
              </w:rPr>
              <w:tab/>
            </w:r>
            <w:r w:rsidR="00A24740" w:rsidRPr="00165E3F">
              <w:rPr>
                <w:rStyle w:val="Hipervnculo"/>
                <w:rFonts w:cs="Arial"/>
                <w:noProof/>
              </w:rPr>
              <w:t>Deterioro del valor de los activos</w:t>
            </w:r>
            <w:r w:rsidR="00A24740">
              <w:rPr>
                <w:noProof/>
                <w:webHidden/>
              </w:rPr>
              <w:tab/>
            </w:r>
            <w:r w:rsidR="00A24740">
              <w:rPr>
                <w:noProof/>
                <w:webHidden/>
              </w:rPr>
              <w:fldChar w:fldCharType="begin"/>
            </w:r>
            <w:r w:rsidR="00A24740">
              <w:rPr>
                <w:noProof/>
                <w:webHidden/>
              </w:rPr>
              <w:instrText xml:space="preserve"> PAGEREF _Toc465028670 \h </w:instrText>
            </w:r>
            <w:r w:rsidR="00A24740">
              <w:rPr>
                <w:noProof/>
                <w:webHidden/>
              </w:rPr>
            </w:r>
            <w:r w:rsidR="00A24740">
              <w:rPr>
                <w:noProof/>
                <w:webHidden/>
              </w:rPr>
              <w:fldChar w:fldCharType="separate"/>
            </w:r>
            <w:r w:rsidR="00A24740">
              <w:rPr>
                <w:noProof/>
                <w:webHidden/>
              </w:rPr>
              <w:t>137</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71" w:history="1">
            <w:r w:rsidR="00A24740" w:rsidRPr="00165E3F">
              <w:rPr>
                <w:rStyle w:val="Hipervnculo"/>
                <w:rFonts w:cs="Arial"/>
                <w:noProof/>
              </w:rPr>
              <w:t>22.1</w:t>
            </w:r>
            <w:r w:rsidR="00A24740">
              <w:rPr>
                <w:rFonts w:asciiTheme="minorHAnsi" w:eastAsiaTheme="minorEastAsia" w:hAnsiTheme="minorHAnsi"/>
                <w:noProof/>
                <w:sz w:val="22"/>
                <w:lang w:eastAsia="es-CO"/>
              </w:rPr>
              <w:tab/>
            </w:r>
            <w:r w:rsidR="00A24740" w:rsidRPr="00165E3F">
              <w:rPr>
                <w:rStyle w:val="Hipervnculo"/>
                <w:rFonts w:cs="Arial"/>
                <w:noProof/>
              </w:rPr>
              <w:t>Objetivo</w:t>
            </w:r>
            <w:r w:rsidR="00A24740">
              <w:rPr>
                <w:noProof/>
                <w:webHidden/>
              </w:rPr>
              <w:tab/>
            </w:r>
            <w:r w:rsidR="00A24740">
              <w:rPr>
                <w:noProof/>
                <w:webHidden/>
              </w:rPr>
              <w:fldChar w:fldCharType="begin"/>
            </w:r>
            <w:r w:rsidR="00A24740">
              <w:rPr>
                <w:noProof/>
                <w:webHidden/>
              </w:rPr>
              <w:instrText xml:space="preserve"> PAGEREF _Toc465028671 \h </w:instrText>
            </w:r>
            <w:r w:rsidR="00A24740">
              <w:rPr>
                <w:noProof/>
                <w:webHidden/>
              </w:rPr>
            </w:r>
            <w:r w:rsidR="00A24740">
              <w:rPr>
                <w:noProof/>
                <w:webHidden/>
              </w:rPr>
              <w:fldChar w:fldCharType="separate"/>
            </w:r>
            <w:r w:rsidR="00A24740">
              <w:rPr>
                <w:noProof/>
                <w:webHidden/>
              </w:rPr>
              <w:t>137</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72" w:history="1">
            <w:r w:rsidR="00A24740" w:rsidRPr="00165E3F">
              <w:rPr>
                <w:rStyle w:val="Hipervnculo"/>
                <w:rFonts w:cs="Arial"/>
                <w:noProof/>
              </w:rPr>
              <w:t>22.2</w:t>
            </w:r>
            <w:r w:rsidR="00A24740">
              <w:rPr>
                <w:rFonts w:asciiTheme="minorHAnsi" w:eastAsiaTheme="minorEastAsia" w:hAnsiTheme="minorHAnsi"/>
                <w:noProof/>
                <w:sz w:val="22"/>
                <w:lang w:eastAsia="es-CO"/>
              </w:rPr>
              <w:tab/>
            </w:r>
            <w:r w:rsidR="00A24740" w:rsidRPr="00165E3F">
              <w:rPr>
                <w:rStyle w:val="Hipervnculo"/>
                <w:rFonts w:cs="Arial"/>
                <w:noProof/>
              </w:rPr>
              <w:t>Alcance</w:t>
            </w:r>
            <w:r w:rsidR="00A24740">
              <w:rPr>
                <w:noProof/>
                <w:webHidden/>
              </w:rPr>
              <w:tab/>
            </w:r>
            <w:r w:rsidR="00A24740">
              <w:rPr>
                <w:noProof/>
                <w:webHidden/>
              </w:rPr>
              <w:fldChar w:fldCharType="begin"/>
            </w:r>
            <w:r w:rsidR="00A24740">
              <w:rPr>
                <w:noProof/>
                <w:webHidden/>
              </w:rPr>
              <w:instrText xml:space="preserve"> PAGEREF _Toc465028672 \h </w:instrText>
            </w:r>
            <w:r w:rsidR="00A24740">
              <w:rPr>
                <w:noProof/>
                <w:webHidden/>
              </w:rPr>
            </w:r>
            <w:r w:rsidR="00A24740">
              <w:rPr>
                <w:noProof/>
                <w:webHidden/>
              </w:rPr>
              <w:fldChar w:fldCharType="separate"/>
            </w:r>
            <w:r w:rsidR="00A24740">
              <w:rPr>
                <w:noProof/>
                <w:webHidden/>
              </w:rPr>
              <w:t>138</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73" w:history="1">
            <w:r w:rsidR="00A24740" w:rsidRPr="00165E3F">
              <w:rPr>
                <w:rStyle w:val="Hipervnculo"/>
                <w:rFonts w:cs="Arial"/>
                <w:noProof/>
              </w:rPr>
              <w:t>22.3</w:t>
            </w:r>
            <w:r w:rsidR="00A24740">
              <w:rPr>
                <w:rFonts w:asciiTheme="minorHAnsi" w:eastAsiaTheme="minorEastAsia" w:hAnsiTheme="minorHAnsi"/>
                <w:noProof/>
                <w:sz w:val="22"/>
                <w:lang w:eastAsia="es-CO"/>
              </w:rPr>
              <w:tab/>
            </w:r>
            <w:r w:rsidR="00A24740" w:rsidRPr="00165E3F">
              <w:rPr>
                <w:rStyle w:val="Hipervnculo"/>
                <w:rFonts w:cs="Arial"/>
                <w:noProof/>
              </w:rPr>
              <w:t>Normatividad aplicable</w:t>
            </w:r>
            <w:r w:rsidR="00A24740">
              <w:rPr>
                <w:noProof/>
                <w:webHidden/>
              </w:rPr>
              <w:tab/>
            </w:r>
            <w:r w:rsidR="00A24740">
              <w:rPr>
                <w:noProof/>
                <w:webHidden/>
              </w:rPr>
              <w:fldChar w:fldCharType="begin"/>
            </w:r>
            <w:r w:rsidR="00A24740">
              <w:rPr>
                <w:noProof/>
                <w:webHidden/>
              </w:rPr>
              <w:instrText xml:space="preserve"> PAGEREF _Toc465028673 \h </w:instrText>
            </w:r>
            <w:r w:rsidR="00A24740">
              <w:rPr>
                <w:noProof/>
                <w:webHidden/>
              </w:rPr>
            </w:r>
            <w:r w:rsidR="00A24740">
              <w:rPr>
                <w:noProof/>
                <w:webHidden/>
              </w:rPr>
              <w:fldChar w:fldCharType="separate"/>
            </w:r>
            <w:r w:rsidR="00A24740">
              <w:rPr>
                <w:noProof/>
                <w:webHidden/>
              </w:rPr>
              <w:t>138</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74" w:history="1">
            <w:r w:rsidR="00A24740" w:rsidRPr="00165E3F">
              <w:rPr>
                <w:rStyle w:val="Hipervnculo"/>
                <w:rFonts w:cs="Arial"/>
                <w:noProof/>
              </w:rPr>
              <w:t>22.4</w:t>
            </w:r>
            <w:r w:rsidR="00A24740">
              <w:rPr>
                <w:rFonts w:asciiTheme="minorHAnsi" w:eastAsiaTheme="minorEastAsia" w:hAnsiTheme="minorHAnsi"/>
                <w:noProof/>
                <w:sz w:val="22"/>
                <w:lang w:eastAsia="es-CO"/>
              </w:rPr>
              <w:tab/>
            </w:r>
            <w:r w:rsidR="00A24740" w:rsidRPr="00165E3F">
              <w:rPr>
                <w:rStyle w:val="Hipervnculo"/>
                <w:rFonts w:cs="Arial"/>
                <w:noProof/>
              </w:rPr>
              <w:t>Definición</w:t>
            </w:r>
            <w:r w:rsidR="00A24740">
              <w:rPr>
                <w:noProof/>
                <w:webHidden/>
              </w:rPr>
              <w:tab/>
            </w:r>
            <w:r w:rsidR="00A24740">
              <w:rPr>
                <w:noProof/>
                <w:webHidden/>
              </w:rPr>
              <w:fldChar w:fldCharType="begin"/>
            </w:r>
            <w:r w:rsidR="00A24740">
              <w:rPr>
                <w:noProof/>
                <w:webHidden/>
              </w:rPr>
              <w:instrText xml:space="preserve"> PAGEREF _Toc465028674 \h </w:instrText>
            </w:r>
            <w:r w:rsidR="00A24740">
              <w:rPr>
                <w:noProof/>
                <w:webHidden/>
              </w:rPr>
            </w:r>
            <w:r w:rsidR="00A24740">
              <w:rPr>
                <w:noProof/>
                <w:webHidden/>
              </w:rPr>
              <w:fldChar w:fldCharType="separate"/>
            </w:r>
            <w:r w:rsidR="00A24740">
              <w:rPr>
                <w:noProof/>
                <w:webHidden/>
              </w:rPr>
              <w:t>138</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75" w:history="1">
            <w:r w:rsidR="00A24740" w:rsidRPr="00165E3F">
              <w:rPr>
                <w:rStyle w:val="Hipervnculo"/>
                <w:rFonts w:cs="Arial"/>
                <w:noProof/>
              </w:rPr>
              <w:t>22.5</w:t>
            </w:r>
            <w:r w:rsidR="00A24740">
              <w:rPr>
                <w:rFonts w:asciiTheme="minorHAnsi" w:eastAsiaTheme="minorEastAsia" w:hAnsiTheme="minorHAnsi"/>
                <w:noProof/>
                <w:sz w:val="22"/>
                <w:lang w:eastAsia="es-CO"/>
              </w:rPr>
              <w:tab/>
            </w:r>
            <w:r w:rsidR="00A24740" w:rsidRPr="00165E3F">
              <w:rPr>
                <w:rStyle w:val="Hipervnculo"/>
                <w:rFonts w:cs="Arial"/>
                <w:noProof/>
              </w:rPr>
              <w:t>Deterioro</w:t>
            </w:r>
            <w:r w:rsidR="00A24740">
              <w:rPr>
                <w:noProof/>
                <w:webHidden/>
              </w:rPr>
              <w:tab/>
            </w:r>
            <w:r w:rsidR="00A24740">
              <w:rPr>
                <w:noProof/>
                <w:webHidden/>
              </w:rPr>
              <w:fldChar w:fldCharType="begin"/>
            </w:r>
            <w:r w:rsidR="00A24740">
              <w:rPr>
                <w:noProof/>
                <w:webHidden/>
              </w:rPr>
              <w:instrText xml:space="preserve"> PAGEREF _Toc465028675 \h </w:instrText>
            </w:r>
            <w:r w:rsidR="00A24740">
              <w:rPr>
                <w:noProof/>
                <w:webHidden/>
              </w:rPr>
            </w:r>
            <w:r w:rsidR="00A24740">
              <w:rPr>
                <w:noProof/>
                <w:webHidden/>
              </w:rPr>
              <w:fldChar w:fldCharType="separate"/>
            </w:r>
            <w:r w:rsidR="00A24740">
              <w:rPr>
                <w:noProof/>
                <w:webHidden/>
              </w:rPr>
              <w:t>139</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76" w:history="1">
            <w:r w:rsidR="00A24740" w:rsidRPr="00165E3F">
              <w:rPr>
                <w:rStyle w:val="Hipervnculo"/>
                <w:rFonts w:cs="Arial"/>
                <w:noProof/>
              </w:rPr>
              <w:t>22.6</w:t>
            </w:r>
            <w:r w:rsidR="00A24740">
              <w:rPr>
                <w:rFonts w:asciiTheme="minorHAnsi" w:eastAsiaTheme="minorEastAsia" w:hAnsiTheme="minorHAnsi"/>
                <w:noProof/>
                <w:sz w:val="22"/>
                <w:lang w:eastAsia="es-CO"/>
              </w:rPr>
              <w:tab/>
            </w:r>
            <w:r w:rsidR="00A24740" w:rsidRPr="00165E3F">
              <w:rPr>
                <w:rStyle w:val="Hipervnculo"/>
                <w:rFonts w:cs="Arial"/>
                <w:noProof/>
              </w:rPr>
              <w:t>Indicadores de deterioro</w:t>
            </w:r>
            <w:r w:rsidR="00A24740">
              <w:rPr>
                <w:noProof/>
                <w:webHidden/>
              </w:rPr>
              <w:tab/>
            </w:r>
            <w:r w:rsidR="00A24740">
              <w:rPr>
                <w:noProof/>
                <w:webHidden/>
              </w:rPr>
              <w:fldChar w:fldCharType="begin"/>
            </w:r>
            <w:r w:rsidR="00A24740">
              <w:rPr>
                <w:noProof/>
                <w:webHidden/>
              </w:rPr>
              <w:instrText xml:space="preserve"> PAGEREF _Toc465028676 \h </w:instrText>
            </w:r>
            <w:r w:rsidR="00A24740">
              <w:rPr>
                <w:noProof/>
                <w:webHidden/>
              </w:rPr>
            </w:r>
            <w:r w:rsidR="00A24740">
              <w:rPr>
                <w:noProof/>
                <w:webHidden/>
              </w:rPr>
              <w:fldChar w:fldCharType="separate"/>
            </w:r>
            <w:r w:rsidR="00A24740">
              <w:rPr>
                <w:noProof/>
                <w:webHidden/>
              </w:rPr>
              <w:t>140</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77" w:history="1">
            <w:r w:rsidR="00A24740" w:rsidRPr="00165E3F">
              <w:rPr>
                <w:rStyle w:val="Hipervnculo"/>
                <w:rFonts w:cs="Arial"/>
                <w:noProof/>
              </w:rPr>
              <w:t>22.7</w:t>
            </w:r>
            <w:r w:rsidR="00A24740">
              <w:rPr>
                <w:rFonts w:asciiTheme="minorHAnsi" w:eastAsiaTheme="minorEastAsia" w:hAnsiTheme="minorHAnsi"/>
                <w:noProof/>
                <w:sz w:val="22"/>
                <w:lang w:eastAsia="es-CO"/>
              </w:rPr>
              <w:tab/>
            </w:r>
            <w:r w:rsidR="00A24740" w:rsidRPr="00165E3F">
              <w:rPr>
                <w:rStyle w:val="Hipervnculo"/>
                <w:rFonts w:cs="Arial"/>
                <w:noProof/>
              </w:rPr>
              <w:t>Medición del importe recuperable</w:t>
            </w:r>
            <w:r w:rsidR="00A24740">
              <w:rPr>
                <w:noProof/>
                <w:webHidden/>
              </w:rPr>
              <w:tab/>
            </w:r>
            <w:r w:rsidR="00A24740">
              <w:rPr>
                <w:noProof/>
                <w:webHidden/>
              </w:rPr>
              <w:fldChar w:fldCharType="begin"/>
            </w:r>
            <w:r w:rsidR="00A24740">
              <w:rPr>
                <w:noProof/>
                <w:webHidden/>
              </w:rPr>
              <w:instrText xml:space="preserve"> PAGEREF _Toc465028677 \h </w:instrText>
            </w:r>
            <w:r w:rsidR="00A24740">
              <w:rPr>
                <w:noProof/>
                <w:webHidden/>
              </w:rPr>
            </w:r>
            <w:r w:rsidR="00A24740">
              <w:rPr>
                <w:noProof/>
                <w:webHidden/>
              </w:rPr>
              <w:fldChar w:fldCharType="separate"/>
            </w:r>
            <w:r w:rsidR="00A24740">
              <w:rPr>
                <w:noProof/>
                <w:webHidden/>
              </w:rPr>
              <w:t>141</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78" w:history="1">
            <w:r w:rsidR="00A24740" w:rsidRPr="00165E3F">
              <w:rPr>
                <w:rStyle w:val="Hipervnculo"/>
                <w:rFonts w:cs="Arial"/>
                <w:noProof/>
              </w:rPr>
              <w:t>22.8</w:t>
            </w:r>
            <w:r w:rsidR="00A24740">
              <w:rPr>
                <w:rFonts w:asciiTheme="minorHAnsi" w:eastAsiaTheme="minorEastAsia" w:hAnsiTheme="minorHAnsi"/>
                <w:noProof/>
                <w:sz w:val="22"/>
                <w:lang w:eastAsia="es-CO"/>
              </w:rPr>
              <w:tab/>
            </w:r>
            <w:r w:rsidR="00A24740" w:rsidRPr="00165E3F">
              <w:rPr>
                <w:rStyle w:val="Hipervnculo"/>
                <w:rFonts w:cs="Arial"/>
                <w:noProof/>
              </w:rPr>
              <w:t>Consideraciones especiales</w:t>
            </w:r>
            <w:r w:rsidR="00A24740">
              <w:rPr>
                <w:noProof/>
                <w:webHidden/>
              </w:rPr>
              <w:tab/>
            </w:r>
            <w:r w:rsidR="00A24740">
              <w:rPr>
                <w:noProof/>
                <w:webHidden/>
              </w:rPr>
              <w:fldChar w:fldCharType="begin"/>
            </w:r>
            <w:r w:rsidR="00A24740">
              <w:rPr>
                <w:noProof/>
                <w:webHidden/>
              </w:rPr>
              <w:instrText xml:space="preserve"> PAGEREF _Toc465028678 \h </w:instrText>
            </w:r>
            <w:r w:rsidR="00A24740">
              <w:rPr>
                <w:noProof/>
                <w:webHidden/>
              </w:rPr>
            </w:r>
            <w:r w:rsidR="00A24740">
              <w:rPr>
                <w:noProof/>
                <w:webHidden/>
              </w:rPr>
              <w:fldChar w:fldCharType="separate"/>
            </w:r>
            <w:r w:rsidR="00A24740">
              <w:rPr>
                <w:noProof/>
                <w:webHidden/>
              </w:rPr>
              <w:t>141</w:t>
            </w:r>
            <w:r w:rsidR="00A24740">
              <w:rPr>
                <w:noProof/>
                <w:webHidden/>
              </w:rPr>
              <w:fldChar w:fldCharType="end"/>
            </w:r>
          </w:hyperlink>
        </w:p>
        <w:p w:rsidR="00A24740" w:rsidRDefault="0056568E">
          <w:pPr>
            <w:pStyle w:val="TDC2"/>
            <w:tabs>
              <w:tab w:val="left" w:pos="1100"/>
              <w:tab w:val="right" w:leader="dot" w:pos="8828"/>
            </w:tabs>
            <w:rPr>
              <w:rFonts w:asciiTheme="minorHAnsi" w:eastAsiaTheme="minorEastAsia" w:hAnsiTheme="minorHAnsi"/>
              <w:noProof/>
              <w:sz w:val="22"/>
              <w:lang w:eastAsia="es-CO"/>
            </w:rPr>
          </w:pPr>
          <w:hyperlink w:anchor="_Toc465028679" w:history="1">
            <w:r w:rsidR="00A24740" w:rsidRPr="00165E3F">
              <w:rPr>
                <w:rStyle w:val="Hipervnculo"/>
                <w:rFonts w:cs="Arial"/>
                <w:noProof/>
              </w:rPr>
              <w:t>22.9</w:t>
            </w:r>
            <w:r w:rsidR="00A24740">
              <w:rPr>
                <w:rFonts w:asciiTheme="minorHAnsi" w:eastAsiaTheme="minorEastAsia" w:hAnsiTheme="minorHAnsi"/>
                <w:noProof/>
                <w:sz w:val="22"/>
                <w:lang w:eastAsia="es-CO"/>
              </w:rPr>
              <w:tab/>
            </w:r>
            <w:r w:rsidR="00A24740" w:rsidRPr="00165E3F">
              <w:rPr>
                <w:rStyle w:val="Hipervnculo"/>
                <w:rFonts w:cs="Arial"/>
                <w:noProof/>
              </w:rPr>
              <w:t>Información a revelar</w:t>
            </w:r>
            <w:r w:rsidR="00A24740">
              <w:rPr>
                <w:noProof/>
                <w:webHidden/>
              </w:rPr>
              <w:tab/>
            </w:r>
            <w:r w:rsidR="00A24740">
              <w:rPr>
                <w:noProof/>
                <w:webHidden/>
              </w:rPr>
              <w:fldChar w:fldCharType="begin"/>
            </w:r>
            <w:r w:rsidR="00A24740">
              <w:rPr>
                <w:noProof/>
                <w:webHidden/>
              </w:rPr>
              <w:instrText xml:space="preserve"> PAGEREF _Toc465028679 \h </w:instrText>
            </w:r>
            <w:r w:rsidR="00A24740">
              <w:rPr>
                <w:noProof/>
                <w:webHidden/>
              </w:rPr>
            </w:r>
            <w:r w:rsidR="00A24740">
              <w:rPr>
                <w:noProof/>
                <w:webHidden/>
              </w:rPr>
              <w:fldChar w:fldCharType="separate"/>
            </w:r>
            <w:r w:rsidR="00A24740">
              <w:rPr>
                <w:noProof/>
                <w:webHidden/>
              </w:rPr>
              <w:t>143</w:t>
            </w:r>
            <w:r w:rsidR="00A24740">
              <w:rPr>
                <w:noProof/>
                <w:webHidden/>
              </w:rPr>
              <w:fldChar w:fldCharType="end"/>
            </w:r>
          </w:hyperlink>
        </w:p>
        <w:p w:rsidR="0093412C" w:rsidRDefault="008825F5">
          <w:r>
            <w:rPr>
              <w:b/>
              <w:bCs/>
              <w:lang w:val="es-ES"/>
            </w:rPr>
            <w:fldChar w:fldCharType="end"/>
          </w:r>
        </w:p>
      </w:sdtContent>
    </w:sdt>
    <w:p w:rsidR="00D37CE5" w:rsidRDefault="00D37CE5" w:rsidP="00CD6F97">
      <w:pPr>
        <w:spacing w:line="240" w:lineRule="auto"/>
        <w:jc w:val="both"/>
        <w:rPr>
          <w:rFonts w:cs="Arial"/>
        </w:rPr>
      </w:pPr>
    </w:p>
    <w:p w:rsidR="00275A2D" w:rsidRDefault="00275A2D" w:rsidP="00CD6F97">
      <w:pPr>
        <w:spacing w:line="240" w:lineRule="auto"/>
        <w:jc w:val="both"/>
        <w:rPr>
          <w:rFonts w:cs="Arial"/>
        </w:rPr>
      </w:pPr>
    </w:p>
    <w:p w:rsidR="00275A2D" w:rsidRDefault="00275A2D" w:rsidP="00CD6F97">
      <w:pPr>
        <w:spacing w:line="240" w:lineRule="auto"/>
        <w:jc w:val="both"/>
        <w:rPr>
          <w:rFonts w:cs="Arial"/>
        </w:rPr>
      </w:pPr>
    </w:p>
    <w:p w:rsidR="00275A2D" w:rsidRDefault="00275A2D" w:rsidP="00CD6F97">
      <w:pPr>
        <w:spacing w:line="240" w:lineRule="auto"/>
        <w:jc w:val="both"/>
        <w:rPr>
          <w:rFonts w:cs="Arial"/>
        </w:rPr>
      </w:pPr>
    </w:p>
    <w:p w:rsidR="005D601F" w:rsidRDefault="005D601F" w:rsidP="00CD6F97">
      <w:pPr>
        <w:pStyle w:val="Ttulo2"/>
        <w:numPr>
          <w:ilvl w:val="1"/>
          <w:numId w:val="1"/>
        </w:numPr>
        <w:spacing w:before="0" w:line="240" w:lineRule="auto"/>
        <w:rPr>
          <w:rFonts w:cs="Arial"/>
          <w:sz w:val="28"/>
          <w:szCs w:val="28"/>
          <w:u w:val="single"/>
        </w:rPr>
      </w:pPr>
      <w:bookmarkStart w:id="1" w:name="_Toc400464812"/>
      <w:bookmarkStart w:id="2" w:name="_Toc465028419"/>
      <w:r w:rsidRPr="00D144CF">
        <w:rPr>
          <w:rFonts w:cs="Arial"/>
          <w:sz w:val="28"/>
          <w:szCs w:val="28"/>
          <w:u w:val="single"/>
        </w:rPr>
        <w:lastRenderedPageBreak/>
        <w:t>Estructura del manual de políticas contables</w:t>
      </w:r>
      <w:bookmarkEnd w:id="1"/>
      <w:bookmarkEnd w:id="2"/>
    </w:p>
    <w:p w:rsidR="00395166" w:rsidRPr="00395166" w:rsidRDefault="00395166" w:rsidP="00D5426A">
      <w:pPr>
        <w:spacing w:after="0" w:line="240" w:lineRule="auto"/>
      </w:pPr>
    </w:p>
    <w:p w:rsidR="005D601F" w:rsidRDefault="005D601F" w:rsidP="00CD6F97">
      <w:pPr>
        <w:spacing w:line="240" w:lineRule="auto"/>
        <w:jc w:val="both"/>
        <w:rPr>
          <w:rFonts w:cs="Arial"/>
          <w:szCs w:val="24"/>
        </w:rPr>
      </w:pPr>
      <w:r w:rsidRPr="008D5768">
        <w:rPr>
          <w:rFonts w:cs="Arial"/>
          <w:szCs w:val="24"/>
        </w:rPr>
        <w:t xml:space="preserve">El Manual de políticas contables se encuentra conformado mediante </w:t>
      </w:r>
      <w:r w:rsidR="00394E52">
        <w:rPr>
          <w:rFonts w:cs="Arial"/>
          <w:szCs w:val="24"/>
        </w:rPr>
        <w:t>temas</w:t>
      </w:r>
      <w:r w:rsidRPr="008D5768">
        <w:rPr>
          <w:rFonts w:cs="Arial"/>
          <w:szCs w:val="24"/>
        </w:rPr>
        <w:t>, los cuales pretenden desarrollar con mayor precisión el contenido de cada una de las políticas contables basadas en las NIIF</w:t>
      </w:r>
      <w:r>
        <w:rPr>
          <w:rFonts w:cs="Arial"/>
          <w:szCs w:val="24"/>
        </w:rPr>
        <w:t xml:space="preserve"> para PYMES</w:t>
      </w:r>
      <w:r w:rsidRPr="008D5768">
        <w:rPr>
          <w:rFonts w:cs="Arial"/>
          <w:szCs w:val="24"/>
        </w:rPr>
        <w:t>, de acuerdo a los criterios de reconocimiento, medición, presentación y revelación sobre los hechos económicos que reconoce</w:t>
      </w:r>
      <w:r>
        <w:rPr>
          <w:rFonts w:cs="Arial"/>
          <w:szCs w:val="24"/>
        </w:rPr>
        <w:t xml:space="preserve"> </w:t>
      </w:r>
      <w:r w:rsidR="0056568E">
        <w:rPr>
          <w:rFonts w:cs="Arial"/>
          <w:szCs w:val="24"/>
        </w:rPr>
        <w:t>DIDIER SPORT S.A.S.</w:t>
      </w:r>
      <w:r w:rsidRPr="008D5768">
        <w:rPr>
          <w:rFonts w:cs="Arial"/>
          <w:szCs w:val="24"/>
        </w:rPr>
        <w:t xml:space="preserve">, durante el </w:t>
      </w:r>
      <w:r w:rsidR="00A10792">
        <w:rPr>
          <w:rFonts w:cs="Arial"/>
          <w:szCs w:val="24"/>
        </w:rPr>
        <w:t xml:space="preserve">ciclo normal de sus operaciones financieras. </w:t>
      </w:r>
    </w:p>
    <w:p w:rsidR="005D601F" w:rsidRDefault="00394E52" w:rsidP="00CD6F97">
      <w:pPr>
        <w:spacing w:line="240" w:lineRule="auto"/>
        <w:jc w:val="both"/>
        <w:rPr>
          <w:rFonts w:cs="Arial"/>
          <w:szCs w:val="24"/>
        </w:rPr>
      </w:pPr>
      <w:r>
        <w:rPr>
          <w:rFonts w:cs="Arial"/>
          <w:szCs w:val="24"/>
        </w:rPr>
        <w:t xml:space="preserve">Las </w:t>
      </w:r>
      <w:r w:rsidR="005D601F" w:rsidRPr="008D5768">
        <w:rPr>
          <w:rFonts w:cs="Arial"/>
          <w:szCs w:val="24"/>
        </w:rPr>
        <w:t xml:space="preserve">Políticas Contables son los principios, bases, </w:t>
      </w:r>
      <w:r w:rsidR="006B060E">
        <w:rPr>
          <w:rFonts w:cs="Arial"/>
          <w:szCs w:val="24"/>
        </w:rPr>
        <w:t xml:space="preserve">convenciones, </w:t>
      </w:r>
      <w:r w:rsidR="005D601F" w:rsidRPr="008D5768">
        <w:rPr>
          <w:rFonts w:cs="Arial"/>
          <w:szCs w:val="24"/>
        </w:rPr>
        <w:t>reglas y procedimientos espec</w:t>
      </w:r>
      <w:r w:rsidR="006B060E">
        <w:rPr>
          <w:rFonts w:cs="Arial"/>
          <w:szCs w:val="24"/>
        </w:rPr>
        <w:t xml:space="preserve">íficos adoptados por </w:t>
      </w:r>
      <w:r w:rsidR="0056568E">
        <w:rPr>
          <w:rFonts w:cs="Arial"/>
          <w:szCs w:val="24"/>
        </w:rPr>
        <w:t>DIDIER SPORT S.A.S.</w:t>
      </w:r>
      <w:r w:rsidR="005D601F" w:rsidRPr="008D5768">
        <w:rPr>
          <w:rFonts w:cs="Arial"/>
          <w:szCs w:val="24"/>
        </w:rPr>
        <w:t xml:space="preserve"> para el reconocimiento</w:t>
      </w:r>
      <w:r w:rsidR="006B060E">
        <w:rPr>
          <w:rFonts w:cs="Arial"/>
          <w:szCs w:val="24"/>
        </w:rPr>
        <w:t>, medición, clasificación y revelación de las</w:t>
      </w:r>
      <w:r w:rsidR="005D601F" w:rsidRPr="008D5768">
        <w:rPr>
          <w:rFonts w:cs="Arial"/>
          <w:szCs w:val="24"/>
        </w:rPr>
        <w:t xml:space="preserve"> operaciones y hechos para la elaboración y presentación de </w:t>
      </w:r>
      <w:r w:rsidR="006B060E">
        <w:rPr>
          <w:rFonts w:cs="Arial"/>
          <w:szCs w:val="24"/>
        </w:rPr>
        <w:t>los</w:t>
      </w:r>
      <w:r w:rsidR="005D601F" w:rsidRPr="008D5768">
        <w:rPr>
          <w:rFonts w:cs="Arial"/>
          <w:szCs w:val="24"/>
        </w:rPr>
        <w:t xml:space="preserve"> estados financieros</w:t>
      </w:r>
      <w:r w:rsidR="006B060E">
        <w:rPr>
          <w:rStyle w:val="Refdenotaalpie"/>
          <w:rFonts w:cs="Arial"/>
          <w:szCs w:val="24"/>
        </w:rPr>
        <w:footnoteReference w:id="1"/>
      </w:r>
      <w:r w:rsidR="005D601F" w:rsidRPr="008D5768">
        <w:rPr>
          <w:rFonts w:cs="Arial"/>
          <w:szCs w:val="24"/>
        </w:rPr>
        <w:t>.</w:t>
      </w:r>
    </w:p>
    <w:p w:rsidR="00453D6D" w:rsidRPr="008D5768" w:rsidRDefault="00453D6D" w:rsidP="00453D6D">
      <w:pPr>
        <w:spacing w:after="0" w:line="240" w:lineRule="auto"/>
        <w:jc w:val="both"/>
        <w:rPr>
          <w:rFonts w:cs="Arial"/>
          <w:szCs w:val="24"/>
        </w:rPr>
      </w:pPr>
    </w:p>
    <w:p w:rsidR="005D601F" w:rsidRPr="00184ADA" w:rsidRDefault="005D601F" w:rsidP="00CD6F97">
      <w:pPr>
        <w:pStyle w:val="Ttulo2"/>
        <w:numPr>
          <w:ilvl w:val="1"/>
          <w:numId w:val="1"/>
        </w:numPr>
        <w:spacing w:before="0" w:line="240" w:lineRule="auto"/>
        <w:rPr>
          <w:rFonts w:cs="Arial"/>
        </w:rPr>
      </w:pPr>
      <w:bookmarkStart w:id="3" w:name="_Toc400464814"/>
      <w:bookmarkStart w:id="4" w:name="_Toc465028420"/>
      <w:r w:rsidRPr="00184ADA">
        <w:rPr>
          <w:rFonts w:cs="Arial"/>
        </w:rPr>
        <w:t>Objetivos de las políticas contables</w:t>
      </w:r>
      <w:bookmarkEnd w:id="3"/>
      <w:bookmarkEnd w:id="4"/>
    </w:p>
    <w:p w:rsidR="001E71CA" w:rsidRPr="001E71CA" w:rsidRDefault="001E71CA" w:rsidP="00453D6D">
      <w:pPr>
        <w:spacing w:after="0" w:line="240" w:lineRule="auto"/>
      </w:pPr>
    </w:p>
    <w:p w:rsidR="00453D6D" w:rsidRDefault="0056568E" w:rsidP="00453D6D">
      <w:pPr>
        <w:spacing w:after="0" w:line="240" w:lineRule="auto"/>
        <w:jc w:val="both"/>
        <w:rPr>
          <w:rFonts w:cs="Arial"/>
          <w:szCs w:val="24"/>
        </w:rPr>
      </w:pPr>
      <w:r>
        <w:rPr>
          <w:rFonts w:cs="Arial"/>
          <w:szCs w:val="24"/>
        </w:rPr>
        <w:t>DIDIER SPORT S.A.S.</w:t>
      </w:r>
      <w:r w:rsidR="00E24F5A">
        <w:rPr>
          <w:rFonts w:cs="Arial"/>
          <w:szCs w:val="24"/>
        </w:rPr>
        <w:t xml:space="preserve"> ha definido en este M</w:t>
      </w:r>
      <w:r w:rsidR="00A10792">
        <w:rPr>
          <w:rFonts w:cs="Arial"/>
          <w:szCs w:val="24"/>
        </w:rPr>
        <w:t xml:space="preserve">anual de Políticas Contables </w:t>
      </w:r>
      <w:r w:rsidR="005D601F" w:rsidRPr="008D5768">
        <w:rPr>
          <w:rFonts w:cs="Arial"/>
          <w:szCs w:val="24"/>
        </w:rPr>
        <w:t xml:space="preserve">un conjunto de conceptos, criterios, y prácticas contables comunes que se encuentran basados en el modelo contable de aplicación en Colombia, que corresponde a las Normas Internacionales de Información Financiera </w:t>
      </w:r>
      <w:r w:rsidR="00532530">
        <w:rPr>
          <w:rFonts w:cs="Arial"/>
          <w:szCs w:val="24"/>
        </w:rPr>
        <w:t xml:space="preserve">para PYMES </w:t>
      </w:r>
      <w:r w:rsidR="005D601F" w:rsidRPr="008D5768">
        <w:rPr>
          <w:rFonts w:cs="Arial"/>
          <w:szCs w:val="24"/>
        </w:rPr>
        <w:t>(NIIF</w:t>
      </w:r>
      <w:r w:rsidR="00532530">
        <w:rPr>
          <w:rFonts w:cs="Arial"/>
          <w:szCs w:val="24"/>
        </w:rPr>
        <w:t xml:space="preserve"> para PYMES) e</w:t>
      </w:r>
      <w:r w:rsidR="005D601F" w:rsidRPr="008D5768">
        <w:rPr>
          <w:rFonts w:cs="Arial"/>
          <w:szCs w:val="24"/>
        </w:rPr>
        <w:t>mitidas por el Consejo de Normas Internacionales de Contabilidad (IASB</w:t>
      </w:r>
      <w:r w:rsidR="00567259">
        <w:rPr>
          <w:rStyle w:val="Refdenotaalpie"/>
          <w:rFonts w:cs="Arial"/>
          <w:szCs w:val="24"/>
        </w:rPr>
        <w:footnoteReference w:id="2"/>
      </w:r>
      <w:r w:rsidR="005D601F" w:rsidRPr="008D5768">
        <w:rPr>
          <w:rFonts w:cs="Arial"/>
          <w:szCs w:val="24"/>
        </w:rPr>
        <w:t xml:space="preserve">), </w:t>
      </w:r>
      <w:r w:rsidR="00453D6D" w:rsidRPr="008D5768">
        <w:rPr>
          <w:rFonts w:cs="Arial"/>
          <w:szCs w:val="24"/>
        </w:rPr>
        <w:t>y de confor</w:t>
      </w:r>
      <w:r w:rsidR="00453D6D">
        <w:rPr>
          <w:rFonts w:cs="Arial"/>
          <w:szCs w:val="24"/>
        </w:rPr>
        <w:t xml:space="preserve">midad con lo establecido en los </w:t>
      </w:r>
      <w:r w:rsidR="00453D6D" w:rsidRPr="008F4130">
        <w:rPr>
          <w:rFonts w:cs="Arial"/>
          <w:szCs w:val="24"/>
        </w:rPr>
        <w:t>Decretos Regl</w:t>
      </w:r>
      <w:r w:rsidR="00453D6D">
        <w:rPr>
          <w:rFonts w:cs="Arial"/>
          <w:szCs w:val="24"/>
        </w:rPr>
        <w:t>amentarios de la Ley 1314 de 2009  y sus correspondientes modificaciones.</w:t>
      </w:r>
    </w:p>
    <w:p w:rsidR="00453D6D" w:rsidRDefault="00453D6D" w:rsidP="00453D6D">
      <w:pPr>
        <w:spacing w:after="0" w:line="240" w:lineRule="auto"/>
        <w:jc w:val="both"/>
        <w:rPr>
          <w:rFonts w:cs="Arial"/>
          <w:szCs w:val="24"/>
        </w:rPr>
      </w:pPr>
    </w:p>
    <w:p w:rsidR="00394E52" w:rsidRDefault="00E24F5A" w:rsidP="00CD6F97">
      <w:pPr>
        <w:spacing w:line="240" w:lineRule="auto"/>
        <w:jc w:val="both"/>
        <w:rPr>
          <w:rFonts w:cs="Arial"/>
          <w:szCs w:val="24"/>
        </w:rPr>
      </w:pPr>
      <w:r w:rsidRPr="00E24F5A">
        <w:rPr>
          <w:rFonts w:cs="Arial"/>
          <w:szCs w:val="24"/>
        </w:rPr>
        <w:t xml:space="preserve">La aplicación </w:t>
      </w:r>
      <w:r w:rsidR="00394E52">
        <w:rPr>
          <w:rFonts w:cs="Arial"/>
          <w:szCs w:val="24"/>
        </w:rPr>
        <w:t>de las NIIF para PYMES permite</w:t>
      </w:r>
      <w:r w:rsidRPr="00E24F5A">
        <w:rPr>
          <w:rFonts w:cs="Arial"/>
          <w:szCs w:val="24"/>
        </w:rPr>
        <w:t xml:space="preserve"> que la información contable sea más relevante y mejore la calidad de la información financiera </w:t>
      </w:r>
      <w:r w:rsidR="00394E52">
        <w:rPr>
          <w:rFonts w:cs="Arial"/>
          <w:szCs w:val="24"/>
        </w:rPr>
        <w:t>de propósito general que prepara y presenta</w:t>
      </w:r>
      <w:r>
        <w:rPr>
          <w:rFonts w:cs="Arial"/>
          <w:szCs w:val="24"/>
        </w:rPr>
        <w:t xml:space="preserve"> </w:t>
      </w:r>
      <w:r w:rsidR="0056568E">
        <w:rPr>
          <w:rFonts w:cs="Arial"/>
          <w:szCs w:val="24"/>
        </w:rPr>
        <w:t xml:space="preserve">DIDIER SPORT </w:t>
      </w:r>
      <w:proofErr w:type="gramStart"/>
      <w:r w:rsidR="0056568E">
        <w:rPr>
          <w:rFonts w:cs="Arial"/>
          <w:szCs w:val="24"/>
        </w:rPr>
        <w:t>S.A.S.</w:t>
      </w:r>
      <w:r w:rsidRPr="00E24F5A">
        <w:rPr>
          <w:rFonts w:cs="Arial"/>
          <w:szCs w:val="24"/>
        </w:rPr>
        <w:t>.</w:t>
      </w:r>
      <w:proofErr w:type="gramEnd"/>
      <w:r w:rsidRPr="00E24F5A">
        <w:rPr>
          <w:rFonts w:cs="Arial"/>
          <w:szCs w:val="24"/>
        </w:rPr>
        <w:t xml:space="preserve">  </w:t>
      </w:r>
    </w:p>
    <w:p w:rsidR="00E24F5A" w:rsidRPr="008D5768" w:rsidRDefault="00567259" w:rsidP="00CD6F97">
      <w:pPr>
        <w:spacing w:line="240" w:lineRule="auto"/>
        <w:jc w:val="both"/>
        <w:rPr>
          <w:rFonts w:cs="Arial"/>
          <w:szCs w:val="24"/>
        </w:rPr>
      </w:pPr>
      <w:r>
        <w:rPr>
          <w:rFonts w:cs="Arial"/>
          <w:szCs w:val="24"/>
        </w:rPr>
        <w:t>El</w:t>
      </w:r>
      <w:r w:rsidR="00E24F5A" w:rsidRPr="00E24F5A">
        <w:rPr>
          <w:rFonts w:cs="Arial"/>
          <w:szCs w:val="24"/>
        </w:rPr>
        <w:t xml:space="preserve"> Manual de Políticas Contables permitirá que </w:t>
      </w:r>
      <w:r w:rsidR="0056568E">
        <w:rPr>
          <w:rFonts w:cs="Arial"/>
          <w:szCs w:val="24"/>
        </w:rPr>
        <w:t>DIDIER SPORT S.A.S.</w:t>
      </w:r>
      <w:r w:rsidR="00E24F5A">
        <w:rPr>
          <w:rFonts w:cs="Arial"/>
          <w:szCs w:val="24"/>
        </w:rPr>
        <w:t xml:space="preserve"> </w:t>
      </w:r>
      <w:r w:rsidR="00E24F5A" w:rsidRPr="00E24F5A">
        <w:rPr>
          <w:rFonts w:cs="Arial"/>
          <w:szCs w:val="24"/>
        </w:rPr>
        <w:t>aplique criterios de reconocimiento, medición y exigencias de revelación, basadas en NIIF pa</w:t>
      </w:r>
      <w:r>
        <w:rPr>
          <w:rFonts w:cs="Arial"/>
          <w:szCs w:val="24"/>
        </w:rPr>
        <w:t>ra PYMES, haciendo más fiable, comparable</w:t>
      </w:r>
      <w:r w:rsidR="00E24F5A" w:rsidRPr="00E24F5A">
        <w:rPr>
          <w:rFonts w:cs="Arial"/>
          <w:szCs w:val="24"/>
        </w:rPr>
        <w:t xml:space="preserve"> y útil la información contable.</w:t>
      </w:r>
    </w:p>
    <w:p w:rsidR="005D601F" w:rsidRPr="008D5768" w:rsidRDefault="005D601F" w:rsidP="00453D6D">
      <w:pPr>
        <w:spacing w:after="0" w:line="240" w:lineRule="auto"/>
        <w:jc w:val="both"/>
        <w:rPr>
          <w:rFonts w:cs="Arial"/>
          <w:szCs w:val="24"/>
        </w:rPr>
      </w:pPr>
    </w:p>
    <w:p w:rsidR="005D601F" w:rsidRPr="00184ADA" w:rsidRDefault="005D601F" w:rsidP="00453D6D">
      <w:pPr>
        <w:pStyle w:val="Ttulo2"/>
        <w:numPr>
          <w:ilvl w:val="1"/>
          <w:numId w:val="1"/>
        </w:numPr>
        <w:spacing w:before="0" w:line="240" w:lineRule="auto"/>
        <w:rPr>
          <w:rFonts w:cs="Arial"/>
        </w:rPr>
      </w:pPr>
      <w:bookmarkStart w:id="5" w:name="_Toc400464815"/>
      <w:bookmarkStart w:id="6" w:name="_Toc465028421"/>
      <w:r w:rsidRPr="00184ADA">
        <w:rPr>
          <w:rFonts w:cs="Arial"/>
        </w:rPr>
        <w:t>Alcance</w:t>
      </w:r>
      <w:bookmarkEnd w:id="5"/>
      <w:bookmarkEnd w:id="6"/>
    </w:p>
    <w:p w:rsidR="001E71CA" w:rsidRPr="001E71CA" w:rsidRDefault="001E71CA" w:rsidP="00453D6D">
      <w:pPr>
        <w:spacing w:after="0" w:line="240" w:lineRule="auto"/>
      </w:pPr>
    </w:p>
    <w:p w:rsidR="005D601F" w:rsidRPr="00532530" w:rsidRDefault="00567259" w:rsidP="00CD6F97">
      <w:pPr>
        <w:spacing w:line="240" w:lineRule="auto"/>
        <w:jc w:val="both"/>
        <w:rPr>
          <w:rFonts w:cs="Arial"/>
          <w:szCs w:val="24"/>
        </w:rPr>
      </w:pPr>
      <w:r>
        <w:rPr>
          <w:rFonts w:cs="Arial"/>
          <w:szCs w:val="24"/>
        </w:rPr>
        <w:t xml:space="preserve">El </w:t>
      </w:r>
      <w:r w:rsidR="005D601F" w:rsidRPr="008D5768">
        <w:rPr>
          <w:rFonts w:cs="Arial"/>
          <w:szCs w:val="24"/>
        </w:rPr>
        <w:t xml:space="preserve">Manual de Políticas Contables es la base para la preparación de la información financiera de </w:t>
      </w:r>
      <w:r w:rsidR="0056568E">
        <w:rPr>
          <w:rFonts w:cs="Arial"/>
          <w:szCs w:val="24"/>
        </w:rPr>
        <w:t>DIDIER SPORT S.A.S.</w:t>
      </w:r>
      <w:r w:rsidR="005D601F" w:rsidRPr="00532530">
        <w:rPr>
          <w:rFonts w:cs="Arial"/>
          <w:szCs w:val="24"/>
        </w:rPr>
        <w:t xml:space="preserve"> bajo NIIF</w:t>
      </w:r>
      <w:r w:rsidR="00532530" w:rsidRPr="00532530">
        <w:rPr>
          <w:rFonts w:cs="Arial"/>
          <w:szCs w:val="24"/>
        </w:rPr>
        <w:t xml:space="preserve"> PYMES</w:t>
      </w:r>
      <w:r w:rsidR="005D601F" w:rsidRPr="00532530">
        <w:rPr>
          <w:rFonts w:cs="Arial"/>
          <w:szCs w:val="24"/>
        </w:rPr>
        <w:t xml:space="preserve"> </w:t>
      </w:r>
      <w:r w:rsidR="00E24F5A">
        <w:rPr>
          <w:rFonts w:cs="Arial"/>
          <w:szCs w:val="24"/>
        </w:rPr>
        <w:t>a partir del 1° de enero de 2015</w:t>
      </w:r>
      <w:r w:rsidR="005D601F" w:rsidRPr="00532530">
        <w:rPr>
          <w:rFonts w:cs="Arial"/>
          <w:szCs w:val="24"/>
        </w:rPr>
        <w:t>, de acuerdo a las Normas Internacionales de Información Financiera</w:t>
      </w:r>
      <w:r>
        <w:rPr>
          <w:rFonts w:cs="Arial"/>
          <w:szCs w:val="24"/>
        </w:rPr>
        <w:t xml:space="preserve"> para PYMES</w:t>
      </w:r>
      <w:r w:rsidR="005D601F" w:rsidRPr="00532530">
        <w:rPr>
          <w:rFonts w:cs="Arial"/>
          <w:szCs w:val="24"/>
        </w:rPr>
        <w:t>, vigentes en Colombia.</w:t>
      </w:r>
    </w:p>
    <w:p w:rsidR="005D601F" w:rsidRPr="00184ADA" w:rsidRDefault="005D601F" w:rsidP="00CD6F97">
      <w:pPr>
        <w:pStyle w:val="Ttulo2"/>
        <w:numPr>
          <w:ilvl w:val="1"/>
          <w:numId w:val="1"/>
        </w:numPr>
        <w:spacing w:before="0" w:line="240" w:lineRule="auto"/>
        <w:rPr>
          <w:rFonts w:cs="Arial"/>
        </w:rPr>
      </w:pPr>
      <w:bookmarkStart w:id="7" w:name="_Toc364939455"/>
      <w:bookmarkStart w:id="8" w:name="_Toc400464816"/>
      <w:bookmarkStart w:id="9" w:name="_Toc465028422"/>
      <w:r w:rsidRPr="00184ADA">
        <w:rPr>
          <w:rFonts w:cs="Arial"/>
        </w:rPr>
        <w:lastRenderedPageBreak/>
        <w:t xml:space="preserve">Las Normas Internacionales de Información Financiera </w:t>
      </w:r>
      <w:r w:rsidR="00E8584C" w:rsidRPr="00184ADA">
        <w:rPr>
          <w:rFonts w:cs="Arial"/>
        </w:rPr>
        <w:t xml:space="preserve">para pequeñas y medianas empresas </w:t>
      </w:r>
      <w:r w:rsidRPr="00184ADA">
        <w:rPr>
          <w:rFonts w:cs="Arial"/>
        </w:rPr>
        <w:t>(NIIF</w:t>
      </w:r>
      <w:r w:rsidR="00E8584C" w:rsidRPr="00184ADA">
        <w:rPr>
          <w:rFonts w:cs="Arial"/>
        </w:rPr>
        <w:t xml:space="preserve"> para PYMES</w:t>
      </w:r>
      <w:r w:rsidRPr="00184ADA">
        <w:rPr>
          <w:rFonts w:cs="Arial"/>
        </w:rPr>
        <w:t>)</w:t>
      </w:r>
      <w:bookmarkEnd w:id="7"/>
      <w:bookmarkEnd w:id="8"/>
      <w:bookmarkEnd w:id="9"/>
    </w:p>
    <w:p w:rsidR="00CD6DA9" w:rsidRPr="00CD6DA9" w:rsidRDefault="00CD6DA9" w:rsidP="00453D6D">
      <w:pPr>
        <w:spacing w:after="0" w:line="240" w:lineRule="auto"/>
      </w:pPr>
    </w:p>
    <w:p w:rsidR="00567259" w:rsidRDefault="00534A5E" w:rsidP="00CD6F97">
      <w:pPr>
        <w:spacing w:line="240" w:lineRule="auto"/>
        <w:jc w:val="both"/>
        <w:rPr>
          <w:rFonts w:cs="Arial"/>
          <w:szCs w:val="24"/>
        </w:rPr>
      </w:pPr>
      <w:r w:rsidRPr="008D5768">
        <w:rPr>
          <w:rFonts w:cs="Arial"/>
          <w:szCs w:val="24"/>
        </w:rPr>
        <w:t xml:space="preserve">Las Normas Internacionales </w:t>
      </w:r>
      <w:r>
        <w:rPr>
          <w:rFonts w:cs="Arial"/>
          <w:szCs w:val="24"/>
        </w:rPr>
        <w:t xml:space="preserve">de Información Financiera </w:t>
      </w:r>
      <w:r w:rsidRPr="008D5768">
        <w:rPr>
          <w:rFonts w:cs="Arial"/>
          <w:szCs w:val="24"/>
        </w:rPr>
        <w:t>son un conjunto de normas contables de carácter mundial de alta calidad, comprensibles y de obligatorio cumplimie</w:t>
      </w:r>
      <w:r w:rsidR="00CD6DA9">
        <w:rPr>
          <w:rFonts w:cs="Arial"/>
          <w:szCs w:val="24"/>
        </w:rPr>
        <w:t>nto, que exige</w:t>
      </w:r>
      <w:r w:rsidR="00CD6DA9" w:rsidRPr="008D5768">
        <w:rPr>
          <w:rFonts w:cs="Arial"/>
          <w:szCs w:val="24"/>
        </w:rPr>
        <w:t>n</w:t>
      </w:r>
      <w:r w:rsidRPr="008D5768">
        <w:rPr>
          <w:rFonts w:cs="Arial"/>
          <w:szCs w:val="24"/>
        </w:rPr>
        <w:t xml:space="preserve"> información transparente y de alta calidad en la información financiera</w:t>
      </w:r>
      <w:r>
        <w:rPr>
          <w:rFonts w:cs="Arial"/>
          <w:szCs w:val="24"/>
        </w:rPr>
        <w:t>.</w:t>
      </w:r>
      <w:r w:rsidR="00CD6DA9">
        <w:rPr>
          <w:rFonts w:cs="Arial"/>
          <w:szCs w:val="24"/>
        </w:rPr>
        <w:t xml:space="preserve"> </w:t>
      </w:r>
    </w:p>
    <w:p w:rsidR="00CD6DA9" w:rsidRDefault="00567259" w:rsidP="00CD6F97">
      <w:pPr>
        <w:spacing w:line="240" w:lineRule="auto"/>
        <w:jc w:val="both"/>
        <w:rPr>
          <w:rFonts w:cs="Arial"/>
          <w:szCs w:val="24"/>
        </w:rPr>
      </w:pPr>
      <w:r>
        <w:rPr>
          <w:rFonts w:cs="Arial"/>
          <w:szCs w:val="24"/>
        </w:rPr>
        <w:t xml:space="preserve">Se </w:t>
      </w:r>
      <w:r w:rsidR="00CD6DA9" w:rsidRPr="00CD6DA9">
        <w:rPr>
          <w:rFonts w:cs="Arial"/>
          <w:szCs w:val="24"/>
        </w:rPr>
        <w:t xml:space="preserve">establecen los </w:t>
      </w:r>
      <w:r w:rsidR="00994E5B">
        <w:rPr>
          <w:rFonts w:cs="Arial"/>
          <w:szCs w:val="24"/>
        </w:rPr>
        <w:t xml:space="preserve">criterios </w:t>
      </w:r>
      <w:r w:rsidR="00CD6DA9" w:rsidRPr="00CD6DA9">
        <w:rPr>
          <w:rFonts w:cs="Arial"/>
          <w:szCs w:val="24"/>
        </w:rPr>
        <w:t xml:space="preserve">de reconocimiento, medición, presentación e información a revelar, respecto de las transacciones, operaciones, hechos y estimaciones de carácter económico, </w:t>
      </w:r>
      <w:r w:rsidR="00994E5B">
        <w:rPr>
          <w:rFonts w:cs="Arial"/>
          <w:szCs w:val="24"/>
        </w:rPr>
        <w:t>que</w:t>
      </w:r>
      <w:r w:rsidR="00CD6DA9" w:rsidRPr="00CD6DA9">
        <w:rPr>
          <w:rFonts w:cs="Arial"/>
          <w:szCs w:val="24"/>
        </w:rPr>
        <w:t xml:space="preserve"> se presentan en los estados financieros con propósito general</w:t>
      </w:r>
      <w:r w:rsidR="00994E5B">
        <w:rPr>
          <w:rFonts w:cs="Arial"/>
          <w:szCs w:val="24"/>
        </w:rPr>
        <w:t>.</w:t>
      </w:r>
    </w:p>
    <w:p w:rsidR="00E8584C" w:rsidRPr="00E8584C" w:rsidRDefault="00E8584C" w:rsidP="00CD6F97">
      <w:pPr>
        <w:spacing w:line="240" w:lineRule="auto"/>
        <w:jc w:val="both"/>
        <w:rPr>
          <w:rFonts w:cs="Arial"/>
          <w:szCs w:val="24"/>
        </w:rPr>
      </w:pPr>
      <w:r w:rsidRPr="00E8584C">
        <w:rPr>
          <w:rFonts w:cs="Arial"/>
          <w:szCs w:val="24"/>
        </w:rPr>
        <w:t xml:space="preserve">En julio de 2009, el Consejo de Normas Internacionales de Contabilidad (IASB) publicó la Norma Internacional de Información Financiera para Pequeñas y Medianas </w:t>
      </w:r>
      <w:r w:rsidR="00567259">
        <w:rPr>
          <w:rFonts w:cs="Arial"/>
          <w:szCs w:val="24"/>
        </w:rPr>
        <w:t xml:space="preserve">Entidades (NIIF para las PYMES) las cuales </w:t>
      </w:r>
      <w:r w:rsidRPr="00E8584C">
        <w:rPr>
          <w:rFonts w:cs="Arial"/>
          <w:szCs w:val="24"/>
        </w:rPr>
        <w:t>tiene</w:t>
      </w:r>
      <w:r w:rsidR="00567259">
        <w:rPr>
          <w:rFonts w:cs="Arial"/>
          <w:szCs w:val="24"/>
        </w:rPr>
        <w:t>n como objetivo</w:t>
      </w:r>
      <w:r w:rsidRPr="00E8584C">
        <w:rPr>
          <w:rFonts w:cs="Arial"/>
          <w:szCs w:val="24"/>
        </w:rPr>
        <w:t xml:space="preserve"> aplicarse a los estados financieros con propósito de información general de entidades que no tienen obligación pública de rendir cuentas. </w:t>
      </w:r>
    </w:p>
    <w:p w:rsidR="002C1B74" w:rsidRPr="00BF123B" w:rsidRDefault="00BF123B" w:rsidP="00CD6F97">
      <w:pPr>
        <w:spacing w:line="240" w:lineRule="auto"/>
        <w:jc w:val="both"/>
        <w:rPr>
          <w:rFonts w:cs="Arial"/>
          <w:szCs w:val="24"/>
        </w:rPr>
      </w:pPr>
      <w:r>
        <w:rPr>
          <w:rFonts w:cs="Arial"/>
          <w:szCs w:val="24"/>
        </w:rPr>
        <w:t>Las secciones en las cuales se dividen las NIIF para PYMES son las siguientes:</w:t>
      </w:r>
    </w:p>
    <w:tbl>
      <w:tblPr>
        <w:tblStyle w:val="Tablaconcuadrcula"/>
        <w:tblW w:w="0" w:type="auto"/>
        <w:tblLayout w:type="fixed"/>
        <w:tblLook w:val="0000" w:firstRow="0" w:lastRow="0" w:firstColumn="0" w:lastColumn="0" w:noHBand="0" w:noVBand="0"/>
      </w:tblPr>
      <w:tblGrid>
        <w:gridCol w:w="4536"/>
        <w:gridCol w:w="4253"/>
      </w:tblGrid>
      <w:tr w:rsidR="00453D6D" w:rsidRPr="00453D6D" w:rsidTr="00453D6D">
        <w:trPr>
          <w:trHeight w:val="386"/>
        </w:trPr>
        <w:tc>
          <w:tcPr>
            <w:tcW w:w="4536" w:type="dxa"/>
            <w:shd w:val="clear" w:color="auto" w:fill="002060"/>
            <w:vAlign w:val="center"/>
          </w:tcPr>
          <w:p w:rsidR="00BF123B" w:rsidRPr="00453D6D" w:rsidRDefault="00BF123B" w:rsidP="005F4D9E">
            <w:pPr>
              <w:spacing w:after="0" w:line="240" w:lineRule="auto"/>
              <w:jc w:val="center"/>
              <w:rPr>
                <w:rFonts w:cs="Arial"/>
                <w:color w:val="FFFFFF" w:themeColor="background1"/>
                <w:szCs w:val="24"/>
              </w:rPr>
            </w:pPr>
            <w:r w:rsidRPr="00453D6D">
              <w:rPr>
                <w:rFonts w:cs="Arial"/>
                <w:b/>
                <w:color w:val="FFFFFF" w:themeColor="background1"/>
                <w:szCs w:val="24"/>
              </w:rPr>
              <w:t>Sección de la NIIF para las PYMES</w:t>
            </w:r>
          </w:p>
        </w:tc>
        <w:tc>
          <w:tcPr>
            <w:tcW w:w="4253" w:type="dxa"/>
            <w:shd w:val="clear" w:color="auto" w:fill="002060"/>
            <w:vAlign w:val="center"/>
          </w:tcPr>
          <w:p w:rsidR="00BF123B" w:rsidRPr="00453D6D" w:rsidRDefault="00BF123B" w:rsidP="005F4D9E">
            <w:pPr>
              <w:spacing w:after="0" w:line="240" w:lineRule="auto"/>
              <w:jc w:val="center"/>
              <w:rPr>
                <w:rFonts w:cs="Arial"/>
                <w:color w:val="FFFFFF" w:themeColor="background1"/>
                <w:szCs w:val="24"/>
              </w:rPr>
            </w:pPr>
            <w:r w:rsidRPr="00453D6D">
              <w:rPr>
                <w:rFonts w:cs="Arial"/>
                <w:b/>
                <w:color w:val="FFFFFF" w:themeColor="background1"/>
                <w:szCs w:val="24"/>
              </w:rPr>
              <w:t>Fuentes</w:t>
            </w:r>
          </w:p>
        </w:tc>
      </w:tr>
      <w:tr w:rsidR="00BF123B" w:rsidRPr="00BF123B" w:rsidTr="00453D6D">
        <w:tc>
          <w:tcPr>
            <w:tcW w:w="4536" w:type="dxa"/>
            <w:vAlign w:val="center"/>
          </w:tcPr>
          <w:p w:rsidR="00BF123B" w:rsidRPr="00BF123B" w:rsidRDefault="00BF123B" w:rsidP="00453D6D">
            <w:pPr>
              <w:tabs>
                <w:tab w:val="left" w:pos="700"/>
              </w:tabs>
              <w:spacing w:after="0" w:line="240" w:lineRule="auto"/>
              <w:jc w:val="both"/>
              <w:rPr>
                <w:rFonts w:cs="Arial"/>
                <w:color w:val="000000"/>
                <w:szCs w:val="24"/>
              </w:rPr>
            </w:pPr>
            <w:r w:rsidRPr="00BF123B">
              <w:rPr>
                <w:rFonts w:cs="Arial"/>
                <w:color w:val="000000"/>
                <w:szCs w:val="24"/>
              </w:rPr>
              <w:t xml:space="preserve">Prólogo  </w:t>
            </w:r>
          </w:p>
        </w:tc>
        <w:tc>
          <w:tcPr>
            <w:tcW w:w="4253" w:type="dxa"/>
            <w:vAlign w:val="center"/>
          </w:tcPr>
          <w:p w:rsidR="00BF123B" w:rsidRPr="00BF123B" w:rsidRDefault="00BF123B" w:rsidP="00453D6D">
            <w:pPr>
              <w:spacing w:after="0" w:line="240" w:lineRule="auto"/>
              <w:jc w:val="both"/>
              <w:rPr>
                <w:rFonts w:cs="Arial"/>
                <w:color w:val="000000"/>
                <w:szCs w:val="24"/>
              </w:rPr>
            </w:pPr>
            <w:r w:rsidRPr="00BF123B">
              <w:rPr>
                <w:rFonts w:cs="Arial"/>
                <w:color w:val="000000"/>
                <w:szCs w:val="24"/>
              </w:rPr>
              <w:t xml:space="preserve">Prólogo a las Normas Internacionales de Información Financiera  </w:t>
            </w:r>
          </w:p>
        </w:tc>
      </w:tr>
      <w:tr w:rsidR="00BF123B" w:rsidRPr="00BF123B" w:rsidTr="00453D6D">
        <w:trPr>
          <w:trHeight w:val="328"/>
        </w:trPr>
        <w:tc>
          <w:tcPr>
            <w:tcW w:w="4536" w:type="dxa"/>
            <w:vAlign w:val="center"/>
          </w:tcPr>
          <w:p w:rsidR="00BF123B" w:rsidRPr="00BF123B" w:rsidRDefault="00BF123B" w:rsidP="00453D6D">
            <w:pPr>
              <w:tabs>
                <w:tab w:val="left" w:pos="700"/>
              </w:tabs>
              <w:spacing w:after="0" w:line="240" w:lineRule="auto"/>
              <w:jc w:val="both"/>
              <w:rPr>
                <w:rFonts w:cs="Arial"/>
                <w:color w:val="000000"/>
                <w:szCs w:val="24"/>
              </w:rPr>
            </w:pPr>
            <w:r w:rsidRPr="00BF123B">
              <w:rPr>
                <w:rFonts w:cs="Arial"/>
                <w:color w:val="000000"/>
                <w:szCs w:val="24"/>
              </w:rPr>
              <w:t>1</w:t>
            </w:r>
            <w:r w:rsidR="00453D6D">
              <w:rPr>
                <w:rFonts w:cs="Arial"/>
                <w:color w:val="000000"/>
                <w:szCs w:val="24"/>
              </w:rPr>
              <w:t>.</w:t>
            </w:r>
            <w:r w:rsidRPr="00BF123B">
              <w:rPr>
                <w:rFonts w:cs="Arial"/>
                <w:color w:val="000000"/>
                <w:szCs w:val="24"/>
              </w:rPr>
              <w:t xml:space="preserve"> Pequeñas y Medianas Entidades  </w:t>
            </w:r>
          </w:p>
        </w:tc>
        <w:tc>
          <w:tcPr>
            <w:tcW w:w="4253" w:type="dxa"/>
            <w:vAlign w:val="center"/>
          </w:tcPr>
          <w:p w:rsidR="00BF123B" w:rsidRPr="00BF123B" w:rsidRDefault="00BF123B" w:rsidP="00453D6D">
            <w:pPr>
              <w:spacing w:after="0" w:line="240" w:lineRule="auto"/>
              <w:jc w:val="both"/>
              <w:rPr>
                <w:rFonts w:cs="Arial"/>
                <w:color w:val="000000"/>
                <w:szCs w:val="24"/>
              </w:rPr>
            </w:pPr>
          </w:p>
        </w:tc>
      </w:tr>
      <w:tr w:rsidR="00BF123B" w:rsidRPr="00BF123B" w:rsidTr="00453D6D">
        <w:tc>
          <w:tcPr>
            <w:tcW w:w="4536" w:type="dxa"/>
            <w:vAlign w:val="center"/>
          </w:tcPr>
          <w:p w:rsidR="00BF123B" w:rsidRPr="00BF123B" w:rsidRDefault="00453D6D" w:rsidP="00453D6D">
            <w:pPr>
              <w:tabs>
                <w:tab w:val="left" w:pos="700"/>
              </w:tabs>
              <w:spacing w:after="0" w:line="240" w:lineRule="auto"/>
              <w:jc w:val="both"/>
              <w:rPr>
                <w:rFonts w:cs="Arial"/>
                <w:color w:val="000000"/>
                <w:szCs w:val="24"/>
              </w:rPr>
            </w:pPr>
            <w:r>
              <w:rPr>
                <w:rFonts w:cs="Arial"/>
                <w:color w:val="000000"/>
                <w:szCs w:val="24"/>
              </w:rPr>
              <w:t xml:space="preserve">2. </w:t>
            </w:r>
            <w:r w:rsidR="00BF123B" w:rsidRPr="00BF123B">
              <w:rPr>
                <w:rFonts w:cs="Arial"/>
                <w:color w:val="000000"/>
                <w:szCs w:val="24"/>
              </w:rPr>
              <w:t xml:space="preserve">Conceptos y Principios Fundamentales  </w:t>
            </w:r>
          </w:p>
        </w:tc>
        <w:tc>
          <w:tcPr>
            <w:tcW w:w="4253" w:type="dxa"/>
            <w:vAlign w:val="center"/>
          </w:tcPr>
          <w:p w:rsidR="00BF123B" w:rsidRPr="00BF123B" w:rsidRDefault="00BF123B" w:rsidP="00453D6D">
            <w:pPr>
              <w:spacing w:after="0" w:line="240" w:lineRule="auto"/>
              <w:jc w:val="both"/>
              <w:rPr>
                <w:rFonts w:cs="Arial"/>
                <w:color w:val="000000"/>
                <w:szCs w:val="24"/>
              </w:rPr>
            </w:pPr>
            <w:r>
              <w:rPr>
                <w:rFonts w:cs="Arial"/>
                <w:color w:val="000000"/>
                <w:szCs w:val="24"/>
              </w:rPr>
              <w:t>Marco Conceptual,</w:t>
            </w:r>
            <w:r w:rsidRPr="00BF123B">
              <w:rPr>
                <w:rFonts w:cs="Arial"/>
                <w:color w:val="000000"/>
                <w:szCs w:val="24"/>
              </w:rPr>
              <w:t xml:space="preserve"> NIC 1 Presentación de Estados Financieros  </w:t>
            </w:r>
          </w:p>
        </w:tc>
      </w:tr>
      <w:tr w:rsidR="00BF123B" w:rsidRPr="00BF123B" w:rsidTr="00453D6D">
        <w:tc>
          <w:tcPr>
            <w:tcW w:w="4536" w:type="dxa"/>
            <w:vAlign w:val="center"/>
          </w:tcPr>
          <w:p w:rsidR="00BF123B" w:rsidRPr="00BF123B" w:rsidRDefault="00BF123B" w:rsidP="00453D6D">
            <w:pPr>
              <w:tabs>
                <w:tab w:val="left" w:pos="700"/>
              </w:tabs>
              <w:spacing w:after="0" w:line="240" w:lineRule="auto"/>
              <w:jc w:val="both"/>
              <w:rPr>
                <w:rFonts w:cs="Arial"/>
                <w:color w:val="000000"/>
                <w:szCs w:val="24"/>
              </w:rPr>
            </w:pPr>
            <w:r w:rsidRPr="00BF123B">
              <w:rPr>
                <w:rFonts w:cs="Arial"/>
                <w:color w:val="000000"/>
                <w:szCs w:val="24"/>
              </w:rPr>
              <w:t>3</w:t>
            </w:r>
            <w:r w:rsidR="00453D6D">
              <w:rPr>
                <w:rFonts w:cs="Arial"/>
                <w:color w:val="000000"/>
                <w:szCs w:val="24"/>
              </w:rPr>
              <w:t>.</w:t>
            </w:r>
            <w:r w:rsidRPr="00BF123B">
              <w:rPr>
                <w:rFonts w:cs="Arial"/>
                <w:color w:val="000000"/>
                <w:szCs w:val="24"/>
              </w:rPr>
              <w:t xml:space="preserve"> Presentación de Estados Financieros  </w:t>
            </w:r>
          </w:p>
        </w:tc>
        <w:tc>
          <w:tcPr>
            <w:tcW w:w="4253" w:type="dxa"/>
            <w:vAlign w:val="center"/>
          </w:tcPr>
          <w:p w:rsidR="00BF123B" w:rsidRPr="00BF123B" w:rsidRDefault="00BF123B" w:rsidP="00453D6D">
            <w:pPr>
              <w:spacing w:after="0" w:line="240" w:lineRule="auto"/>
              <w:jc w:val="both"/>
              <w:rPr>
                <w:rFonts w:cs="Arial"/>
                <w:color w:val="000000"/>
                <w:szCs w:val="24"/>
              </w:rPr>
            </w:pPr>
            <w:r w:rsidRPr="00BF123B">
              <w:rPr>
                <w:rFonts w:cs="Arial"/>
                <w:color w:val="000000"/>
                <w:szCs w:val="24"/>
              </w:rPr>
              <w:t xml:space="preserve">NIC 1 Presentación de Estados Financieros  </w:t>
            </w:r>
          </w:p>
        </w:tc>
      </w:tr>
      <w:tr w:rsidR="00BF123B" w:rsidRPr="00BF123B" w:rsidTr="00453D6D">
        <w:tc>
          <w:tcPr>
            <w:tcW w:w="4536" w:type="dxa"/>
            <w:vAlign w:val="center"/>
          </w:tcPr>
          <w:p w:rsidR="00BF123B" w:rsidRPr="00BF123B" w:rsidRDefault="00BF123B" w:rsidP="00453D6D">
            <w:pPr>
              <w:tabs>
                <w:tab w:val="left" w:pos="700"/>
              </w:tabs>
              <w:spacing w:after="0" w:line="240" w:lineRule="auto"/>
              <w:jc w:val="both"/>
              <w:rPr>
                <w:rFonts w:cs="Arial"/>
                <w:color w:val="000000"/>
                <w:szCs w:val="24"/>
              </w:rPr>
            </w:pPr>
            <w:r w:rsidRPr="00BF123B">
              <w:rPr>
                <w:rFonts w:cs="Arial"/>
                <w:color w:val="000000"/>
                <w:szCs w:val="24"/>
              </w:rPr>
              <w:t>4</w:t>
            </w:r>
            <w:r w:rsidR="00453D6D">
              <w:rPr>
                <w:rFonts w:cs="Arial"/>
                <w:color w:val="000000"/>
                <w:szCs w:val="24"/>
              </w:rPr>
              <w:t>.</w:t>
            </w:r>
            <w:r w:rsidRPr="00BF123B">
              <w:rPr>
                <w:rFonts w:cs="Arial"/>
                <w:color w:val="000000"/>
                <w:szCs w:val="24"/>
              </w:rPr>
              <w:t xml:space="preserve"> Estado de Situación Financiera  </w:t>
            </w:r>
          </w:p>
        </w:tc>
        <w:tc>
          <w:tcPr>
            <w:tcW w:w="4253" w:type="dxa"/>
            <w:vAlign w:val="center"/>
          </w:tcPr>
          <w:p w:rsidR="00BF123B" w:rsidRPr="00BF123B" w:rsidRDefault="00BF123B" w:rsidP="00453D6D">
            <w:pPr>
              <w:spacing w:after="0" w:line="240" w:lineRule="auto"/>
              <w:jc w:val="both"/>
              <w:rPr>
                <w:rFonts w:cs="Arial"/>
                <w:color w:val="000000"/>
                <w:szCs w:val="24"/>
              </w:rPr>
            </w:pPr>
            <w:r w:rsidRPr="00BF123B">
              <w:rPr>
                <w:rFonts w:cs="Arial"/>
                <w:color w:val="000000"/>
                <w:szCs w:val="24"/>
              </w:rPr>
              <w:t xml:space="preserve">NIC 1 Presentación de Estados Financieros  </w:t>
            </w:r>
          </w:p>
        </w:tc>
      </w:tr>
      <w:tr w:rsidR="00BF123B" w:rsidRPr="00BF123B" w:rsidTr="00453D6D">
        <w:tc>
          <w:tcPr>
            <w:tcW w:w="4536" w:type="dxa"/>
            <w:vAlign w:val="center"/>
          </w:tcPr>
          <w:p w:rsidR="00BF123B" w:rsidRPr="00BF123B" w:rsidRDefault="00BF123B" w:rsidP="00453D6D">
            <w:pPr>
              <w:tabs>
                <w:tab w:val="left" w:pos="700"/>
              </w:tabs>
              <w:spacing w:after="0" w:line="240" w:lineRule="auto"/>
              <w:jc w:val="both"/>
              <w:rPr>
                <w:rFonts w:cs="Arial"/>
                <w:color w:val="000000"/>
                <w:szCs w:val="24"/>
              </w:rPr>
            </w:pPr>
            <w:r w:rsidRPr="00BF123B">
              <w:rPr>
                <w:rFonts w:cs="Arial"/>
                <w:color w:val="000000"/>
                <w:szCs w:val="24"/>
              </w:rPr>
              <w:t>5</w:t>
            </w:r>
            <w:r w:rsidR="00453D6D">
              <w:rPr>
                <w:rFonts w:cs="Arial"/>
                <w:color w:val="000000"/>
                <w:szCs w:val="24"/>
              </w:rPr>
              <w:t xml:space="preserve">. </w:t>
            </w:r>
            <w:r w:rsidRPr="00BF123B">
              <w:rPr>
                <w:rFonts w:cs="Arial"/>
                <w:color w:val="000000"/>
                <w:szCs w:val="24"/>
              </w:rPr>
              <w:t xml:space="preserve">Estado del Resultado integral y Estado de Resultados  </w:t>
            </w:r>
          </w:p>
        </w:tc>
        <w:tc>
          <w:tcPr>
            <w:tcW w:w="4253" w:type="dxa"/>
            <w:vAlign w:val="center"/>
          </w:tcPr>
          <w:p w:rsidR="00BF123B" w:rsidRPr="00BF123B" w:rsidRDefault="00453D6D" w:rsidP="00453D6D">
            <w:pPr>
              <w:spacing w:after="0" w:line="240" w:lineRule="auto"/>
              <w:jc w:val="both"/>
              <w:rPr>
                <w:rFonts w:cs="Arial"/>
                <w:color w:val="000000"/>
                <w:szCs w:val="24"/>
              </w:rPr>
            </w:pPr>
            <w:r>
              <w:rPr>
                <w:rFonts w:cs="Arial"/>
                <w:color w:val="000000"/>
                <w:szCs w:val="24"/>
              </w:rPr>
              <w:t xml:space="preserve">NIC 1 </w:t>
            </w:r>
            <w:r w:rsidR="00BF123B" w:rsidRPr="00BF123B">
              <w:rPr>
                <w:rFonts w:cs="Arial"/>
                <w:color w:val="000000"/>
                <w:szCs w:val="24"/>
              </w:rPr>
              <w:t xml:space="preserve">Presentación de Estados Financieros  </w:t>
            </w:r>
          </w:p>
        </w:tc>
      </w:tr>
      <w:tr w:rsidR="00BF123B" w:rsidRPr="00BF123B" w:rsidTr="00453D6D">
        <w:trPr>
          <w:trHeight w:val="15"/>
        </w:trPr>
        <w:tc>
          <w:tcPr>
            <w:tcW w:w="4536" w:type="dxa"/>
            <w:vAlign w:val="center"/>
          </w:tcPr>
          <w:p w:rsidR="00BF123B" w:rsidRPr="00BF123B" w:rsidRDefault="00BF123B" w:rsidP="00453D6D">
            <w:pPr>
              <w:tabs>
                <w:tab w:val="left" w:pos="700"/>
              </w:tabs>
              <w:spacing w:after="0" w:line="240" w:lineRule="auto"/>
              <w:jc w:val="both"/>
              <w:rPr>
                <w:rFonts w:cs="Arial"/>
                <w:color w:val="000000"/>
                <w:szCs w:val="24"/>
              </w:rPr>
            </w:pPr>
            <w:r w:rsidRPr="00BF123B">
              <w:rPr>
                <w:rFonts w:cs="Arial"/>
                <w:color w:val="000000"/>
                <w:szCs w:val="24"/>
              </w:rPr>
              <w:t>6</w:t>
            </w:r>
            <w:r w:rsidR="00453D6D">
              <w:rPr>
                <w:rFonts w:cs="Arial"/>
                <w:color w:val="000000"/>
                <w:szCs w:val="24"/>
              </w:rPr>
              <w:t>.</w:t>
            </w:r>
            <w:r w:rsidRPr="00BF123B">
              <w:rPr>
                <w:rFonts w:cs="Arial"/>
                <w:color w:val="000000"/>
                <w:szCs w:val="24"/>
              </w:rPr>
              <w:t xml:space="preserve"> Estado de Cambios en el Patrimonio y Estado del Resultado Integral y Ganancias Acumuladas  </w:t>
            </w:r>
          </w:p>
        </w:tc>
        <w:tc>
          <w:tcPr>
            <w:tcW w:w="4253" w:type="dxa"/>
            <w:vAlign w:val="center"/>
          </w:tcPr>
          <w:p w:rsidR="00BF123B" w:rsidRPr="00BF123B" w:rsidRDefault="00453D6D" w:rsidP="00453D6D">
            <w:pPr>
              <w:spacing w:after="0" w:line="240" w:lineRule="auto"/>
              <w:jc w:val="both"/>
              <w:rPr>
                <w:rFonts w:cs="Arial"/>
                <w:color w:val="000000"/>
                <w:szCs w:val="24"/>
              </w:rPr>
            </w:pPr>
            <w:r>
              <w:rPr>
                <w:rFonts w:cs="Arial"/>
                <w:color w:val="000000"/>
                <w:szCs w:val="24"/>
              </w:rPr>
              <w:t xml:space="preserve">NIC 1 </w:t>
            </w:r>
            <w:r w:rsidR="00BF123B" w:rsidRPr="00BF123B">
              <w:rPr>
                <w:rFonts w:cs="Arial"/>
                <w:color w:val="000000"/>
                <w:szCs w:val="24"/>
              </w:rPr>
              <w:t xml:space="preserve">Presentación de Estados Financieros  </w:t>
            </w:r>
          </w:p>
        </w:tc>
      </w:tr>
      <w:tr w:rsidR="00BF123B" w:rsidRPr="00BF123B" w:rsidTr="00453D6D">
        <w:tc>
          <w:tcPr>
            <w:tcW w:w="4536" w:type="dxa"/>
            <w:vAlign w:val="center"/>
          </w:tcPr>
          <w:p w:rsidR="00BF123B" w:rsidRPr="00BF123B" w:rsidRDefault="00BF123B" w:rsidP="00453D6D">
            <w:pPr>
              <w:tabs>
                <w:tab w:val="left" w:pos="700"/>
              </w:tabs>
              <w:spacing w:after="0" w:line="240" w:lineRule="auto"/>
              <w:jc w:val="both"/>
              <w:rPr>
                <w:rFonts w:cs="Arial"/>
                <w:color w:val="000000"/>
                <w:szCs w:val="24"/>
              </w:rPr>
            </w:pPr>
            <w:r w:rsidRPr="00BF123B">
              <w:rPr>
                <w:rFonts w:cs="Arial"/>
                <w:color w:val="000000"/>
                <w:szCs w:val="24"/>
              </w:rPr>
              <w:t>7</w:t>
            </w:r>
            <w:r w:rsidR="00453D6D">
              <w:rPr>
                <w:rFonts w:cs="Arial"/>
                <w:color w:val="000000"/>
                <w:szCs w:val="24"/>
              </w:rPr>
              <w:t>.</w:t>
            </w:r>
            <w:r w:rsidRPr="00BF123B">
              <w:rPr>
                <w:rFonts w:cs="Arial"/>
                <w:color w:val="000000"/>
                <w:szCs w:val="24"/>
              </w:rPr>
              <w:t xml:space="preserve"> Estado de Flujos de Efectivo  </w:t>
            </w:r>
          </w:p>
        </w:tc>
        <w:tc>
          <w:tcPr>
            <w:tcW w:w="4253" w:type="dxa"/>
            <w:vAlign w:val="center"/>
          </w:tcPr>
          <w:p w:rsidR="00BF123B" w:rsidRPr="00BF123B" w:rsidRDefault="00BF123B" w:rsidP="00453D6D">
            <w:pPr>
              <w:spacing w:after="0" w:line="240" w:lineRule="auto"/>
              <w:jc w:val="both"/>
              <w:rPr>
                <w:rFonts w:cs="Arial"/>
                <w:color w:val="000000"/>
                <w:szCs w:val="24"/>
              </w:rPr>
            </w:pPr>
            <w:r w:rsidRPr="00BF123B">
              <w:rPr>
                <w:rFonts w:cs="Arial"/>
                <w:color w:val="000000"/>
                <w:szCs w:val="24"/>
              </w:rPr>
              <w:t xml:space="preserve">NIC 7 Estados de Flujos de Efectivo  </w:t>
            </w:r>
          </w:p>
        </w:tc>
      </w:tr>
      <w:tr w:rsidR="00BF123B" w:rsidRPr="00BF123B" w:rsidTr="00453D6D">
        <w:tc>
          <w:tcPr>
            <w:tcW w:w="4536" w:type="dxa"/>
            <w:vAlign w:val="center"/>
          </w:tcPr>
          <w:p w:rsidR="00BF123B" w:rsidRPr="00BF123B" w:rsidRDefault="00BF123B" w:rsidP="00453D6D">
            <w:pPr>
              <w:tabs>
                <w:tab w:val="left" w:pos="700"/>
              </w:tabs>
              <w:spacing w:after="0" w:line="240" w:lineRule="auto"/>
              <w:jc w:val="both"/>
              <w:rPr>
                <w:rFonts w:cs="Arial"/>
                <w:color w:val="000000"/>
                <w:szCs w:val="24"/>
              </w:rPr>
            </w:pPr>
            <w:r w:rsidRPr="00BF123B">
              <w:rPr>
                <w:rFonts w:cs="Arial"/>
                <w:color w:val="000000"/>
                <w:szCs w:val="24"/>
              </w:rPr>
              <w:t>8</w:t>
            </w:r>
            <w:r w:rsidR="00453D6D">
              <w:rPr>
                <w:rFonts w:cs="Arial"/>
                <w:color w:val="000000"/>
                <w:szCs w:val="24"/>
              </w:rPr>
              <w:t xml:space="preserve">. </w:t>
            </w:r>
            <w:r w:rsidRPr="00BF123B">
              <w:rPr>
                <w:rFonts w:cs="Arial"/>
                <w:color w:val="000000"/>
                <w:szCs w:val="24"/>
              </w:rPr>
              <w:t xml:space="preserve">Notas a los Estados Financieros  </w:t>
            </w:r>
          </w:p>
        </w:tc>
        <w:tc>
          <w:tcPr>
            <w:tcW w:w="4253" w:type="dxa"/>
            <w:vAlign w:val="center"/>
          </w:tcPr>
          <w:p w:rsidR="00BF123B" w:rsidRPr="00BF123B" w:rsidRDefault="00453D6D" w:rsidP="00453D6D">
            <w:pPr>
              <w:spacing w:after="0" w:line="240" w:lineRule="auto"/>
              <w:jc w:val="both"/>
              <w:rPr>
                <w:rFonts w:cs="Arial"/>
                <w:color w:val="000000"/>
                <w:szCs w:val="24"/>
              </w:rPr>
            </w:pPr>
            <w:r>
              <w:rPr>
                <w:rFonts w:cs="Arial"/>
                <w:color w:val="000000"/>
                <w:szCs w:val="24"/>
              </w:rPr>
              <w:t xml:space="preserve">NIC 1 </w:t>
            </w:r>
            <w:r w:rsidR="00BF123B" w:rsidRPr="00BF123B">
              <w:rPr>
                <w:rFonts w:cs="Arial"/>
                <w:color w:val="000000"/>
                <w:szCs w:val="24"/>
              </w:rPr>
              <w:t xml:space="preserve">Presentación de Estados Financieros  </w:t>
            </w:r>
          </w:p>
        </w:tc>
      </w:tr>
      <w:tr w:rsidR="00BF123B" w:rsidRPr="00BF123B" w:rsidTr="00453D6D">
        <w:tc>
          <w:tcPr>
            <w:tcW w:w="4536" w:type="dxa"/>
            <w:vAlign w:val="center"/>
          </w:tcPr>
          <w:p w:rsidR="00BF123B" w:rsidRPr="00BF123B" w:rsidRDefault="00BF123B" w:rsidP="00453D6D">
            <w:pPr>
              <w:tabs>
                <w:tab w:val="left" w:pos="700"/>
              </w:tabs>
              <w:spacing w:after="0" w:line="240" w:lineRule="auto"/>
              <w:jc w:val="both"/>
              <w:rPr>
                <w:rFonts w:cs="Arial"/>
                <w:color w:val="000000"/>
                <w:szCs w:val="24"/>
              </w:rPr>
            </w:pPr>
            <w:r w:rsidRPr="00BF123B">
              <w:rPr>
                <w:rFonts w:cs="Arial"/>
                <w:color w:val="000000"/>
                <w:szCs w:val="24"/>
              </w:rPr>
              <w:t>9</w:t>
            </w:r>
            <w:r w:rsidR="00453D6D">
              <w:rPr>
                <w:rFonts w:cs="Arial"/>
                <w:color w:val="000000"/>
                <w:szCs w:val="24"/>
              </w:rPr>
              <w:t xml:space="preserve">. </w:t>
            </w:r>
            <w:r w:rsidRPr="00BF123B">
              <w:rPr>
                <w:rFonts w:cs="Arial"/>
                <w:color w:val="000000"/>
                <w:szCs w:val="24"/>
              </w:rPr>
              <w:t xml:space="preserve">Estados Financieros Consolidados y Separados  </w:t>
            </w:r>
          </w:p>
        </w:tc>
        <w:tc>
          <w:tcPr>
            <w:tcW w:w="4253" w:type="dxa"/>
            <w:vAlign w:val="center"/>
          </w:tcPr>
          <w:p w:rsidR="00BF123B" w:rsidRPr="00BF123B" w:rsidRDefault="00BF123B" w:rsidP="00453D6D">
            <w:pPr>
              <w:spacing w:after="0" w:line="240" w:lineRule="auto"/>
              <w:jc w:val="both"/>
              <w:rPr>
                <w:rFonts w:cs="Arial"/>
                <w:color w:val="000000"/>
                <w:szCs w:val="24"/>
              </w:rPr>
            </w:pPr>
            <w:r w:rsidRPr="00BF123B">
              <w:rPr>
                <w:rFonts w:cs="Arial"/>
                <w:color w:val="000000"/>
                <w:szCs w:val="24"/>
              </w:rPr>
              <w:t xml:space="preserve">NIC 27 </w:t>
            </w:r>
            <w:r>
              <w:rPr>
                <w:rFonts w:cs="Arial"/>
                <w:color w:val="000000"/>
                <w:szCs w:val="24"/>
              </w:rPr>
              <w:t xml:space="preserve">Estados Financieros </w:t>
            </w:r>
            <w:r w:rsidRPr="00BF123B">
              <w:rPr>
                <w:rFonts w:cs="Arial"/>
                <w:color w:val="000000"/>
                <w:szCs w:val="24"/>
              </w:rPr>
              <w:t>Separados</w:t>
            </w:r>
            <w:r>
              <w:rPr>
                <w:rFonts w:cs="Arial"/>
                <w:color w:val="000000"/>
                <w:szCs w:val="24"/>
              </w:rPr>
              <w:t xml:space="preserve"> y NIIF 10 Consolidación</w:t>
            </w:r>
            <w:r w:rsidRPr="00BF123B">
              <w:rPr>
                <w:rFonts w:cs="Arial"/>
                <w:color w:val="000000"/>
                <w:szCs w:val="24"/>
              </w:rPr>
              <w:t xml:space="preserve"> </w:t>
            </w:r>
          </w:p>
          <w:p w:rsidR="00BF123B" w:rsidRPr="00BF123B" w:rsidRDefault="00BF123B" w:rsidP="00453D6D">
            <w:pPr>
              <w:spacing w:after="0" w:line="240" w:lineRule="auto"/>
              <w:jc w:val="both"/>
              <w:rPr>
                <w:rFonts w:cs="Arial"/>
                <w:color w:val="000000"/>
                <w:szCs w:val="24"/>
              </w:rPr>
            </w:pPr>
          </w:p>
        </w:tc>
      </w:tr>
      <w:tr w:rsidR="00BF123B" w:rsidRPr="00BF123B" w:rsidTr="00453D6D">
        <w:tc>
          <w:tcPr>
            <w:tcW w:w="4536" w:type="dxa"/>
            <w:vAlign w:val="center"/>
          </w:tcPr>
          <w:p w:rsidR="00BF123B" w:rsidRPr="00BF123B" w:rsidRDefault="00BF123B" w:rsidP="00453D6D">
            <w:pPr>
              <w:tabs>
                <w:tab w:val="left" w:pos="700"/>
              </w:tabs>
              <w:spacing w:after="0" w:line="240" w:lineRule="auto"/>
              <w:jc w:val="both"/>
              <w:rPr>
                <w:rFonts w:cs="Arial"/>
                <w:color w:val="000000"/>
                <w:szCs w:val="24"/>
              </w:rPr>
            </w:pPr>
            <w:r w:rsidRPr="00BF123B">
              <w:rPr>
                <w:rFonts w:cs="Arial"/>
                <w:color w:val="000000"/>
                <w:szCs w:val="24"/>
              </w:rPr>
              <w:t>10</w:t>
            </w:r>
            <w:r w:rsidR="00453D6D">
              <w:rPr>
                <w:rFonts w:cs="Arial"/>
                <w:color w:val="000000"/>
                <w:szCs w:val="24"/>
              </w:rPr>
              <w:t>.</w:t>
            </w:r>
            <w:r w:rsidRPr="00BF123B">
              <w:rPr>
                <w:rFonts w:cs="Arial"/>
                <w:color w:val="000000"/>
                <w:szCs w:val="24"/>
              </w:rPr>
              <w:t xml:space="preserve"> Políticas Contables, Estimaciones y Errores  </w:t>
            </w:r>
          </w:p>
        </w:tc>
        <w:tc>
          <w:tcPr>
            <w:tcW w:w="4253" w:type="dxa"/>
            <w:vAlign w:val="center"/>
          </w:tcPr>
          <w:p w:rsidR="00BF123B" w:rsidRPr="00BF123B" w:rsidRDefault="00BF123B" w:rsidP="00453D6D">
            <w:pPr>
              <w:spacing w:after="0" w:line="240" w:lineRule="auto"/>
              <w:jc w:val="both"/>
              <w:rPr>
                <w:rFonts w:cs="Arial"/>
                <w:color w:val="000000"/>
                <w:szCs w:val="24"/>
              </w:rPr>
            </w:pPr>
            <w:r w:rsidRPr="00BF123B">
              <w:rPr>
                <w:rFonts w:cs="Arial"/>
                <w:color w:val="000000"/>
                <w:szCs w:val="24"/>
              </w:rPr>
              <w:t xml:space="preserve">NIC 8 Políticas Contables, Cambios en las Estimaciones Contables y Errores  </w:t>
            </w:r>
          </w:p>
        </w:tc>
      </w:tr>
      <w:tr w:rsidR="00BF123B" w:rsidRPr="00BF123B" w:rsidTr="00465249">
        <w:tc>
          <w:tcPr>
            <w:tcW w:w="4536" w:type="dxa"/>
            <w:vAlign w:val="center"/>
          </w:tcPr>
          <w:p w:rsidR="00BF123B" w:rsidRPr="00BF123B" w:rsidRDefault="00BF123B" w:rsidP="00465249">
            <w:pPr>
              <w:spacing w:after="0" w:line="240" w:lineRule="auto"/>
              <w:jc w:val="both"/>
              <w:rPr>
                <w:rFonts w:cs="Arial"/>
                <w:color w:val="000000"/>
                <w:szCs w:val="24"/>
              </w:rPr>
            </w:pPr>
            <w:r>
              <w:rPr>
                <w:rFonts w:cs="Arial"/>
                <w:color w:val="000000"/>
                <w:szCs w:val="24"/>
              </w:rPr>
              <w:lastRenderedPageBreak/>
              <w:t>11</w:t>
            </w:r>
            <w:r w:rsidR="00453D6D">
              <w:rPr>
                <w:rFonts w:cs="Arial"/>
                <w:color w:val="000000"/>
                <w:szCs w:val="24"/>
              </w:rPr>
              <w:t>.</w:t>
            </w:r>
            <w:r w:rsidRPr="00BF123B">
              <w:rPr>
                <w:rFonts w:cs="Arial"/>
                <w:color w:val="000000"/>
                <w:szCs w:val="24"/>
              </w:rPr>
              <w:t xml:space="preserve"> Inst</w:t>
            </w:r>
            <w:r w:rsidR="00453D6D">
              <w:rPr>
                <w:rFonts w:cs="Arial"/>
                <w:color w:val="000000"/>
                <w:szCs w:val="24"/>
              </w:rPr>
              <w:t xml:space="preserve">rumentos Financieros Básicos y </w:t>
            </w:r>
            <w:r w:rsidRPr="00BF123B">
              <w:rPr>
                <w:rFonts w:cs="Arial"/>
                <w:color w:val="000000"/>
                <w:szCs w:val="24"/>
              </w:rPr>
              <w:t xml:space="preserve">Otros Temas relacionados con los  </w:t>
            </w:r>
          </w:p>
          <w:p w:rsidR="00BF123B" w:rsidRPr="00BF123B" w:rsidRDefault="00BF123B" w:rsidP="00465249">
            <w:pPr>
              <w:spacing w:after="0" w:line="240" w:lineRule="auto"/>
              <w:jc w:val="both"/>
              <w:rPr>
                <w:rFonts w:cs="Arial"/>
                <w:color w:val="000000"/>
                <w:szCs w:val="24"/>
              </w:rPr>
            </w:pPr>
            <w:r w:rsidRPr="00BF123B">
              <w:rPr>
                <w:rFonts w:cs="Arial"/>
                <w:color w:val="000000"/>
                <w:szCs w:val="24"/>
              </w:rPr>
              <w:t>12</w:t>
            </w:r>
            <w:r w:rsidR="00465249">
              <w:rPr>
                <w:rFonts w:cs="Arial"/>
                <w:color w:val="000000"/>
                <w:szCs w:val="24"/>
              </w:rPr>
              <w:t>.</w:t>
            </w:r>
            <w:r w:rsidRPr="00BF123B">
              <w:rPr>
                <w:rFonts w:cs="Arial"/>
                <w:color w:val="000000"/>
                <w:szCs w:val="24"/>
              </w:rPr>
              <w:t xml:space="preserve"> Instrumentos Financieros  </w:t>
            </w:r>
          </w:p>
        </w:tc>
        <w:tc>
          <w:tcPr>
            <w:tcW w:w="4253" w:type="dxa"/>
            <w:vAlign w:val="center"/>
          </w:tcPr>
          <w:p w:rsidR="00BF123B" w:rsidRPr="00BF123B" w:rsidRDefault="00BF123B" w:rsidP="00465249">
            <w:pPr>
              <w:spacing w:after="0" w:line="240" w:lineRule="auto"/>
              <w:jc w:val="both"/>
              <w:rPr>
                <w:rFonts w:cs="Arial"/>
                <w:color w:val="000000"/>
                <w:szCs w:val="24"/>
              </w:rPr>
            </w:pPr>
            <w:r w:rsidRPr="00BF123B">
              <w:rPr>
                <w:rFonts w:cs="Arial"/>
                <w:color w:val="000000"/>
                <w:szCs w:val="24"/>
              </w:rPr>
              <w:t>NIC 32 Instrumentos Financieros:  Presentación, NIC 39</w:t>
            </w:r>
            <w:r>
              <w:rPr>
                <w:rFonts w:cs="Arial"/>
                <w:color w:val="000000"/>
                <w:szCs w:val="24"/>
              </w:rPr>
              <w:t xml:space="preserve"> y NIIF 9</w:t>
            </w:r>
            <w:r w:rsidRPr="00BF123B">
              <w:rPr>
                <w:rFonts w:cs="Arial"/>
                <w:color w:val="000000"/>
                <w:szCs w:val="24"/>
              </w:rPr>
              <w:t xml:space="preserve"> Instrumentos Financieros, NIIF 7 Instrumentos</w:t>
            </w:r>
            <w:r>
              <w:rPr>
                <w:rFonts w:cs="Arial"/>
                <w:color w:val="000000"/>
                <w:szCs w:val="24"/>
              </w:rPr>
              <w:t xml:space="preserve"> </w:t>
            </w:r>
            <w:r w:rsidRPr="00BF123B">
              <w:rPr>
                <w:rFonts w:cs="Arial"/>
                <w:color w:val="000000"/>
                <w:szCs w:val="24"/>
              </w:rPr>
              <w:t xml:space="preserve">Financieros: Información a Revelar  </w:t>
            </w:r>
          </w:p>
        </w:tc>
      </w:tr>
      <w:tr w:rsidR="00BF123B" w:rsidRPr="00BF123B" w:rsidTr="00465249">
        <w:tc>
          <w:tcPr>
            <w:tcW w:w="4536" w:type="dxa"/>
            <w:vAlign w:val="center"/>
          </w:tcPr>
          <w:p w:rsidR="00BF123B" w:rsidRPr="00BF123B" w:rsidRDefault="00BF123B" w:rsidP="00465249">
            <w:pPr>
              <w:tabs>
                <w:tab w:val="left" w:pos="700"/>
              </w:tabs>
              <w:spacing w:after="0" w:line="240" w:lineRule="auto"/>
              <w:jc w:val="both"/>
              <w:rPr>
                <w:rFonts w:cs="Arial"/>
                <w:color w:val="000000"/>
                <w:szCs w:val="24"/>
              </w:rPr>
            </w:pPr>
            <w:r w:rsidRPr="00BF123B">
              <w:rPr>
                <w:rFonts w:cs="Arial"/>
                <w:color w:val="000000"/>
                <w:szCs w:val="24"/>
              </w:rPr>
              <w:t>13</w:t>
            </w:r>
            <w:r w:rsidR="00465249">
              <w:rPr>
                <w:rFonts w:cs="Arial"/>
                <w:color w:val="000000"/>
                <w:szCs w:val="24"/>
              </w:rPr>
              <w:t>.</w:t>
            </w:r>
            <w:r w:rsidRPr="00BF123B">
              <w:rPr>
                <w:rFonts w:cs="Arial"/>
                <w:color w:val="000000"/>
                <w:szCs w:val="24"/>
              </w:rPr>
              <w:t xml:space="preserve"> Inventarios  </w:t>
            </w:r>
          </w:p>
        </w:tc>
        <w:tc>
          <w:tcPr>
            <w:tcW w:w="4253" w:type="dxa"/>
            <w:vAlign w:val="center"/>
          </w:tcPr>
          <w:p w:rsidR="00BF123B" w:rsidRPr="00BF123B" w:rsidRDefault="00BF123B" w:rsidP="00465249">
            <w:pPr>
              <w:spacing w:after="0" w:line="240" w:lineRule="auto"/>
              <w:jc w:val="both"/>
              <w:rPr>
                <w:rFonts w:cs="Arial"/>
                <w:color w:val="000000"/>
                <w:szCs w:val="24"/>
              </w:rPr>
            </w:pPr>
            <w:r w:rsidRPr="00BF123B">
              <w:rPr>
                <w:rFonts w:cs="Arial"/>
                <w:color w:val="000000"/>
                <w:szCs w:val="24"/>
              </w:rPr>
              <w:t xml:space="preserve">NIC 2 Inventarios  </w:t>
            </w:r>
          </w:p>
        </w:tc>
      </w:tr>
      <w:tr w:rsidR="00BF123B" w:rsidRPr="00BF123B" w:rsidTr="00465249">
        <w:tc>
          <w:tcPr>
            <w:tcW w:w="4536" w:type="dxa"/>
            <w:vAlign w:val="center"/>
          </w:tcPr>
          <w:p w:rsidR="00BF123B" w:rsidRPr="00BF123B" w:rsidRDefault="00BF123B" w:rsidP="00465249">
            <w:pPr>
              <w:tabs>
                <w:tab w:val="left" w:pos="700"/>
              </w:tabs>
              <w:spacing w:after="0" w:line="240" w:lineRule="auto"/>
              <w:jc w:val="both"/>
              <w:rPr>
                <w:rFonts w:cs="Arial"/>
                <w:color w:val="000000"/>
                <w:szCs w:val="24"/>
              </w:rPr>
            </w:pPr>
            <w:r w:rsidRPr="00BF123B">
              <w:rPr>
                <w:rFonts w:cs="Arial"/>
                <w:color w:val="000000"/>
                <w:szCs w:val="24"/>
              </w:rPr>
              <w:t>14</w:t>
            </w:r>
            <w:r w:rsidR="00465249">
              <w:rPr>
                <w:rFonts w:cs="Arial"/>
                <w:color w:val="000000"/>
                <w:szCs w:val="24"/>
              </w:rPr>
              <w:t>.</w:t>
            </w:r>
            <w:r w:rsidRPr="00BF123B">
              <w:rPr>
                <w:rFonts w:cs="Arial"/>
                <w:color w:val="000000"/>
                <w:szCs w:val="24"/>
              </w:rPr>
              <w:t xml:space="preserve"> Inversiones en Asociadas  </w:t>
            </w:r>
          </w:p>
        </w:tc>
        <w:tc>
          <w:tcPr>
            <w:tcW w:w="4253" w:type="dxa"/>
            <w:vAlign w:val="center"/>
          </w:tcPr>
          <w:p w:rsidR="00BF123B" w:rsidRPr="00BF123B" w:rsidRDefault="00BF123B" w:rsidP="00465249">
            <w:pPr>
              <w:spacing w:after="0" w:line="240" w:lineRule="auto"/>
              <w:jc w:val="both"/>
              <w:rPr>
                <w:rFonts w:cs="Arial"/>
                <w:color w:val="000000"/>
                <w:szCs w:val="24"/>
              </w:rPr>
            </w:pPr>
            <w:r w:rsidRPr="00BF123B">
              <w:rPr>
                <w:rFonts w:cs="Arial"/>
                <w:color w:val="000000"/>
                <w:szCs w:val="24"/>
              </w:rPr>
              <w:t xml:space="preserve">NIC 28 Inversiones en Asociadas  </w:t>
            </w:r>
          </w:p>
        </w:tc>
      </w:tr>
      <w:tr w:rsidR="00BF123B" w:rsidRPr="00BF123B" w:rsidTr="00465249">
        <w:tc>
          <w:tcPr>
            <w:tcW w:w="4536" w:type="dxa"/>
            <w:vAlign w:val="center"/>
          </w:tcPr>
          <w:p w:rsidR="00BF123B" w:rsidRPr="00BF123B" w:rsidRDefault="00BF123B" w:rsidP="00465249">
            <w:pPr>
              <w:tabs>
                <w:tab w:val="left" w:pos="700"/>
              </w:tabs>
              <w:spacing w:after="0" w:line="240" w:lineRule="auto"/>
              <w:jc w:val="both"/>
              <w:rPr>
                <w:rFonts w:cs="Arial"/>
                <w:color w:val="000000"/>
                <w:szCs w:val="24"/>
              </w:rPr>
            </w:pPr>
            <w:r w:rsidRPr="00BF123B">
              <w:rPr>
                <w:rFonts w:cs="Arial"/>
                <w:color w:val="000000"/>
                <w:szCs w:val="24"/>
              </w:rPr>
              <w:t>15</w:t>
            </w:r>
            <w:r w:rsidR="00465249">
              <w:rPr>
                <w:rFonts w:cs="Arial"/>
                <w:color w:val="000000"/>
                <w:szCs w:val="24"/>
              </w:rPr>
              <w:t>.</w:t>
            </w:r>
            <w:r w:rsidRPr="00BF123B">
              <w:rPr>
                <w:rFonts w:cs="Arial"/>
                <w:color w:val="000000"/>
                <w:szCs w:val="24"/>
              </w:rPr>
              <w:t xml:space="preserve"> Inversiones en Negocios Conjuntos  </w:t>
            </w:r>
          </w:p>
        </w:tc>
        <w:tc>
          <w:tcPr>
            <w:tcW w:w="4253" w:type="dxa"/>
            <w:vAlign w:val="center"/>
          </w:tcPr>
          <w:p w:rsidR="00BF123B" w:rsidRPr="00BF123B" w:rsidRDefault="00BF123B" w:rsidP="00465249">
            <w:pPr>
              <w:spacing w:after="0" w:line="240" w:lineRule="auto"/>
              <w:jc w:val="both"/>
              <w:rPr>
                <w:rFonts w:cs="Arial"/>
                <w:color w:val="000000"/>
                <w:szCs w:val="24"/>
              </w:rPr>
            </w:pPr>
            <w:r>
              <w:rPr>
                <w:rFonts w:cs="Arial"/>
                <w:color w:val="000000"/>
                <w:szCs w:val="24"/>
              </w:rPr>
              <w:t>NIIF 11 Acuerdos C</w:t>
            </w:r>
            <w:r w:rsidRPr="00BF123B">
              <w:rPr>
                <w:rFonts w:cs="Arial"/>
                <w:color w:val="000000"/>
                <w:szCs w:val="24"/>
              </w:rPr>
              <w:t xml:space="preserve">onjuntos  </w:t>
            </w:r>
          </w:p>
        </w:tc>
      </w:tr>
      <w:tr w:rsidR="00BF123B" w:rsidRPr="00BF123B" w:rsidTr="00465249">
        <w:tc>
          <w:tcPr>
            <w:tcW w:w="4536" w:type="dxa"/>
            <w:vAlign w:val="center"/>
          </w:tcPr>
          <w:p w:rsidR="00BF123B" w:rsidRPr="00BF123B" w:rsidRDefault="00BF123B" w:rsidP="00465249">
            <w:pPr>
              <w:tabs>
                <w:tab w:val="left" w:pos="700"/>
              </w:tabs>
              <w:spacing w:after="0" w:line="240" w:lineRule="auto"/>
              <w:jc w:val="both"/>
              <w:rPr>
                <w:rFonts w:cs="Arial"/>
                <w:color w:val="000000"/>
                <w:szCs w:val="24"/>
              </w:rPr>
            </w:pPr>
            <w:r w:rsidRPr="00BF123B">
              <w:rPr>
                <w:rFonts w:cs="Arial"/>
                <w:color w:val="000000"/>
                <w:szCs w:val="24"/>
              </w:rPr>
              <w:t>16</w:t>
            </w:r>
            <w:r w:rsidR="00465249">
              <w:rPr>
                <w:rFonts w:cs="Arial"/>
                <w:color w:val="000000"/>
                <w:szCs w:val="24"/>
              </w:rPr>
              <w:t>.</w:t>
            </w:r>
            <w:r w:rsidRPr="00BF123B">
              <w:rPr>
                <w:rFonts w:cs="Arial"/>
                <w:color w:val="000000"/>
                <w:szCs w:val="24"/>
              </w:rPr>
              <w:t xml:space="preserve"> Propiedades de Inversión  </w:t>
            </w:r>
          </w:p>
        </w:tc>
        <w:tc>
          <w:tcPr>
            <w:tcW w:w="4253" w:type="dxa"/>
            <w:vAlign w:val="center"/>
          </w:tcPr>
          <w:p w:rsidR="00BF123B" w:rsidRPr="00BF123B" w:rsidRDefault="00BF123B" w:rsidP="00465249">
            <w:pPr>
              <w:spacing w:after="0" w:line="240" w:lineRule="auto"/>
              <w:jc w:val="both"/>
              <w:rPr>
                <w:rFonts w:cs="Arial"/>
                <w:color w:val="000000"/>
                <w:szCs w:val="24"/>
              </w:rPr>
            </w:pPr>
            <w:r w:rsidRPr="00BF123B">
              <w:rPr>
                <w:rFonts w:cs="Arial"/>
                <w:color w:val="000000"/>
                <w:szCs w:val="24"/>
              </w:rPr>
              <w:t xml:space="preserve">NIC 40 Propiedades de Inversión  </w:t>
            </w:r>
          </w:p>
        </w:tc>
      </w:tr>
      <w:tr w:rsidR="00BF123B" w:rsidRPr="00BF123B" w:rsidTr="00465249">
        <w:tc>
          <w:tcPr>
            <w:tcW w:w="4536" w:type="dxa"/>
            <w:vAlign w:val="center"/>
          </w:tcPr>
          <w:p w:rsidR="00BF123B" w:rsidRPr="00BF123B" w:rsidRDefault="00BF123B" w:rsidP="00465249">
            <w:pPr>
              <w:tabs>
                <w:tab w:val="left" w:pos="700"/>
              </w:tabs>
              <w:spacing w:after="0" w:line="240" w:lineRule="auto"/>
              <w:jc w:val="both"/>
              <w:rPr>
                <w:rFonts w:cs="Arial"/>
                <w:color w:val="000000"/>
                <w:szCs w:val="24"/>
              </w:rPr>
            </w:pPr>
            <w:r w:rsidRPr="00BF123B">
              <w:rPr>
                <w:rFonts w:cs="Arial"/>
                <w:color w:val="000000"/>
                <w:szCs w:val="24"/>
              </w:rPr>
              <w:t>17</w:t>
            </w:r>
            <w:r w:rsidR="00465249">
              <w:rPr>
                <w:rFonts w:cs="Arial"/>
                <w:color w:val="000000"/>
                <w:szCs w:val="24"/>
              </w:rPr>
              <w:t>.</w:t>
            </w:r>
            <w:r w:rsidRPr="00BF123B">
              <w:rPr>
                <w:rFonts w:cs="Arial"/>
                <w:color w:val="000000"/>
                <w:szCs w:val="24"/>
              </w:rPr>
              <w:t xml:space="preserve"> Propiedades, Planta y Equipo  </w:t>
            </w:r>
          </w:p>
        </w:tc>
        <w:tc>
          <w:tcPr>
            <w:tcW w:w="4253" w:type="dxa"/>
            <w:vAlign w:val="center"/>
          </w:tcPr>
          <w:p w:rsidR="00BF123B" w:rsidRPr="00BF123B" w:rsidRDefault="00BF123B" w:rsidP="00465249">
            <w:pPr>
              <w:spacing w:after="0" w:line="240" w:lineRule="auto"/>
              <w:jc w:val="both"/>
              <w:rPr>
                <w:rFonts w:cs="Arial"/>
                <w:color w:val="000000"/>
                <w:szCs w:val="24"/>
              </w:rPr>
            </w:pPr>
            <w:r w:rsidRPr="00BF123B">
              <w:rPr>
                <w:rFonts w:cs="Arial"/>
                <w:color w:val="000000"/>
                <w:szCs w:val="24"/>
              </w:rPr>
              <w:t xml:space="preserve">NIC 16 Propiedades, Planta y Equipo  </w:t>
            </w:r>
          </w:p>
        </w:tc>
      </w:tr>
      <w:tr w:rsidR="00BF123B" w:rsidRPr="00BF123B" w:rsidTr="00465249">
        <w:tc>
          <w:tcPr>
            <w:tcW w:w="4536" w:type="dxa"/>
            <w:vAlign w:val="center"/>
          </w:tcPr>
          <w:p w:rsidR="00BF123B" w:rsidRPr="00BF123B" w:rsidRDefault="00BF123B" w:rsidP="00465249">
            <w:pPr>
              <w:tabs>
                <w:tab w:val="left" w:pos="700"/>
              </w:tabs>
              <w:spacing w:after="0" w:line="240" w:lineRule="auto"/>
              <w:jc w:val="both"/>
              <w:rPr>
                <w:rFonts w:cs="Arial"/>
                <w:color w:val="000000"/>
                <w:szCs w:val="24"/>
              </w:rPr>
            </w:pPr>
            <w:r w:rsidRPr="00BF123B">
              <w:rPr>
                <w:rFonts w:cs="Arial"/>
                <w:color w:val="000000"/>
                <w:szCs w:val="24"/>
              </w:rPr>
              <w:t>18</w:t>
            </w:r>
            <w:r w:rsidR="00465249">
              <w:rPr>
                <w:rFonts w:cs="Arial"/>
                <w:color w:val="000000"/>
                <w:szCs w:val="24"/>
              </w:rPr>
              <w:t>.</w:t>
            </w:r>
            <w:r w:rsidRPr="00BF123B">
              <w:rPr>
                <w:rFonts w:cs="Arial"/>
                <w:color w:val="000000"/>
                <w:szCs w:val="24"/>
              </w:rPr>
              <w:t xml:space="preserve"> Activos Intangibles Distintos de la Plusvalía  </w:t>
            </w:r>
          </w:p>
        </w:tc>
        <w:tc>
          <w:tcPr>
            <w:tcW w:w="4253" w:type="dxa"/>
            <w:vAlign w:val="center"/>
          </w:tcPr>
          <w:p w:rsidR="00BF123B" w:rsidRPr="00BF123B" w:rsidRDefault="00BF123B" w:rsidP="00465249">
            <w:pPr>
              <w:spacing w:after="0" w:line="240" w:lineRule="auto"/>
              <w:jc w:val="both"/>
              <w:rPr>
                <w:rFonts w:cs="Arial"/>
                <w:color w:val="000000"/>
                <w:szCs w:val="24"/>
              </w:rPr>
            </w:pPr>
            <w:r w:rsidRPr="00BF123B">
              <w:rPr>
                <w:rFonts w:cs="Arial"/>
                <w:color w:val="000000"/>
                <w:szCs w:val="24"/>
              </w:rPr>
              <w:t xml:space="preserve">NIC 38 Activos Intangibles  </w:t>
            </w:r>
          </w:p>
        </w:tc>
      </w:tr>
      <w:tr w:rsidR="00BF123B" w:rsidRPr="00BF123B" w:rsidTr="00465249">
        <w:tc>
          <w:tcPr>
            <w:tcW w:w="4536" w:type="dxa"/>
            <w:vAlign w:val="center"/>
          </w:tcPr>
          <w:p w:rsidR="00BF123B" w:rsidRPr="00BF123B" w:rsidRDefault="00BF123B" w:rsidP="00465249">
            <w:pPr>
              <w:tabs>
                <w:tab w:val="left" w:pos="700"/>
              </w:tabs>
              <w:spacing w:after="0" w:line="240" w:lineRule="auto"/>
              <w:jc w:val="both"/>
              <w:rPr>
                <w:rFonts w:cs="Arial"/>
                <w:color w:val="000000"/>
                <w:szCs w:val="24"/>
              </w:rPr>
            </w:pPr>
            <w:r w:rsidRPr="00BF123B">
              <w:rPr>
                <w:rFonts w:cs="Arial"/>
                <w:color w:val="000000"/>
                <w:szCs w:val="24"/>
              </w:rPr>
              <w:t>19</w:t>
            </w:r>
            <w:r w:rsidR="00465249">
              <w:rPr>
                <w:rFonts w:cs="Arial"/>
                <w:color w:val="000000"/>
                <w:szCs w:val="24"/>
              </w:rPr>
              <w:t xml:space="preserve">. Combinaciones de Negocios y </w:t>
            </w:r>
            <w:r w:rsidRPr="00BF123B">
              <w:rPr>
                <w:rFonts w:cs="Arial"/>
                <w:color w:val="000000"/>
                <w:szCs w:val="24"/>
              </w:rPr>
              <w:t xml:space="preserve">Plusvalía  </w:t>
            </w:r>
          </w:p>
        </w:tc>
        <w:tc>
          <w:tcPr>
            <w:tcW w:w="4253" w:type="dxa"/>
            <w:vAlign w:val="center"/>
          </w:tcPr>
          <w:p w:rsidR="00BF123B" w:rsidRPr="00BF123B" w:rsidRDefault="00BF123B" w:rsidP="00465249">
            <w:pPr>
              <w:spacing w:after="0" w:line="240" w:lineRule="auto"/>
              <w:jc w:val="both"/>
              <w:rPr>
                <w:rFonts w:cs="Arial"/>
                <w:color w:val="000000"/>
                <w:szCs w:val="24"/>
              </w:rPr>
            </w:pPr>
            <w:r w:rsidRPr="00BF123B">
              <w:rPr>
                <w:rFonts w:cs="Arial"/>
                <w:color w:val="000000"/>
                <w:szCs w:val="24"/>
              </w:rPr>
              <w:t xml:space="preserve">NIIF 3 Combinaciones de Negocios  </w:t>
            </w:r>
          </w:p>
        </w:tc>
      </w:tr>
      <w:tr w:rsidR="00BF123B" w:rsidRPr="00BF123B" w:rsidTr="00465249">
        <w:tc>
          <w:tcPr>
            <w:tcW w:w="4536" w:type="dxa"/>
            <w:vAlign w:val="center"/>
          </w:tcPr>
          <w:p w:rsidR="00BF123B" w:rsidRPr="00BF123B" w:rsidRDefault="00BF123B" w:rsidP="00465249">
            <w:pPr>
              <w:tabs>
                <w:tab w:val="left" w:pos="700"/>
              </w:tabs>
              <w:spacing w:after="0" w:line="240" w:lineRule="auto"/>
              <w:jc w:val="both"/>
              <w:rPr>
                <w:rFonts w:cs="Arial"/>
                <w:color w:val="000000"/>
                <w:szCs w:val="24"/>
              </w:rPr>
            </w:pPr>
            <w:r w:rsidRPr="00BF123B">
              <w:rPr>
                <w:rFonts w:cs="Arial"/>
                <w:color w:val="000000"/>
                <w:szCs w:val="24"/>
              </w:rPr>
              <w:t>20</w:t>
            </w:r>
            <w:r w:rsidR="00465249">
              <w:rPr>
                <w:rFonts w:cs="Arial"/>
                <w:color w:val="000000"/>
                <w:szCs w:val="24"/>
              </w:rPr>
              <w:t>.</w:t>
            </w:r>
            <w:r w:rsidRPr="00BF123B">
              <w:rPr>
                <w:rFonts w:cs="Arial"/>
                <w:color w:val="000000"/>
                <w:szCs w:val="24"/>
              </w:rPr>
              <w:t xml:space="preserve"> Arrendamientos  </w:t>
            </w:r>
          </w:p>
        </w:tc>
        <w:tc>
          <w:tcPr>
            <w:tcW w:w="4253" w:type="dxa"/>
            <w:vAlign w:val="center"/>
          </w:tcPr>
          <w:p w:rsidR="00BF123B" w:rsidRPr="00BF123B" w:rsidRDefault="00BF123B" w:rsidP="00465249">
            <w:pPr>
              <w:spacing w:after="0" w:line="240" w:lineRule="auto"/>
              <w:jc w:val="both"/>
              <w:rPr>
                <w:rFonts w:cs="Arial"/>
                <w:color w:val="000000"/>
                <w:szCs w:val="24"/>
              </w:rPr>
            </w:pPr>
            <w:r w:rsidRPr="00BF123B">
              <w:rPr>
                <w:rFonts w:cs="Arial"/>
                <w:color w:val="000000"/>
                <w:szCs w:val="24"/>
              </w:rPr>
              <w:t xml:space="preserve">NIC 17 Arrendamientos  </w:t>
            </w:r>
          </w:p>
        </w:tc>
      </w:tr>
      <w:tr w:rsidR="00BF123B" w:rsidRPr="00BF123B" w:rsidTr="00465249">
        <w:tc>
          <w:tcPr>
            <w:tcW w:w="4536" w:type="dxa"/>
            <w:vAlign w:val="center"/>
          </w:tcPr>
          <w:p w:rsidR="00BF123B" w:rsidRPr="00BF123B" w:rsidRDefault="00BF123B" w:rsidP="00465249">
            <w:pPr>
              <w:tabs>
                <w:tab w:val="left" w:pos="700"/>
              </w:tabs>
              <w:spacing w:after="0" w:line="240" w:lineRule="auto"/>
              <w:jc w:val="both"/>
              <w:rPr>
                <w:rFonts w:cs="Arial"/>
                <w:color w:val="000000"/>
                <w:szCs w:val="24"/>
              </w:rPr>
            </w:pPr>
            <w:r w:rsidRPr="00BF123B">
              <w:rPr>
                <w:rFonts w:cs="Arial"/>
                <w:color w:val="000000"/>
                <w:szCs w:val="24"/>
              </w:rPr>
              <w:t>21</w:t>
            </w:r>
            <w:r w:rsidR="00465249">
              <w:rPr>
                <w:rFonts w:cs="Arial"/>
                <w:color w:val="000000"/>
                <w:szCs w:val="24"/>
              </w:rPr>
              <w:t xml:space="preserve">. </w:t>
            </w:r>
            <w:r w:rsidRPr="00BF123B">
              <w:rPr>
                <w:rFonts w:cs="Arial"/>
                <w:color w:val="000000"/>
                <w:szCs w:val="24"/>
              </w:rPr>
              <w:t xml:space="preserve">Provisiones y Contingencias  </w:t>
            </w:r>
          </w:p>
        </w:tc>
        <w:tc>
          <w:tcPr>
            <w:tcW w:w="4253" w:type="dxa"/>
            <w:vAlign w:val="center"/>
          </w:tcPr>
          <w:p w:rsidR="00BF123B" w:rsidRPr="00BF123B" w:rsidRDefault="00BF123B" w:rsidP="00465249">
            <w:pPr>
              <w:spacing w:after="0" w:line="240" w:lineRule="auto"/>
              <w:jc w:val="both"/>
              <w:rPr>
                <w:rFonts w:cs="Arial"/>
                <w:color w:val="000000"/>
                <w:szCs w:val="24"/>
              </w:rPr>
            </w:pPr>
            <w:r w:rsidRPr="00BF123B">
              <w:rPr>
                <w:rFonts w:cs="Arial"/>
                <w:color w:val="000000"/>
                <w:szCs w:val="24"/>
              </w:rPr>
              <w:t xml:space="preserve">NIC 37 Provisiones, Pasivos  </w:t>
            </w:r>
          </w:p>
          <w:p w:rsidR="00BF123B" w:rsidRPr="00BF123B" w:rsidRDefault="00BF123B" w:rsidP="00465249">
            <w:pPr>
              <w:spacing w:after="0" w:line="240" w:lineRule="auto"/>
              <w:jc w:val="both"/>
              <w:rPr>
                <w:rFonts w:cs="Arial"/>
                <w:color w:val="000000"/>
                <w:szCs w:val="24"/>
              </w:rPr>
            </w:pPr>
            <w:r w:rsidRPr="00BF123B">
              <w:rPr>
                <w:rFonts w:cs="Arial"/>
                <w:color w:val="000000"/>
                <w:szCs w:val="24"/>
              </w:rPr>
              <w:t xml:space="preserve">Contingentes y Activos Contingentes  </w:t>
            </w:r>
          </w:p>
        </w:tc>
      </w:tr>
      <w:tr w:rsidR="00BF123B" w:rsidRPr="00BF123B" w:rsidTr="00465249">
        <w:tc>
          <w:tcPr>
            <w:tcW w:w="4536" w:type="dxa"/>
            <w:vAlign w:val="center"/>
          </w:tcPr>
          <w:p w:rsidR="00BF123B" w:rsidRPr="00BF123B" w:rsidRDefault="00BF123B" w:rsidP="00465249">
            <w:pPr>
              <w:tabs>
                <w:tab w:val="left" w:pos="700"/>
              </w:tabs>
              <w:spacing w:after="0" w:line="240" w:lineRule="auto"/>
              <w:jc w:val="both"/>
              <w:rPr>
                <w:rFonts w:cs="Arial"/>
                <w:color w:val="000000"/>
                <w:szCs w:val="24"/>
              </w:rPr>
            </w:pPr>
            <w:r w:rsidRPr="00BF123B">
              <w:rPr>
                <w:rFonts w:cs="Arial"/>
                <w:color w:val="000000"/>
                <w:szCs w:val="24"/>
              </w:rPr>
              <w:t>22</w:t>
            </w:r>
            <w:r w:rsidR="00465249">
              <w:rPr>
                <w:rFonts w:cs="Arial"/>
                <w:color w:val="000000"/>
                <w:szCs w:val="24"/>
              </w:rPr>
              <w:t>.</w:t>
            </w:r>
            <w:r w:rsidRPr="00BF123B">
              <w:rPr>
                <w:rFonts w:cs="Arial"/>
                <w:color w:val="000000"/>
                <w:szCs w:val="24"/>
              </w:rPr>
              <w:t xml:space="preserve"> Pasivos y Patrimonio  </w:t>
            </w:r>
          </w:p>
        </w:tc>
        <w:tc>
          <w:tcPr>
            <w:tcW w:w="4253" w:type="dxa"/>
            <w:vAlign w:val="center"/>
          </w:tcPr>
          <w:p w:rsidR="00BF123B" w:rsidRPr="00BF123B" w:rsidRDefault="00BF123B" w:rsidP="00465249">
            <w:pPr>
              <w:spacing w:after="0" w:line="240" w:lineRule="auto"/>
              <w:jc w:val="both"/>
              <w:rPr>
                <w:rFonts w:cs="Arial"/>
                <w:color w:val="000000"/>
                <w:szCs w:val="24"/>
              </w:rPr>
            </w:pPr>
            <w:r w:rsidRPr="00BF123B">
              <w:rPr>
                <w:rFonts w:cs="Arial"/>
                <w:color w:val="000000"/>
                <w:szCs w:val="24"/>
              </w:rPr>
              <w:t xml:space="preserve"> NIC 1, NIC 32  </w:t>
            </w:r>
          </w:p>
        </w:tc>
      </w:tr>
      <w:tr w:rsidR="00BF123B" w:rsidRPr="00BF123B" w:rsidTr="00465249">
        <w:tc>
          <w:tcPr>
            <w:tcW w:w="4536" w:type="dxa"/>
            <w:vAlign w:val="center"/>
          </w:tcPr>
          <w:p w:rsidR="00BF123B" w:rsidRPr="00BF123B" w:rsidRDefault="00BF123B" w:rsidP="00465249">
            <w:pPr>
              <w:tabs>
                <w:tab w:val="left" w:pos="700"/>
              </w:tabs>
              <w:spacing w:after="0" w:line="240" w:lineRule="auto"/>
              <w:jc w:val="both"/>
              <w:rPr>
                <w:rFonts w:cs="Arial"/>
                <w:color w:val="000000"/>
                <w:szCs w:val="24"/>
              </w:rPr>
            </w:pPr>
            <w:r w:rsidRPr="00BF123B">
              <w:rPr>
                <w:rFonts w:cs="Arial"/>
                <w:color w:val="000000"/>
                <w:szCs w:val="24"/>
              </w:rPr>
              <w:t>23</w:t>
            </w:r>
            <w:r w:rsidR="00465249">
              <w:rPr>
                <w:rFonts w:cs="Arial"/>
                <w:color w:val="000000"/>
                <w:szCs w:val="24"/>
              </w:rPr>
              <w:t>.</w:t>
            </w:r>
            <w:r w:rsidRPr="00BF123B">
              <w:rPr>
                <w:rFonts w:cs="Arial"/>
                <w:color w:val="000000"/>
                <w:szCs w:val="24"/>
              </w:rPr>
              <w:t xml:space="preserve"> Ingresos de Actividades Ordinarias  </w:t>
            </w:r>
          </w:p>
        </w:tc>
        <w:tc>
          <w:tcPr>
            <w:tcW w:w="4253" w:type="dxa"/>
            <w:vAlign w:val="center"/>
          </w:tcPr>
          <w:p w:rsidR="00BF123B" w:rsidRPr="00BF123B" w:rsidRDefault="00BF123B" w:rsidP="00465249">
            <w:pPr>
              <w:spacing w:after="0" w:line="240" w:lineRule="auto"/>
              <w:jc w:val="both"/>
              <w:rPr>
                <w:rFonts w:cs="Arial"/>
                <w:color w:val="000000"/>
                <w:szCs w:val="24"/>
              </w:rPr>
            </w:pPr>
            <w:r w:rsidRPr="00BF123B">
              <w:rPr>
                <w:rFonts w:cs="Arial"/>
                <w:color w:val="000000"/>
                <w:szCs w:val="24"/>
              </w:rPr>
              <w:t>NIC 11 Contratos de Construcción, NIC  18 Ingresos de Actividades Ordinarias</w:t>
            </w:r>
            <w:r>
              <w:rPr>
                <w:rFonts w:cs="Arial"/>
                <w:color w:val="000000"/>
                <w:szCs w:val="24"/>
              </w:rPr>
              <w:t xml:space="preserve"> NIIF 15.</w:t>
            </w:r>
            <w:r w:rsidRPr="00BF123B">
              <w:rPr>
                <w:rFonts w:cs="Arial"/>
                <w:color w:val="000000"/>
                <w:szCs w:val="24"/>
              </w:rPr>
              <w:t xml:space="preserve">  </w:t>
            </w:r>
          </w:p>
        </w:tc>
      </w:tr>
      <w:tr w:rsidR="00BF123B" w:rsidRPr="00BF123B" w:rsidTr="00465249">
        <w:tc>
          <w:tcPr>
            <w:tcW w:w="4536" w:type="dxa"/>
            <w:vAlign w:val="center"/>
          </w:tcPr>
          <w:p w:rsidR="00BF123B" w:rsidRPr="00BF123B" w:rsidRDefault="00BF123B" w:rsidP="00465249">
            <w:pPr>
              <w:tabs>
                <w:tab w:val="left" w:pos="700"/>
              </w:tabs>
              <w:spacing w:after="0" w:line="240" w:lineRule="auto"/>
              <w:jc w:val="both"/>
              <w:rPr>
                <w:rFonts w:cs="Arial"/>
                <w:color w:val="000000"/>
                <w:szCs w:val="24"/>
              </w:rPr>
            </w:pPr>
            <w:r w:rsidRPr="00BF123B">
              <w:rPr>
                <w:rFonts w:cs="Arial"/>
                <w:color w:val="000000"/>
                <w:szCs w:val="24"/>
              </w:rPr>
              <w:t>24</w:t>
            </w:r>
            <w:r w:rsidR="00465249">
              <w:rPr>
                <w:rFonts w:cs="Arial"/>
                <w:color w:val="000000"/>
                <w:szCs w:val="24"/>
              </w:rPr>
              <w:t>.</w:t>
            </w:r>
            <w:r w:rsidRPr="00BF123B">
              <w:rPr>
                <w:rFonts w:cs="Arial"/>
                <w:color w:val="000000"/>
                <w:szCs w:val="24"/>
              </w:rPr>
              <w:t xml:space="preserve"> Subvenciones del Gobierno  </w:t>
            </w:r>
          </w:p>
        </w:tc>
        <w:tc>
          <w:tcPr>
            <w:tcW w:w="4253" w:type="dxa"/>
            <w:vAlign w:val="center"/>
          </w:tcPr>
          <w:p w:rsidR="00BF123B" w:rsidRPr="00BF123B" w:rsidRDefault="00BF123B" w:rsidP="00465249">
            <w:pPr>
              <w:spacing w:after="0" w:line="240" w:lineRule="auto"/>
              <w:jc w:val="both"/>
              <w:rPr>
                <w:rFonts w:cs="Arial"/>
                <w:color w:val="000000"/>
                <w:szCs w:val="24"/>
              </w:rPr>
            </w:pPr>
            <w:r w:rsidRPr="00BF123B">
              <w:rPr>
                <w:rFonts w:cs="Arial"/>
                <w:color w:val="000000"/>
                <w:szCs w:val="24"/>
              </w:rPr>
              <w:t>NIC 20 Contabilización de las Subvenciones del Gobierno e Inf</w:t>
            </w:r>
            <w:r w:rsidR="00465249">
              <w:rPr>
                <w:rFonts w:cs="Arial"/>
                <w:color w:val="000000"/>
                <w:szCs w:val="24"/>
              </w:rPr>
              <w:t>ormación a Revelar sobre Ayudas</w:t>
            </w:r>
            <w:r w:rsidRPr="00BF123B">
              <w:rPr>
                <w:rFonts w:cs="Arial"/>
                <w:color w:val="000000"/>
                <w:szCs w:val="24"/>
              </w:rPr>
              <w:t xml:space="preserve"> Gubernamentales  </w:t>
            </w:r>
          </w:p>
        </w:tc>
      </w:tr>
      <w:tr w:rsidR="00BF123B" w:rsidRPr="00BF123B" w:rsidTr="00465249">
        <w:tc>
          <w:tcPr>
            <w:tcW w:w="4536" w:type="dxa"/>
            <w:vAlign w:val="center"/>
          </w:tcPr>
          <w:p w:rsidR="00BF123B" w:rsidRPr="00BF123B" w:rsidRDefault="00BF123B" w:rsidP="00465249">
            <w:pPr>
              <w:tabs>
                <w:tab w:val="left" w:pos="700"/>
              </w:tabs>
              <w:spacing w:after="0" w:line="240" w:lineRule="auto"/>
              <w:jc w:val="both"/>
              <w:rPr>
                <w:rFonts w:cs="Arial"/>
                <w:color w:val="000000"/>
                <w:szCs w:val="24"/>
              </w:rPr>
            </w:pPr>
            <w:r w:rsidRPr="00BF123B">
              <w:rPr>
                <w:rFonts w:cs="Arial"/>
                <w:color w:val="000000"/>
                <w:szCs w:val="24"/>
              </w:rPr>
              <w:t>25</w:t>
            </w:r>
            <w:r w:rsidR="00465249">
              <w:rPr>
                <w:rFonts w:cs="Arial"/>
                <w:color w:val="000000"/>
                <w:szCs w:val="24"/>
              </w:rPr>
              <w:t>.</w:t>
            </w:r>
            <w:r w:rsidRPr="00BF123B">
              <w:rPr>
                <w:rFonts w:cs="Arial"/>
                <w:color w:val="000000"/>
                <w:szCs w:val="24"/>
              </w:rPr>
              <w:t xml:space="preserve"> Costos por Préstamos  </w:t>
            </w:r>
          </w:p>
        </w:tc>
        <w:tc>
          <w:tcPr>
            <w:tcW w:w="4253" w:type="dxa"/>
            <w:vAlign w:val="center"/>
          </w:tcPr>
          <w:p w:rsidR="00BF123B" w:rsidRPr="00BF123B" w:rsidRDefault="00BF123B" w:rsidP="00465249">
            <w:pPr>
              <w:spacing w:after="0" w:line="240" w:lineRule="auto"/>
              <w:jc w:val="both"/>
              <w:rPr>
                <w:rFonts w:cs="Arial"/>
                <w:color w:val="000000"/>
                <w:szCs w:val="24"/>
              </w:rPr>
            </w:pPr>
            <w:r w:rsidRPr="00BF123B">
              <w:rPr>
                <w:rFonts w:cs="Arial"/>
                <w:color w:val="000000"/>
                <w:szCs w:val="24"/>
              </w:rPr>
              <w:t xml:space="preserve">NIC 23 Costos por Préstamos  </w:t>
            </w:r>
          </w:p>
        </w:tc>
      </w:tr>
      <w:tr w:rsidR="00BF123B" w:rsidRPr="00BF123B" w:rsidTr="00465249">
        <w:tc>
          <w:tcPr>
            <w:tcW w:w="4536" w:type="dxa"/>
            <w:vAlign w:val="center"/>
          </w:tcPr>
          <w:p w:rsidR="00BF123B" w:rsidRPr="00BF123B" w:rsidRDefault="00BF123B" w:rsidP="00465249">
            <w:pPr>
              <w:tabs>
                <w:tab w:val="left" w:pos="700"/>
              </w:tabs>
              <w:spacing w:after="0" w:line="240" w:lineRule="auto"/>
              <w:jc w:val="both"/>
              <w:rPr>
                <w:rFonts w:cs="Arial"/>
                <w:color w:val="000000"/>
                <w:szCs w:val="24"/>
              </w:rPr>
            </w:pPr>
            <w:r w:rsidRPr="00BF123B">
              <w:rPr>
                <w:rFonts w:cs="Arial"/>
                <w:color w:val="000000"/>
                <w:szCs w:val="24"/>
              </w:rPr>
              <w:t>26</w:t>
            </w:r>
            <w:r w:rsidR="00465249">
              <w:rPr>
                <w:rFonts w:cs="Arial"/>
                <w:color w:val="000000"/>
                <w:szCs w:val="24"/>
              </w:rPr>
              <w:t>.</w:t>
            </w:r>
            <w:r w:rsidRPr="00BF123B">
              <w:rPr>
                <w:rFonts w:cs="Arial"/>
                <w:color w:val="000000"/>
                <w:szCs w:val="24"/>
              </w:rPr>
              <w:t xml:space="preserve"> Pagos Basados en Acciones  </w:t>
            </w:r>
          </w:p>
        </w:tc>
        <w:tc>
          <w:tcPr>
            <w:tcW w:w="4253" w:type="dxa"/>
            <w:vAlign w:val="center"/>
          </w:tcPr>
          <w:p w:rsidR="00BF123B" w:rsidRPr="00BF123B" w:rsidRDefault="00BF123B" w:rsidP="00465249">
            <w:pPr>
              <w:spacing w:after="0" w:line="240" w:lineRule="auto"/>
              <w:jc w:val="both"/>
              <w:rPr>
                <w:rFonts w:cs="Arial"/>
                <w:color w:val="000000"/>
                <w:szCs w:val="24"/>
              </w:rPr>
            </w:pPr>
            <w:r w:rsidRPr="00BF123B">
              <w:rPr>
                <w:rFonts w:cs="Arial"/>
                <w:color w:val="000000"/>
                <w:szCs w:val="24"/>
              </w:rPr>
              <w:t xml:space="preserve">NIIF 2 Pagos Basados en Acciones  </w:t>
            </w:r>
          </w:p>
        </w:tc>
      </w:tr>
      <w:tr w:rsidR="00BF123B" w:rsidRPr="00BF123B" w:rsidTr="00465249">
        <w:tc>
          <w:tcPr>
            <w:tcW w:w="4536" w:type="dxa"/>
            <w:vAlign w:val="center"/>
          </w:tcPr>
          <w:p w:rsidR="00BF123B" w:rsidRPr="00BF123B" w:rsidRDefault="00BF123B" w:rsidP="00465249">
            <w:pPr>
              <w:tabs>
                <w:tab w:val="left" w:pos="700"/>
              </w:tabs>
              <w:spacing w:after="0" w:line="240" w:lineRule="auto"/>
              <w:jc w:val="both"/>
              <w:rPr>
                <w:rFonts w:cs="Arial"/>
                <w:color w:val="000000"/>
                <w:szCs w:val="24"/>
              </w:rPr>
            </w:pPr>
            <w:r w:rsidRPr="00BF123B">
              <w:rPr>
                <w:rFonts w:cs="Arial"/>
                <w:color w:val="000000"/>
                <w:szCs w:val="24"/>
              </w:rPr>
              <w:t>27</w:t>
            </w:r>
            <w:r w:rsidR="00465249">
              <w:rPr>
                <w:rFonts w:cs="Arial"/>
                <w:color w:val="000000"/>
                <w:szCs w:val="24"/>
              </w:rPr>
              <w:t>.</w:t>
            </w:r>
            <w:r w:rsidRPr="00BF123B">
              <w:rPr>
                <w:rFonts w:cs="Arial"/>
                <w:color w:val="000000"/>
                <w:szCs w:val="24"/>
              </w:rPr>
              <w:t xml:space="preserve"> Deterioro del Valor de los Activos  </w:t>
            </w:r>
          </w:p>
        </w:tc>
        <w:tc>
          <w:tcPr>
            <w:tcW w:w="4253" w:type="dxa"/>
            <w:vAlign w:val="center"/>
          </w:tcPr>
          <w:p w:rsidR="00BF123B" w:rsidRPr="00BF123B" w:rsidRDefault="00BF123B" w:rsidP="00465249">
            <w:pPr>
              <w:spacing w:after="0" w:line="240" w:lineRule="auto"/>
              <w:jc w:val="both"/>
              <w:rPr>
                <w:rFonts w:cs="Arial"/>
                <w:color w:val="000000"/>
                <w:szCs w:val="24"/>
              </w:rPr>
            </w:pPr>
            <w:r w:rsidRPr="00BF123B">
              <w:rPr>
                <w:rFonts w:cs="Arial"/>
                <w:color w:val="000000"/>
                <w:szCs w:val="24"/>
              </w:rPr>
              <w:t xml:space="preserve"> NIC 2, NI</w:t>
            </w:r>
            <w:r w:rsidR="00465249">
              <w:rPr>
                <w:rFonts w:cs="Arial"/>
                <w:color w:val="000000"/>
                <w:szCs w:val="24"/>
              </w:rPr>
              <w:t>C 36 Deterioro del Valor de los</w:t>
            </w:r>
            <w:r w:rsidRPr="00BF123B">
              <w:rPr>
                <w:rFonts w:cs="Arial"/>
                <w:color w:val="000000"/>
                <w:szCs w:val="24"/>
              </w:rPr>
              <w:t xml:space="preserve"> Activos  </w:t>
            </w:r>
          </w:p>
        </w:tc>
      </w:tr>
      <w:tr w:rsidR="00BF123B" w:rsidRPr="00BF123B" w:rsidTr="00465249">
        <w:tc>
          <w:tcPr>
            <w:tcW w:w="4536" w:type="dxa"/>
            <w:vAlign w:val="center"/>
          </w:tcPr>
          <w:p w:rsidR="00BF123B" w:rsidRPr="00BF123B" w:rsidRDefault="00BF123B" w:rsidP="00465249">
            <w:pPr>
              <w:tabs>
                <w:tab w:val="left" w:pos="700"/>
              </w:tabs>
              <w:spacing w:after="0" w:line="240" w:lineRule="auto"/>
              <w:jc w:val="both"/>
              <w:rPr>
                <w:rFonts w:cs="Arial"/>
                <w:color w:val="000000"/>
                <w:szCs w:val="24"/>
              </w:rPr>
            </w:pPr>
            <w:r w:rsidRPr="00BF123B">
              <w:rPr>
                <w:rFonts w:cs="Arial"/>
                <w:color w:val="000000"/>
                <w:szCs w:val="24"/>
              </w:rPr>
              <w:t>28</w:t>
            </w:r>
            <w:r w:rsidR="00465249">
              <w:rPr>
                <w:rFonts w:cs="Arial"/>
                <w:color w:val="000000"/>
                <w:szCs w:val="24"/>
              </w:rPr>
              <w:t>.</w:t>
            </w:r>
            <w:r w:rsidRPr="00BF123B">
              <w:rPr>
                <w:rFonts w:cs="Arial"/>
                <w:color w:val="000000"/>
                <w:szCs w:val="24"/>
              </w:rPr>
              <w:t xml:space="preserve"> Beneficios a los Empleados  </w:t>
            </w:r>
          </w:p>
        </w:tc>
        <w:tc>
          <w:tcPr>
            <w:tcW w:w="4253" w:type="dxa"/>
            <w:vAlign w:val="center"/>
          </w:tcPr>
          <w:p w:rsidR="00BF123B" w:rsidRPr="00BF123B" w:rsidRDefault="00BF123B" w:rsidP="00465249">
            <w:pPr>
              <w:spacing w:after="0" w:line="240" w:lineRule="auto"/>
              <w:jc w:val="both"/>
              <w:rPr>
                <w:rFonts w:cs="Arial"/>
                <w:color w:val="000000"/>
                <w:szCs w:val="24"/>
              </w:rPr>
            </w:pPr>
            <w:r w:rsidRPr="00BF123B">
              <w:rPr>
                <w:rFonts w:cs="Arial"/>
                <w:color w:val="000000"/>
                <w:szCs w:val="24"/>
              </w:rPr>
              <w:t xml:space="preserve">NIC 19 Beneficios a los Empleados  </w:t>
            </w:r>
          </w:p>
        </w:tc>
      </w:tr>
      <w:tr w:rsidR="00BF123B" w:rsidRPr="00BF123B" w:rsidTr="00465249">
        <w:tc>
          <w:tcPr>
            <w:tcW w:w="4536" w:type="dxa"/>
            <w:vAlign w:val="center"/>
          </w:tcPr>
          <w:p w:rsidR="00BF123B" w:rsidRPr="00BF123B" w:rsidRDefault="00BF123B" w:rsidP="00465249">
            <w:pPr>
              <w:tabs>
                <w:tab w:val="left" w:pos="700"/>
              </w:tabs>
              <w:spacing w:after="0" w:line="240" w:lineRule="auto"/>
              <w:jc w:val="both"/>
              <w:rPr>
                <w:rFonts w:cs="Arial"/>
                <w:color w:val="000000"/>
                <w:szCs w:val="24"/>
              </w:rPr>
            </w:pPr>
            <w:r w:rsidRPr="00BF123B">
              <w:rPr>
                <w:rFonts w:cs="Arial"/>
                <w:color w:val="000000"/>
                <w:szCs w:val="24"/>
              </w:rPr>
              <w:t>29</w:t>
            </w:r>
            <w:r w:rsidR="00465249">
              <w:rPr>
                <w:rFonts w:cs="Arial"/>
                <w:color w:val="000000"/>
                <w:szCs w:val="24"/>
              </w:rPr>
              <w:t>.</w:t>
            </w:r>
            <w:r w:rsidRPr="00BF123B">
              <w:rPr>
                <w:rFonts w:cs="Arial"/>
                <w:color w:val="000000"/>
                <w:szCs w:val="24"/>
              </w:rPr>
              <w:t xml:space="preserve"> Impuesto a las Ganancias   </w:t>
            </w:r>
          </w:p>
        </w:tc>
        <w:tc>
          <w:tcPr>
            <w:tcW w:w="4253" w:type="dxa"/>
            <w:vAlign w:val="center"/>
          </w:tcPr>
          <w:p w:rsidR="00BF123B" w:rsidRPr="00BF123B" w:rsidRDefault="00BF123B" w:rsidP="00465249">
            <w:pPr>
              <w:spacing w:after="0" w:line="240" w:lineRule="auto"/>
              <w:jc w:val="both"/>
              <w:rPr>
                <w:rFonts w:cs="Arial"/>
                <w:color w:val="000000"/>
                <w:szCs w:val="24"/>
              </w:rPr>
            </w:pPr>
            <w:r w:rsidRPr="00BF123B">
              <w:rPr>
                <w:rFonts w:cs="Arial"/>
                <w:color w:val="000000"/>
                <w:szCs w:val="24"/>
              </w:rPr>
              <w:t xml:space="preserve">NIC 12 Impuesto a las Ganancias   </w:t>
            </w:r>
          </w:p>
        </w:tc>
      </w:tr>
      <w:tr w:rsidR="00BF123B" w:rsidRPr="00BF123B" w:rsidTr="00465249">
        <w:tc>
          <w:tcPr>
            <w:tcW w:w="4536" w:type="dxa"/>
            <w:vAlign w:val="center"/>
          </w:tcPr>
          <w:p w:rsidR="00BF123B" w:rsidRPr="00BF123B" w:rsidRDefault="00BF123B" w:rsidP="00465249">
            <w:pPr>
              <w:tabs>
                <w:tab w:val="left" w:pos="700"/>
              </w:tabs>
              <w:spacing w:after="0" w:line="240" w:lineRule="auto"/>
              <w:jc w:val="both"/>
              <w:rPr>
                <w:rFonts w:cs="Arial"/>
                <w:color w:val="000000"/>
                <w:szCs w:val="24"/>
              </w:rPr>
            </w:pPr>
            <w:r w:rsidRPr="00BF123B">
              <w:rPr>
                <w:rFonts w:cs="Arial"/>
                <w:color w:val="000000"/>
                <w:szCs w:val="24"/>
              </w:rPr>
              <w:t>30</w:t>
            </w:r>
            <w:r w:rsidR="00465249">
              <w:rPr>
                <w:rFonts w:cs="Arial"/>
                <w:color w:val="000000"/>
                <w:szCs w:val="24"/>
              </w:rPr>
              <w:t>.</w:t>
            </w:r>
            <w:r w:rsidRPr="00BF123B">
              <w:rPr>
                <w:rFonts w:cs="Arial"/>
                <w:color w:val="000000"/>
                <w:szCs w:val="24"/>
              </w:rPr>
              <w:t xml:space="preserve"> Conversión de la Moneda Extranjera  </w:t>
            </w:r>
          </w:p>
        </w:tc>
        <w:tc>
          <w:tcPr>
            <w:tcW w:w="4253" w:type="dxa"/>
            <w:vAlign w:val="center"/>
          </w:tcPr>
          <w:p w:rsidR="00BF123B" w:rsidRPr="00BF123B" w:rsidRDefault="00BF123B" w:rsidP="00465249">
            <w:pPr>
              <w:spacing w:after="0" w:line="240" w:lineRule="auto"/>
              <w:jc w:val="both"/>
              <w:rPr>
                <w:rFonts w:cs="Arial"/>
                <w:color w:val="000000"/>
                <w:szCs w:val="24"/>
              </w:rPr>
            </w:pPr>
            <w:r w:rsidRPr="00BF123B">
              <w:rPr>
                <w:rFonts w:cs="Arial"/>
                <w:color w:val="000000"/>
                <w:szCs w:val="24"/>
              </w:rPr>
              <w:t xml:space="preserve">NIC 21 Efectos de las Variaciones en las Tasas de Cambio de la Moneda Extranjera  </w:t>
            </w:r>
          </w:p>
        </w:tc>
      </w:tr>
      <w:tr w:rsidR="00BF123B" w:rsidRPr="00BF123B" w:rsidTr="00465249">
        <w:tc>
          <w:tcPr>
            <w:tcW w:w="4536" w:type="dxa"/>
            <w:vAlign w:val="center"/>
          </w:tcPr>
          <w:p w:rsidR="00BF123B" w:rsidRPr="00BF123B" w:rsidRDefault="00BF123B" w:rsidP="00465249">
            <w:pPr>
              <w:tabs>
                <w:tab w:val="left" w:pos="700"/>
              </w:tabs>
              <w:spacing w:after="0" w:line="240" w:lineRule="auto"/>
              <w:jc w:val="both"/>
              <w:rPr>
                <w:rFonts w:cs="Arial"/>
                <w:color w:val="000000"/>
                <w:szCs w:val="24"/>
              </w:rPr>
            </w:pPr>
            <w:r w:rsidRPr="00BF123B">
              <w:rPr>
                <w:rFonts w:cs="Arial"/>
                <w:color w:val="000000"/>
                <w:szCs w:val="24"/>
              </w:rPr>
              <w:t>31</w:t>
            </w:r>
            <w:r w:rsidR="00465249">
              <w:rPr>
                <w:rFonts w:cs="Arial"/>
                <w:color w:val="000000"/>
                <w:szCs w:val="24"/>
              </w:rPr>
              <w:t>.</w:t>
            </w:r>
            <w:r w:rsidRPr="00BF123B">
              <w:rPr>
                <w:rFonts w:cs="Arial"/>
                <w:color w:val="000000"/>
                <w:szCs w:val="24"/>
              </w:rPr>
              <w:t xml:space="preserve"> Hiperinflación  </w:t>
            </w:r>
          </w:p>
        </w:tc>
        <w:tc>
          <w:tcPr>
            <w:tcW w:w="4253" w:type="dxa"/>
            <w:vAlign w:val="center"/>
          </w:tcPr>
          <w:p w:rsidR="00BF123B" w:rsidRPr="00BF123B" w:rsidRDefault="00BF123B" w:rsidP="00465249">
            <w:pPr>
              <w:spacing w:after="0" w:line="240" w:lineRule="auto"/>
              <w:jc w:val="both"/>
              <w:rPr>
                <w:rFonts w:cs="Arial"/>
                <w:color w:val="000000"/>
                <w:szCs w:val="24"/>
              </w:rPr>
            </w:pPr>
            <w:r w:rsidRPr="00BF123B">
              <w:rPr>
                <w:rFonts w:cs="Arial"/>
                <w:color w:val="000000"/>
                <w:szCs w:val="24"/>
              </w:rPr>
              <w:t>NIC 29 Información Financiera en</w:t>
            </w:r>
            <w:r w:rsidR="00465249">
              <w:rPr>
                <w:rFonts w:cs="Arial"/>
                <w:color w:val="000000"/>
                <w:szCs w:val="24"/>
              </w:rPr>
              <w:t xml:space="preserve"> </w:t>
            </w:r>
            <w:r w:rsidRPr="00BF123B">
              <w:rPr>
                <w:rFonts w:cs="Arial"/>
                <w:color w:val="000000"/>
                <w:szCs w:val="24"/>
              </w:rPr>
              <w:t xml:space="preserve">Economías Hiperinflacionarias   </w:t>
            </w:r>
          </w:p>
        </w:tc>
      </w:tr>
      <w:tr w:rsidR="00BF123B" w:rsidRPr="00BF123B" w:rsidTr="00465249">
        <w:tc>
          <w:tcPr>
            <w:tcW w:w="4536" w:type="dxa"/>
            <w:vAlign w:val="center"/>
          </w:tcPr>
          <w:p w:rsidR="00BF123B" w:rsidRPr="00BF123B" w:rsidRDefault="00BF123B" w:rsidP="00465249">
            <w:pPr>
              <w:tabs>
                <w:tab w:val="left" w:pos="700"/>
              </w:tabs>
              <w:spacing w:after="0" w:line="240" w:lineRule="auto"/>
              <w:jc w:val="both"/>
              <w:rPr>
                <w:rFonts w:cs="Arial"/>
                <w:color w:val="000000"/>
                <w:szCs w:val="24"/>
              </w:rPr>
            </w:pPr>
            <w:r w:rsidRPr="00BF123B">
              <w:rPr>
                <w:rFonts w:cs="Arial"/>
                <w:color w:val="000000"/>
                <w:szCs w:val="24"/>
              </w:rPr>
              <w:t>32</w:t>
            </w:r>
            <w:r w:rsidR="00465249">
              <w:rPr>
                <w:rFonts w:cs="Arial"/>
                <w:color w:val="000000"/>
                <w:szCs w:val="24"/>
              </w:rPr>
              <w:t>.</w:t>
            </w:r>
            <w:r w:rsidRPr="00BF123B">
              <w:rPr>
                <w:rFonts w:cs="Arial"/>
                <w:color w:val="000000"/>
                <w:szCs w:val="24"/>
              </w:rPr>
              <w:t xml:space="preserve"> Hechos Ocurridos después del Periodo sobre el que se Informa  </w:t>
            </w:r>
          </w:p>
        </w:tc>
        <w:tc>
          <w:tcPr>
            <w:tcW w:w="4253" w:type="dxa"/>
            <w:vAlign w:val="center"/>
          </w:tcPr>
          <w:p w:rsidR="00BF123B" w:rsidRPr="00BF123B" w:rsidRDefault="00BF123B" w:rsidP="00465249">
            <w:pPr>
              <w:spacing w:after="0" w:line="240" w:lineRule="auto"/>
              <w:jc w:val="both"/>
              <w:rPr>
                <w:rFonts w:cs="Arial"/>
                <w:color w:val="000000"/>
                <w:szCs w:val="24"/>
              </w:rPr>
            </w:pPr>
            <w:r w:rsidRPr="00BF123B">
              <w:rPr>
                <w:rFonts w:cs="Arial"/>
                <w:color w:val="000000"/>
                <w:szCs w:val="24"/>
              </w:rPr>
              <w:t xml:space="preserve">NIC 10 Hechos Ocurridos después del Periodo sobre el que se Informa  </w:t>
            </w:r>
          </w:p>
        </w:tc>
      </w:tr>
      <w:tr w:rsidR="00BF123B" w:rsidRPr="00BF123B" w:rsidTr="00465249">
        <w:tc>
          <w:tcPr>
            <w:tcW w:w="4536" w:type="dxa"/>
            <w:vAlign w:val="center"/>
          </w:tcPr>
          <w:p w:rsidR="00BF123B" w:rsidRPr="00BF123B" w:rsidRDefault="00BF123B" w:rsidP="00465249">
            <w:pPr>
              <w:tabs>
                <w:tab w:val="left" w:pos="700"/>
              </w:tabs>
              <w:spacing w:after="0" w:line="240" w:lineRule="auto"/>
              <w:jc w:val="both"/>
              <w:rPr>
                <w:rFonts w:cs="Arial"/>
                <w:color w:val="000000"/>
                <w:szCs w:val="24"/>
              </w:rPr>
            </w:pPr>
            <w:r w:rsidRPr="00BF123B">
              <w:rPr>
                <w:rFonts w:cs="Arial"/>
                <w:color w:val="000000"/>
                <w:szCs w:val="24"/>
              </w:rPr>
              <w:t>33</w:t>
            </w:r>
            <w:r w:rsidR="00465249">
              <w:rPr>
                <w:rFonts w:cs="Arial"/>
                <w:color w:val="000000"/>
                <w:szCs w:val="24"/>
              </w:rPr>
              <w:t>.</w:t>
            </w:r>
            <w:r w:rsidRPr="00BF123B">
              <w:rPr>
                <w:rFonts w:cs="Arial"/>
                <w:color w:val="000000"/>
                <w:szCs w:val="24"/>
              </w:rPr>
              <w:t xml:space="preserve"> Información a Revelar sobre Partes Relacionadas  </w:t>
            </w:r>
          </w:p>
        </w:tc>
        <w:tc>
          <w:tcPr>
            <w:tcW w:w="4253" w:type="dxa"/>
            <w:vAlign w:val="center"/>
          </w:tcPr>
          <w:p w:rsidR="00BF123B" w:rsidRPr="00BF123B" w:rsidRDefault="00BF123B" w:rsidP="00465249">
            <w:pPr>
              <w:spacing w:after="0" w:line="240" w:lineRule="auto"/>
              <w:jc w:val="both"/>
              <w:rPr>
                <w:rFonts w:cs="Arial"/>
                <w:color w:val="000000"/>
                <w:szCs w:val="24"/>
              </w:rPr>
            </w:pPr>
            <w:r w:rsidRPr="00BF123B">
              <w:rPr>
                <w:rFonts w:cs="Arial"/>
                <w:color w:val="000000"/>
                <w:szCs w:val="24"/>
              </w:rPr>
              <w:t>NIC 24 Información a Revelar sobre</w:t>
            </w:r>
            <w:r w:rsidR="00465249">
              <w:rPr>
                <w:rFonts w:cs="Arial"/>
                <w:color w:val="000000"/>
                <w:szCs w:val="24"/>
              </w:rPr>
              <w:t xml:space="preserve"> </w:t>
            </w:r>
            <w:r w:rsidRPr="00BF123B">
              <w:rPr>
                <w:rFonts w:cs="Arial"/>
                <w:color w:val="000000"/>
                <w:szCs w:val="24"/>
              </w:rPr>
              <w:t xml:space="preserve">Partes Relacionadas  </w:t>
            </w:r>
          </w:p>
        </w:tc>
      </w:tr>
      <w:tr w:rsidR="00BF123B" w:rsidRPr="00BF123B" w:rsidTr="00465249">
        <w:tc>
          <w:tcPr>
            <w:tcW w:w="4536" w:type="dxa"/>
            <w:vAlign w:val="center"/>
          </w:tcPr>
          <w:p w:rsidR="00BF123B" w:rsidRPr="00BF123B" w:rsidRDefault="00BF123B" w:rsidP="00465249">
            <w:pPr>
              <w:tabs>
                <w:tab w:val="left" w:pos="700"/>
              </w:tabs>
              <w:spacing w:after="0" w:line="240" w:lineRule="auto"/>
              <w:jc w:val="both"/>
              <w:rPr>
                <w:rFonts w:cs="Arial"/>
                <w:color w:val="000000"/>
                <w:szCs w:val="24"/>
              </w:rPr>
            </w:pPr>
            <w:r w:rsidRPr="00BF123B">
              <w:rPr>
                <w:rFonts w:cs="Arial"/>
                <w:color w:val="000000"/>
                <w:szCs w:val="24"/>
              </w:rPr>
              <w:t>34</w:t>
            </w:r>
            <w:r w:rsidR="00465249">
              <w:rPr>
                <w:rFonts w:cs="Arial"/>
                <w:color w:val="000000"/>
                <w:szCs w:val="24"/>
              </w:rPr>
              <w:t>.</w:t>
            </w:r>
            <w:r w:rsidRPr="00BF123B">
              <w:rPr>
                <w:rFonts w:cs="Arial"/>
                <w:color w:val="000000"/>
                <w:szCs w:val="24"/>
              </w:rPr>
              <w:t xml:space="preserve"> Actividades Especiales  </w:t>
            </w:r>
          </w:p>
        </w:tc>
        <w:tc>
          <w:tcPr>
            <w:tcW w:w="4253" w:type="dxa"/>
            <w:vAlign w:val="center"/>
          </w:tcPr>
          <w:p w:rsidR="00BF123B" w:rsidRPr="00BF123B" w:rsidRDefault="00BF123B" w:rsidP="00465249">
            <w:pPr>
              <w:spacing w:after="0" w:line="240" w:lineRule="auto"/>
              <w:jc w:val="both"/>
              <w:rPr>
                <w:rFonts w:cs="Arial"/>
                <w:color w:val="000000"/>
                <w:szCs w:val="24"/>
              </w:rPr>
            </w:pPr>
            <w:r w:rsidRPr="00BF123B">
              <w:rPr>
                <w:rFonts w:cs="Arial"/>
                <w:color w:val="000000"/>
                <w:szCs w:val="24"/>
              </w:rPr>
              <w:t xml:space="preserve">NIC 41 Agricultura, NIIF 6 Exploración y Evaluación de Recursos Minerales   </w:t>
            </w:r>
          </w:p>
        </w:tc>
      </w:tr>
      <w:tr w:rsidR="00BF123B" w:rsidRPr="00BF123B" w:rsidTr="00465249">
        <w:tc>
          <w:tcPr>
            <w:tcW w:w="4536" w:type="dxa"/>
            <w:vAlign w:val="center"/>
          </w:tcPr>
          <w:p w:rsidR="00BF123B" w:rsidRPr="00BF123B" w:rsidRDefault="00BF123B" w:rsidP="00465249">
            <w:pPr>
              <w:tabs>
                <w:tab w:val="left" w:pos="700"/>
              </w:tabs>
              <w:spacing w:after="0" w:line="240" w:lineRule="auto"/>
              <w:jc w:val="both"/>
              <w:rPr>
                <w:rFonts w:cs="Arial"/>
                <w:color w:val="000000"/>
                <w:szCs w:val="24"/>
              </w:rPr>
            </w:pPr>
            <w:r w:rsidRPr="00BF123B">
              <w:rPr>
                <w:rFonts w:cs="Arial"/>
                <w:color w:val="000000"/>
                <w:szCs w:val="24"/>
              </w:rPr>
              <w:t>35</w:t>
            </w:r>
            <w:r w:rsidR="00465249">
              <w:rPr>
                <w:rFonts w:cs="Arial"/>
                <w:color w:val="000000"/>
                <w:szCs w:val="24"/>
              </w:rPr>
              <w:t>.</w:t>
            </w:r>
            <w:r w:rsidRPr="00BF123B">
              <w:rPr>
                <w:rFonts w:cs="Arial"/>
                <w:color w:val="000000"/>
                <w:szCs w:val="24"/>
              </w:rPr>
              <w:t xml:space="preserve"> Transición a la NIIF para las PYMES  </w:t>
            </w:r>
          </w:p>
        </w:tc>
        <w:tc>
          <w:tcPr>
            <w:tcW w:w="4253" w:type="dxa"/>
            <w:vAlign w:val="center"/>
          </w:tcPr>
          <w:p w:rsidR="00BF123B" w:rsidRPr="00BF123B" w:rsidRDefault="00BF123B" w:rsidP="00465249">
            <w:pPr>
              <w:spacing w:after="0" w:line="240" w:lineRule="auto"/>
              <w:jc w:val="both"/>
              <w:rPr>
                <w:rFonts w:cs="Arial"/>
                <w:color w:val="000000"/>
                <w:szCs w:val="24"/>
              </w:rPr>
            </w:pPr>
            <w:r w:rsidRPr="00BF123B">
              <w:rPr>
                <w:rFonts w:cs="Arial"/>
                <w:color w:val="000000"/>
                <w:szCs w:val="24"/>
              </w:rPr>
              <w:t xml:space="preserve">NIIF 1 Adopción por Primera Vez de </w:t>
            </w:r>
            <w:r w:rsidRPr="00BF123B">
              <w:rPr>
                <w:rFonts w:cs="Arial"/>
                <w:color w:val="000000"/>
                <w:szCs w:val="24"/>
              </w:rPr>
              <w:lastRenderedPageBreak/>
              <w:t>las</w:t>
            </w:r>
            <w:r w:rsidR="00465249">
              <w:rPr>
                <w:rFonts w:cs="Arial"/>
                <w:color w:val="000000"/>
                <w:szCs w:val="24"/>
              </w:rPr>
              <w:t xml:space="preserve"> </w:t>
            </w:r>
            <w:r w:rsidRPr="00BF123B">
              <w:rPr>
                <w:rFonts w:cs="Arial"/>
                <w:color w:val="000000"/>
                <w:szCs w:val="24"/>
              </w:rPr>
              <w:t xml:space="preserve">Normas </w:t>
            </w:r>
            <w:r w:rsidR="00465249">
              <w:rPr>
                <w:rFonts w:cs="Arial"/>
                <w:color w:val="000000"/>
                <w:szCs w:val="24"/>
              </w:rPr>
              <w:t xml:space="preserve">Internacionales de Información </w:t>
            </w:r>
            <w:r w:rsidRPr="00BF123B">
              <w:rPr>
                <w:rFonts w:cs="Arial"/>
                <w:color w:val="000000"/>
                <w:szCs w:val="24"/>
              </w:rPr>
              <w:t xml:space="preserve">Financiera  </w:t>
            </w:r>
          </w:p>
        </w:tc>
      </w:tr>
    </w:tbl>
    <w:p w:rsidR="00BF123B" w:rsidRPr="00BF123B" w:rsidRDefault="00BF123B" w:rsidP="00465249">
      <w:pPr>
        <w:spacing w:after="0" w:line="240" w:lineRule="auto"/>
        <w:jc w:val="both"/>
        <w:rPr>
          <w:rFonts w:cs="Arial"/>
          <w:color w:val="000000"/>
          <w:sz w:val="16"/>
          <w:szCs w:val="16"/>
        </w:rPr>
      </w:pPr>
      <w:r w:rsidRPr="00BF123B">
        <w:rPr>
          <w:rFonts w:cs="Arial"/>
          <w:color w:val="000000"/>
          <w:sz w:val="16"/>
          <w:szCs w:val="16"/>
        </w:rPr>
        <w:lastRenderedPageBreak/>
        <w:t xml:space="preserve"> Fue</w:t>
      </w:r>
      <w:r w:rsidR="004436A9">
        <w:rPr>
          <w:rFonts w:cs="Arial"/>
          <w:color w:val="000000"/>
          <w:sz w:val="16"/>
          <w:szCs w:val="16"/>
        </w:rPr>
        <w:t>nte: NIIF para las pymes</w:t>
      </w:r>
      <w:r w:rsidRPr="00BF123B">
        <w:rPr>
          <w:rFonts w:cs="Arial"/>
          <w:color w:val="000000"/>
          <w:sz w:val="16"/>
          <w:szCs w:val="16"/>
        </w:rPr>
        <w:t>.</w:t>
      </w:r>
    </w:p>
    <w:p w:rsidR="00BF123B" w:rsidRPr="007F4826" w:rsidRDefault="00BF123B" w:rsidP="00465249">
      <w:pPr>
        <w:autoSpaceDE w:val="0"/>
        <w:autoSpaceDN w:val="0"/>
        <w:adjustRightInd w:val="0"/>
        <w:spacing w:after="0" w:line="240" w:lineRule="auto"/>
        <w:jc w:val="both"/>
        <w:rPr>
          <w:rFonts w:cs="Arial"/>
          <w:b/>
          <w:bCs/>
          <w:szCs w:val="24"/>
          <w:highlight w:val="yellow"/>
        </w:rPr>
      </w:pPr>
    </w:p>
    <w:p w:rsidR="001E66A8" w:rsidRPr="00F53ABB" w:rsidRDefault="001E66A8" w:rsidP="00CD6F97">
      <w:pPr>
        <w:pStyle w:val="Ttulo2"/>
        <w:numPr>
          <w:ilvl w:val="1"/>
          <w:numId w:val="1"/>
        </w:numPr>
        <w:spacing w:before="0" w:line="240" w:lineRule="auto"/>
        <w:rPr>
          <w:rFonts w:cs="Arial"/>
        </w:rPr>
      </w:pPr>
      <w:bookmarkStart w:id="10" w:name="_Toc465028423"/>
      <w:r w:rsidRPr="00F53ABB">
        <w:rPr>
          <w:rFonts w:cs="Arial"/>
        </w:rPr>
        <w:t>Objetivo de la Información Financiera</w:t>
      </w:r>
      <w:bookmarkEnd w:id="10"/>
    </w:p>
    <w:p w:rsidR="001E66A8" w:rsidRDefault="001E66A8" w:rsidP="00465249">
      <w:pPr>
        <w:spacing w:after="0" w:line="240" w:lineRule="auto"/>
      </w:pPr>
    </w:p>
    <w:p w:rsidR="001E66A8" w:rsidRDefault="001E66A8" w:rsidP="00CD6F97">
      <w:pPr>
        <w:spacing w:line="240" w:lineRule="auto"/>
        <w:jc w:val="both"/>
        <w:rPr>
          <w:rFonts w:cs="Arial"/>
        </w:rPr>
      </w:pPr>
      <w:r>
        <w:rPr>
          <w:rFonts w:cs="Arial"/>
        </w:rPr>
        <w:t xml:space="preserve">El objetivo de los estados financieros es suministrar información acerca de la situación financiera, el rendimiento y los cambios en la situación financiera de </w:t>
      </w:r>
      <w:r w:rsidR="0056568E">
        <w:rPr>
          <w:rFonts w:cs="Arial"/>
        </w:rPr>
        <w:t>DIDIER SPORT S.A.S.</w:t>
      </w:r>
      <w:r>
        <w:rPr>
          <w:rFonts w:cs="Arial"/>
        </w:rPr>
        <w:t xml:space="preserve">, que sea útil </w:t>
      </w:r>
      <w:r w:rsidR="00AB56D8">
        <w:rPr>
          <w:rFonts w:cs="Arial"/>
        </w:rPr>
        <w:t>para la toma de decisiones económicas de</w:t>
      </w:r>
      <w:r>
        <w:rPr>
          <w:rFonts w:cs="Arial"/>
        </w:rPr>
        <w:t xml:space="preserve"> una amplia gama de usuarios </w:t>
      </w:r>
      <w:r w:rsidR="00AB56D8">
        <w:rPr>
          <w:rFonts w:cs="Arial"/>
        </w:rPr>
        <w:t>que no están en condiciones de exigir informes a la medida de sus necesidades específicas de información</w:t>
      </w:r>
      <w:r w:rsidR="00AB56D8">
        <w:rPr>
          <w:rStyle w:val="Refdenotaalpie"/>
          <w:rFonts w:cs="Arial"/>
        </w:rPr>
        <w:footnoteReference w:id="3"/>
      </w:r>
      <w:r>
        <w:rPr>
          <w:rFonts w:cs="Arial"/>
        </w:rPr>
        <w:t xml:space="preserve">. </w:t>
      </w:r>
    </w:p>
    <w:p w:rsidR="001E66A8" w:rsidRPr="001E66A8" w:rsidRDefault="001E66A8" w:rsidP="00CD6F97">
      <w:pPr>
        <w:spacing w:line="240" w:lineRule="auto"/>
        <w:jc w:val="both"/>
        <w:rPr>
          <w:rFonts w:cs="Arial"/>
        </w:rPr>
      </w:pPr>
      <w:r>
        <w:rPr>
          <w:rFonts w:cs="Arial"/>
        </w:rPr>
        <w:t xml:space="preserve">El objetivo de la información financiera comprende: </w:t>
      </w:r>
    </w:p>
    <w:p w:rsidR="005D601F" w:rsidRDefault="005D601F" w:rsidP="00CD6F97">
      <w:pPr>
        <w:spacing w:line="240" w:lineRule="auto"/>
        <w:jc w:val="both"/>
        <w:rPr>
          <w:rFonts w:cs="Arial"/>
          <w:szCs w:val="24"/>
        </w:rPr>
      </w:pPr>
      <w:r w:rsidRPr="008D5768">
        <w:rPr>
          <w:rFonts w:cs="Arial"/>
          <w:szCs w:val="24"/>
          <w:u w:val="single"/>
        </w:rPr>
        <w:t>Proporcionar información financiera,</w:t>
      </w:r>
      <w:r w:rsidRPr="008D5768">
        <w:rPr>
          <w:rFonts w:cs="Arial"/>
          <w:szCs w:val="24"/>
        </w:rPr>
        <w:t xml:space="preserve"> debido que algunos usuarios de la información financiera (</w:t>
      </w:r>
      <w:proofErr w:type="spellStart"/>
      <w:r w:rsidRPr="008D5768">
        <w:rPr>
          <w:rFonts w:cs="Arial"/>
          <w:szCs w:val="24"/>
        </w:rPr>
        <w:t>stakeholders</w:t>
      </w:r>
      <w:proofErr w:type="spellEnd"/>
      <w:r w:rsidRPr="008D5768">
        <w:rPr>
          <w:rFonts w:cs="Arial"/>
          <w:szCs w:val="24"/>
        </w:rPr>
        <w:t>)</w:t>
      </w:r>
      <w:r w:rsidRPr="008D5768">
        <w:rPr>
          <w:rStyle w:val="Refdenotaalpie"/>
          <w:rFonts w:cs="Arial"/>
          <w:szCs w:val="24"/>
        </w:rPr>
        <w:footnoteReference w:id="4"/>
      </w:r>
      <w:r w:rsidRPr="008D5768">
        <w:rPr>
          <w:rFonts w:cs="Arial"/>
          <w:szCs w:val="24"/>
        </w:rPr>
        <w:t xml:space="preserve"> no tien</w:t>
      </w:r>
      <w:r w:rsidR="001E71CA">
        <w:rPr>
          <w:rFonts w:cs="Arial"/>
          <w:szCs w:val="24"/>
        </w:rPr>
        <w:t>en acceso a que les proporcione</w:t>
      </w:r>
      <w:r w:rsidRPr="008D5768">
        <w:rPr>
          <w:rFonts w:cs="Arial"/>
          <w:szCs w:val="24"/>
        </w:rPr>
        <w:t xml:space="preserve"> información directamente, es necesario establecer procedimientos, requisitos y principios que deben ser observados al momento de elaborar información financiera por parte de </w:t>
      </w:r>
      <w:r w:rsidR="0056568E">
        <w:rPr>
          <w:rFonts w:cs="Arial"/>
          <w:szCs w:val="24"/>
        </w:rPr>
        <w:t xml:space="preserve">DIDIER SPORT </w:t>
      </w:r>
      <w:proofErr w:type="gramStart"/>
      <w:r w:rsidR="0056568E">
        <w:rPr>
          <w:rFonts w:cs="Arial"/>
          <w:szCs w:val="24"/>
        </w:rPr>
        <w:t>S.A.S.</w:t>
      </w:r>
      <w:r w:rsidRPr="008D5768">
        <w:rPr>
          <w:rFonts w:cs="Arial"/>
          <w:szCs w:val="24"/>
        </w:rPr>
        <w:t>.</w:t>
      </w:r>
      <w:proofErr w:type="gramEnd"/>
      <w:r w:rsidRPr="008D5768">
        <w:rPr>
          <w:rFonts w:cs="Arial"/>
          <w:szCs w:val="24"/>
        </w:rPr>
        <w:t xml:space="preserve"> </w:t>
      </w:r>
    </w:p>
    <w:p w:rsidR="001E71CA" w:rsidRPr="001E71CA" w:rsidRDefault="001E71CA" w:rsidP="00CD6F97">
      <w:pPr>
        <w:spacing w:line="240" w:lineRule="auto"/>
        <w:jc w:val="both"/>
        <w:rPr>
          <w:rFonts w:cs="Arial"/>
          <w:bCs/>
          <w:szCs w:val="24"/>
        </w:rPr>
      </w:pPr>
      <w:r w:rsidRPr="001E71CA">
        <w:rPr>
          <w:rFonts w:cs="Arial"/>
          <w:bCs/>
          <w:szCs w:val="24"/>
        </w:rPr>
        <w:t xml:space="preserve">Los principales grupos de usuarios externos de los estados financieros de las PYMES incluyen: </w:t>
      </w:r>
    </w:p>
    <w:p w:rsidR="008A7751" w:rsidRPr="001E71CA" w:rsidRDefault="008A7751" w:rsidP="00D31694">
      <w:pPr>
        <w:numPr>
          <w:ilvl w:val="0"/>
          <w:numId w:val="7"/>
        </w:numPr>
        <w:spacing w:after="0" w:line="240" w:lineRule="auto"/>
        <w:jc w:val="both"/>
        <w:rPr>
          <w:rFonts w:cs="Arial"/>
          <w:bCs/>
          <w:szCs w:val="24"/>
        </w:rPr>
      </w:pPr>
      <w:r w:rsidRPr="001E71CA">
        <w:rPr>
          <w:rFonts w:cs="Arial"/>
          <w:bCs/>
          <w:szCs w:val="24"/>
        </w:rPr>
        <w:t>Bancos qu</w:t>
      </w:r>
      <w:r w:rsidR="00AB56D8">
        <w:rPr>
          <w:rFonts w:cs="Arial"/>
          <w:bCs/>
          <w:szCs w:val="24"/>
        </w:rPr>
        <w:t>e efectúan préstamos</w:t>
      </w:r>
      <w:r w:rsidRPr="001E71CA">
        <w:rPr>
          <w:rFonts w:cs="Arial"/>
          <w:bCs/>
          <w:szCs w:val="24"/>
        </w:rPr>
        <w:t xml:space="preserve">. </w:t>
      </w:r>
    </w:p>
    <w:p w:rsidR="001E71CA" w:rsidRPr="001E71CA" w:rsidRDefault="002E4777" w:rsidP="00D31694">
      <w:pPr>
        <w:numPr>
          <w:ilvl w:val="0"/>
          <w:numId w:val="7"/>
        </w:numPr>
        <w:spacing w:after="0" w:line="240" w:lineRule="auto"/>
        <w:jc w:val="both"/>
        <w:rPr>
          <w:rFonts w:cs="Arial"/>
          <w:b/>
          <w:bCs/>
          <w:szCs w:val="24"/>
        </w:rPr>
      </w:pPr>
      <w:r>
        <w:rPr>
          <w:rFonts w:cs="Arial"/>
          <w:bCs/>
          <w:szCs w:val="24"/>
        </w:rPr>
        <w:t>Proveedores</w:t>
      </w:r>
      <w:r w:rsidR="008A7751" w:rsidRPr="001E71CA">
        <w:rPr>
          <w:rFonts w:cs="Arial"/>
          <w:bCs/>
          <w:szCs w:val="24"/>
        </w:rPr>
        <w:t xml:space="preserve"> </w:t>
      </w:r>
      <w:r w:rsidR="00AB56D8">
        <w:rPr>
          <w:rFonts w:cs="Arial"/>
          <w:bCs/>
          <w:szCs w:val="24"/>
        </w:rPr>
        <w:t>que</w:t>
      </w:r>
      <w:r w:rsidR="008A7751" w:rsidRPr="001E71CA">
        <w:rPr>
          <w:rFonts w:cs="Arial"/>
          <w:bCs/>
          <w:szCs w:val="24"/>
        </w:rPr>
        <w:t xml:space="preserve"> utilizan los estados financieros para tomar decisiones sobre créditos y precios.</w:t>
      </w:r>
    </w:p>
    <w:p w:rsidR="008A7751" w:rsidRPr="001E71CA" w:rsidRDefault="001E71CA" w:rsidP="00D31694">
      <w:pPr>
        <w:numPr>
          <w:ilvl w:val="0"/>
          <w:numId w:val="7"/>
        </w:numPr>
        <w:spacing w:after="0" w:line="240" w:lineRule="auto"/>
        <w:jc w:val="both"/>
        <w:rPr>
          <w:rFonts w:cs="Arial"/>
          <w:bCs/>
          <w:szCs w:val="24"/>
        </w:rPr>
      </w:pPr>
      <w:r w:rsidRPr="001E71CA">
        <w:rPr>
          <w:rFonts w:cs="Arial"/>
          <w:bCs/>
          <w:szCs w:val="24"/>
        </w:rPr>
        <w:t xml:space="preserve">Agencias de calificación crediticia y otras que utilicen los estados financieros </w:t>
      </w:r>
      <w:r w:rsidR="008A7751" w:rsidRPr="001E71CA">
        <w:rPr>
          <w:rFonts w:cs="Arial"/>
          <w:bCs/>
          <w:szCs w:val="24"/>
        </w:rPr>
        <w:t xml:space="preserve">para calificarlas. </w:t>
      </w:r>
    </w:p>
    <w:p w:rsidR="008A7751" w:rsidRPr="001E71CA" w:rsidRDefault="001E71CA" w:rsidP="00D31694">
      <w:pPr>
        <w:numPr>
          <w:ilvl w:val="0"/>
          <w:numId w:val="7"/>
        </w:numPr>
        <w:spacing w:after="0" w:line="240" w:lineRule="auto"/>
        <w:jc w:val="both"/>
        <w:rPr>
          <w:rFonts w:cs="Arial"/>
          <w:bCs/>
          <w:szCs w:val="24"/>
        </w:rPr>
      </w:pPr>
      <w:r w:rsidRPr="001E71CA">
        <w:rPr>
          <w:rFonts w:cs="Arial"/>
          <w:bCs/>
          <w:szCs w:val="24"/>
        </w:rPr>
        <w:t>Clientes que utilizan los estados financiero</w:t>
      </w:r>
      <w:r w:rsidR="002E4777">
        <w:rPr>
          <w:rFonts w:cs="Arial"/>
          <w:bCs/>
          <w:szCs w:val="24"/>
        </w:rPr>
        <w:t>s de éstas para decidir si hacen</w:t>
      </w:r>
      <w:r w:rsidRPr="001E71CA">
        <w:rPr>
          <w:rFonts w:cs="Arial"/>
          <w:bCs/>
          <w:szCs w:val="24"/>
        </w:rPr>
        <w:t xml:space="preserve"> </w:t>
      </w:r>
      <w:r w:rsidR="008A7751" w:rsidRPr="001E71CA">
        <w:rPr>
          <w:rFonts w:cs="Arial"/>
          <w:bCs/>
          <w:szCs w:val="24"/>
        </w:rPr>
        <w:t xml:space="preserve">negocios. </w:t>
      </w:r>
    </w:p>
    <w:p w:rsidR="001E71CA" w:rsidRDefault="001E71CA" w:rsidP="00D31694">
      <w:pPr>
        <w:numPr>
          <w:ilvl w:val="0"/>
          <w:numId w:val="7"/>
        </w:numPr>
        <w:spacing w:after="0" w:line="240" w:lineRule="auto"/>
        <w:jc w:val="both"/>
        <w:rPr>
          <w:rFonts w:cs="Arial"/>
          <w:bCs/>
          <w:szCs w:val="24"/>
        </w:rPr>
      </w:pPr>
      <w:r w:rsidRPr="001E71CA">
        <w:rPr>
          <w:rFonts w:cs="Arial"/>
          <w:bCs/>
          <w:szCs w:val="24"/>
        </w:rPr>
        <w:t xml:space="preserve">Accionistas que no son </w:t>
      </w:r>
      <w:r w:rsidR="002E4777">
        <w:rPr>
          <w:rFonts w:cs="Arial"/>
          <w:bCs/>
          <w:szCs w:val="24"/>
        </w:rPr>
        <w:t>los administradores</w:t>
      </w:r>
      <w:r w:rsidRPr="001E71CA">
        <w:rPr>
          <w:rFonts w:cs="Arial"/>
          <w:bCs/>
          <w:szCs w:val="24"/>
        </w:rPr>
        <w:t>.</w:t>
      </w:r>
    </w:p>
    <w:p w:rsidR="001E71CA" w:rsidRPr="001E71CA" w:rsidRDefault="001E71CA" w:rsidP="00CD6F97">
      <w:pPr>
        <w:spacing w:after="0" w:line="240" w:lineRule="auto"/>
        <w:ind w:left="780"/>
        <w:jc w:val="both"/>
        <w:rPr>
          <w:rFonts w:cs="Arial"/>
          <w:bCs/>
          <w:szCs w:val="24"/>
        </w:rPr>
      </w:pPr>
    </w:p>
    <w:p w:rsidR="005D601F" w:rsidRPr="008D5768" w:rsidRDefault="004C0EEE" w:rsidP="00CD6F97">
      <w:pPr>
        <w:spacing w:line="240" w:lineRule="auto"/>
        <w:jc w:val="both"/>
        <w:rPr>
          <w:rFonts w:cs="Arial"/>
          <w:szCs w:val="24"/>
          <w:u w:val="single"/>
        </w:rPr>
      </w:pPr>
      <w:r>
        <w:rPr>
          <w:rFonts w:cs="Arial"/>
          <w:szCs w:val="24"/>
          <w:u w:val="single"/>
        </w:rPr>
        <w:t>“</w:t>
      </w:r>
      <w:r w:rsidR="0056568E">
        <w:rPr>
          <w:rFonts w:cs="Arial"/>
          <w:szCs w:val="24"/>
          <w:u w:val="single"/>
        </w:rPr>
        <w:t>DIDIER SPORT S.A.S.</w:t>
      </w:r>
      <w:r w:rsidR="005D601F" w:rsidRPr="008D5768">
        <w:rPr>
          <w:rFonts w:cs="Arial"/>
          <w:szCs w:val="24"/>
          <w:u w:val="single"/>
        </w:rPr>
        <w:t xml:space="preserve"> que informa</w:t>
      </w:r>
      <w:r>
        <w:rPr>
          <w:rFonts w:cs="Arial"/>
          <w:szCs w:val="24"/>
          <w:u w:val="single"/>
        </w:rPr>
        <w:t>”</w:t>
      </w:r>
      <w:r w:rsidR="005D601F" w:rsidRPr="008D5768">
        <w:rPr>
          <w:rFonts w:cs="Arial"/>
          <w:szCs w:val="24"/>
        </w:rPr>
        <w:t xml:space="preserve"> es </w:t>
      </w:r>
      <w:r w:rsidR="009A01B9">
        <w:rPr>
          <w:rFonts w:cs="Arial"/>
          <w:szCs w:val="24"/>
        </w:rPr>
        <w:t>quien</w:t>
      </w:r>
      <w:r w:rsidR="005D601F" w:rsidRPr="008D5768">
        <w:rPr>
          <w:rFonts w:cs="Arial"/>
          <w:szCs w:val="24"/>
        </w:rPr>
        <w:t xml:space="preserve"> presenta información financiera, no solo de ella en forma individual sino del conjunto al que pertenece (grupo) como si todas las entidades fueran una sola (información consolidada) </w:t>
      </w:r>
    </w:p>
    <w:p w:rsidR="005D601F" w:rsidRPr="008D5768" w:rsidRDefault="00D30F91" w:rsidP="00CD6F97">
      <w:pPr>
        <w:spacing w:line="240" w:lineRule="auto"/>
        <w:jc w:val="both"/>
        <w:rPr>
          <w:rFonts w:cs="Arial"/>
          <w:szCs w:val="24"/>
        </w:rPr>
      </w:pPr>
      <w:r w:rsidRPr="00D30F91">
        <w:rPr>
          <w:rFonts w:cs="Arial"/>
          <w:szCs w:val="24"/>
        </w:rPr>
        <w:t>L</w:t>
      </w:r>
      <w:r w:rsidR="005D601F" w:rsidRPr="00D30F91">
        <w:rPr>
          <w:rFonts w:cs="Arial"/>
          <w:szCs w:val="24"/>
        </w:rPr>
        <w:t>a información</w:t>
      </w:r>
      <w:r w:rsidR="005D601F" w:rsidRPr="008D5768">
        <w:rPr>
          <w:rFonts w:cs="Arial"/>
          <w:szCs w:val="24"/>
        </w:rPr>
        <w:t xml:space="preserve"> debe ser útil para los </w:t>
      </w:r>
      <w:proofErr w:type="spellStart"/>
      <w:r w:rsidR="005D601F" w:rsidRPr="008D5768">
        <w:rPr>
          <w:rFonts w:cs="Arial"/>
          <w:szCs w:val="24"/>
        </w:rPr>
        <w:t>stakeholders</w:t>
      </w:r>
      <w:proofErr w:type="spellEnd"/>
      <w:r w:rsidR="005D601F" w:rsidRPr="008D5768">
        <w:rPr>
          <w:rFonts w:cs="Arial"/>
          <w:szCs w:val="24"/>
        </w:rPr>
        <w:t xml:space="preserve">, pero en especial para los inversionistas, proveedores de capital y suministradores de bienes y servicios a </w:t>
      </w:r>
      <w:r w:rsidR="0056568E">
        <w:rPr>
          <w:rFonts w:cs="Arial"/>
          <w:szCs w:val="24"/>
        </w:rPr>
        <w:t>DIDIER SPORT S.A.S.</w:t>
      </w:r>
      <w:r w:rsidR="004C0EEE">
        <w:rPr>
          <w:rFonts w:cs="Arial"/>
          <w:szCs w:val="24"/>
        </w:rPr>
        <w:t>,</w:t>
      </w:r>
      <w:r w:rsidR="005D601F" w:rsidRPr="008D5768">
        <w:rPr>
          <w:rFonts w:cs="Arial"/>
          <w:szCs w:val="24"/>
        </w:rPr>
        <w:t xml:space="preserve"> los cuales pueden llegar a ser los más afectados económicamente hablando de las variaciones financieras de </w:t>
      </w:r>
      <w:r w:rsidR="0056568E">
        <w:rPr>
          <w:rFonts w:cs="Arial"/>
          <w:szCs w:val="24"/>
        </w:rPr>
        <w:t>DIDIER SPORT S.A.S.</w:t>
      </w:r>
      <w:r w:rsidR="005D601F" w:rsidRPr="008D5768">
        <w:rPr>
          <w:rFonts w:cs="Arial"/>
          <w:szCs w:val="24"/>
        </w:rPr>
        <w:t>.</w:t>
      </w:r>
    </w:p>
    <w:p w:rsidR="00D5426A" w:rsidRPr="008D5768" w:rsidRDefault="00D5426A" w:rsidP="00D5426A">
      <w:pPr>
        <w:spacing w:line="240" w:lineRule="auto"/>
        <w:jc w:val="both"/>
        <w:rPr>
          <w:rFonts w:cs="Arial"/>
          <w:szCs w:val="24"/>
          <w:u w:val="single"/>
        </w:rPr>
      </w:pPr>
      <w:r w:rsidRPr="00D30F91">
        <w:rPr>
          <w:rFonts w:cs="Arial"/>
          <w:szCs w:val="24"/>
        </w:rPr>
        <w:lastRenderedPageBreak/>
        <w:t>La información financiera debe ser útil,</w:t>
      </w:r>
      <w:r w:rsidRPr="008D5768">
        <w:rPr>
          <w:rFonts w:cs="Arial"/>
          <w:szCs w:val="24"/>
        </w:rPr>
        <w:t xml:space="preserve"> debe presentar información que cumpla con los criterios de relevancia y representación fiel.  </w:t>
      </w:r>
    </w:p>
    <w:p w:rsidR="00465249" w:rsidRPr="00184ADA" w:rsidRDefault="00465249" w:rsidP="00CD6F97">
      <w:pPr>
        <w:spacing w:after="0" w:line="240" w:lineRule="auto"/>
        <w:jc w:val="both"/>
        <w:rPr>
          <w:rFonts w:cs="Arial"/>
          <w:b/>
          <w:szCs w:val="24"/>
        </w:rPr>
      </w:pPr>
    </w:p>
    <w:p w:rsidR="001E71CA" w:rsidRPr="00184ADA" w:rsidRDefault="005D601F" w:rsidP="00CD6F97">
      <w:pPr>
        <w:pStyle w:val="Ttulo2"/>
        <w:numPr>
          <w:ilvl w:val="1"/>
          <w:numId w:val="1"/>
        </w:numPr>
        <w:spacing w:before="0" w:line="240" w:lineRule="auto"/>
        <w:rPr>
          <w:rFonts w:cs="Arial"/>
        </w:rPr>
      </w:pPr>
      <w:bookmarkStart w:id="11" w:name="_Toc400464819"/>
      <w:bookmarkStart w:id="12" w:name="_Toc465028424"/>
      <w:r w:rsidRPr="00184ADA">
        <w:rPr>
          <w:rFonts w:cs="Arial"/>
        </w:rPr>
        <w:t>Características cualitativas de la información financiera útil</w:t>
      </w:r>
      <w:bookmarkEnd w:id="11"/>
      <w:bookmarkEnd w:id="12"/>
    </w:p>
    <w:p w:rsidR="001E71CA" w:rsidRPr="00184ADA" w:rsidRDefault="001E71CA" w:rsidP="00465249">
      <w:pPr>
        <w:spacing w:after="0" w:line="240" w:lineRule="auto"/>
        <w:rPr>
          <w:b/>
        </w:rPr>
      </w:pPr>
    </w:p>
    <w:p w:rsidR="006F1E65" w:rsidRPr="00ED5679" w:rsidRDefault="006F1E65" w:rsidP="00CD6F97">
      <w:pPr>
        <w:spacing w:line="240" w:lineRule="auto"/>
        <w:jc w:val="both"/>
        <w:rPr>
          <w:rFonts w:cs="Arial"/>
        </w:rPr>
      </w:pPr>
      <w:r w:rsidRPr="008A367E">
        <w:rPr>
          <w:rFonts w:cs="Arial"/>
          <w:b/>
        </w:rPr>
        <w:t>Comprensibilidad</w:t>
      </w:r>
      <w:r w:rsidR="004C1C97">
        <w:rPr>
          <w:rStyle w:val="Refdenotaalpie"/>
          <w:rFonts w:cs="Arial"/>
          <w:b/>
        </w:rPr>
        <w:footnoteReference w:id="5"/>
      </w:r>
      <w:r w:rsidRPr="00ED5679">
        <w:rPr>
          <w:rFonts w:cs="Arial"/>
        </w:rPr>
        <w:t>:</w:t>
      </w:r>
      <w:r w:rsidR="00ED5679" w:rsidRPr="00ED5679">
        <w:t xml:space="preserve"> </w:t>
      </w:r>
      <w:r w:rsidR="00ED5679" w:rsidRPr="00ED5679">
        <w:rPr>
          <w:rFonts w:cs="Arial"/>
        </w:rPr>
        <w:t>La información proporcionada en los estados financieros debe presentarse de modo que sea comprensible para los usuarios que tienen un conocimiento razonable de las actividades económicas y empresariales y de la contabilidad, así como voluntad para estudiar la información con diligencia razonable.</w:t>
      </w:r>
    </w:p>
    <w:p w:rsidR="00ED5679" w:rsidRPr="00ED5679" w:rsidRDefault="006F1E65" w:rsidP="00CD6F97">
      <w:pPr>
        <w:spacing w:line="240" w:lineRule="auto"/>
        <w:jc w:val="both"/>
        <w:rPr>
          <w:rFonts w:cs="Arial"/>
          <w:lang w:val="es-ES"/>
        </w:rPr>
      </w:pPr>
      <w:r w:rsidRPr="00ED5679">
        <w:rPr>
          <w:rFonts w:cs="Arial"/>
          <w:b/>
          <w:lang w:val="es-ES"/>
        </w:rPr>
        <w:t>Relevancia</w:t>
      </w:r>
      <w:r w:rsidR="004C1C97">
        <w:rPr>
          <w:rStyle w:val="Refdenotaalpie"/>
          <w:rFonts w:cs="Arial"/>
          <w:b/>
          <w:lang w:val="es-ES"/>
        </w:rPr>
        <w:footnoteReference w:id="6"/>
      </w:r>
      <w:r w:rsidR="00ED5679" w:rsidRPr="00ED5679">
        <w:rPr>
          <w:rFonts w:cs="Arial"/>
          <w:b/>
          <w:lang w:val="es-ES"/>
        </w:rPr>
        <w:t xml:space="preserve">: </w:t>
      </w:r>
      <w:r w:rsidR="00ED5679" w:rsidRPr="00ED5679">
        <w:rPr>
          <w:rFonts w:cs="Arial"/>
          <w:lang w:val="es-ES"/>
        </w:rPr>
        <w:t>La información tiene la cualidad de relevancia cuando puede ejercer influencia sobre las decisiones económicas de quienes la utilizan, ayudándoles a evaluar sucesos pasados, presentes o futuros, o bien a confirmar o corregir evaluaciones realizadas con anterioridad.</w:t>
      </w:r>
      <w:r w:rsidRPr="00ED5679">
        <w:rPr>
          <w:rFonts w:cs="Arial"/>
          <w:lang w:val="es-ES"/>
        </w:rPr>
        <w:t xml:space="preserve"> </w:t>
      </w:r>
    </w:p>
    <w:p w:rsidR="006F1E65" w:rsidRPr="00ED5679" w:rsidRDefault="006F1E65" w:rsidP="00CD6F97">
      <w:pPr>
        <w:spacing w:line="240" w:lineRule="auto"/>
        <w:jc w:val="both"/>
        <w:rPr>
          <w:rFonts w:cs="Arial"/>
          <w:lang w:val="es-ES"/>
        </w:rPr>
      </w:pPr>
      <w:r w:rsidRPr="00ED5679">
        <w:rPr>
          <w:rFonts w:cs="Arial"/>
          <w:b/>
          <w:lang w:val="es-ES"/>
        </w:rPr>
        <w:t>Materialidad o importancia relativa</w:t>
      </w:r>
      <w:r w:rsidR="004C1C97">
        <w:rPr>
          <w:rStyle w:val="Refdenotaalpie"/>
          <w:rFonts w:cs="Arial"/>
          <w:b/>
          <w:lang w:val="es-ES"/>
        </w:rPr>
        <w:footnoteReference w:id="7"/>
      </w:r>
      <w:r w:rsidRPr="00ED5679">
        <w:rPr>
          <w:rFonts w:cs="Arial"/>
          <w:b/>
          <w:lang w:val="es-ES"/>
        </w:rPr>
        <w:t>:</w:t>
      </w:r>
      <w:r w:rsidRPr="00ED5679">
        <w:rPr>
          <w:rFonts w:cs="Arial"/>
          <w:lang w:val="es-ES"/>
        </w:rPr>
        <w:t xml:space="preserve"> </w:t>
      </w:r>
      <w:r w:rsidR="00ED5679" w:rsidRPr="00ED5679">
        <w:rPr>
          <w:rFonts w:cs="Arial"/>
          <w:lang w:val="es-ES"/>
        </w:rPr>
        <w:t xml:space="preserve">La información es material ―y por ello es relevante―, si su omisión o su presentación errónea pueden influir en las decisiones económicas que los usuarios tomen a partir de los estados financieros. La materialidad (importancia relativa) depende de la cuantía de la partida o del error juzgados en las circunstancias particulares de la omisión o de la presentación errónea. Sin embargo, no es adecuado cometer, o dejar sin corregir, desviaciones no significativas de la NIIF para las PYMES, con el fin de conseguir una presentación particular de la situación financiera, del rendimiento financiero o de los flujos de efectivo de una entidad. </w:t>
      </w:r>
    </w:p>
    <w:p w:rsidR="00ED5679" w:rsidRPr="00ED5679" w:rsidRDefault="006F1E65" w:rsidP="00CD6F97">
      <w:pPr>
        <w:spacing w:line="240" w:lineRule="auto"/>
        <w:jc w:val="both"/>
        <w:rPr>
          <w:rFonts w:cs="Arial"/>
        </w:rPr>
      </w:pPr>
      <w:r w:rsidRPr="00ED5679">
        <w:rPr>
          <w:rFonts w:cs="Arial"/>
          <w:b/>
        </w:rPr>
        <w:t>Fiabilidad</w:t>
      </w:r>
      <w:r w:rsidR="003C7433">
        <w:rPr>
          <w:rStyle w:val="Refdenotaalpie"/>
          <w:rFonts w:cs="Arial"/>
          <w:b/>
        </w:rPr>
        <w:footnoteReference w:id="8"/>
      </w:r>
      <w:r w:rsidRPr="00ED5679">
        <w:rPr>
          <w:rFonts w:cs="Arial"/>
          <w:b/>
        </w:rPr>
        <w:t>:</w:t>
      </w:r>
      <w:r w:rsidRPr="00ED5679">
        <w:rPr>
          <w:rFonts w:cs="Arial"/>
        </w:rPr>
        <w:t xml:space="preserve"> </w:t>
      </w:r>
      <w:r w:rsidR="00ED5679" w:rsidRPr="00ED5679">
        <w:rPr>
          <w:rFonts w:cs="Arial"/>
        </w:rPr>
        <w:t>La información es fiable cuando está libre de error significativo y sesgo, y representa fielmente lo que pretende representar o puede esperarse razonablemente que represente. Los estados financieros no están libres de sesgo (es decir, no son neutrales) si, debido a la selección o presentación de la información, pretenden influir en la toma de una decisión o en la formación de un juicio, para conseguir un resultado o desenlace predeterminado.</w:t>
      </w:r>
    </w:p>
    <w:p w:rsidR="00D5426A" w:rsidRPr="005F0830" w:rsidRDefault="00D5426A" w:rsidP="00D5426A">
      <w:pPr>
        <w:spacing w:line="240" w:lineRule="auto"/>
        <w:jc w:val="both"/>
        <w:rPr>
          <w:rFonts w:cs="Arial"/>
        </w:rPr>
      </w:pPr>
      <w:r w:rsidRPr="005F0830">
        <w:rPr>
          <w:rFonts w:cs="Arial"/>
          <w:b/>
        </w:rPr>
        <w:t>Integridad</w:t>
      </w:r>
      <w:r>
        <w:rPr>
          <w:rStyle w:val="Refdenotaalpie"/>
          <w:rFonts w:cs="Arial"/>
          <w:b/>
        </w:rPr>
        <w:footnoteReference w:id="9"/>
      </w:r>
      <w:r w:rsidRPr="005F0830">
        <w:rPr>
          <w:rFonts w:cs="Arial"/>
          <w:b/>
        </w:rPr>
        <w:t>:</w:t>
      </w:r>
      <w:r w:rsidRPr="005F0830">
        <w:rPr>
          <w:rFonts w:cs="Arial"/>
        </w:rPr>
        <w:t xml:space="preserve"> Para ser fiable, la información en los estados financieros debe ser completa dentro de los límites de la importancia relativa y el costo. Una omisión puede causar que la información sea falsa o equívoca, y por tanto no fiable y deficiente en términos de relevancia.</w:t>
      </w:r>
    </w:p>
    <w:p w:rsidR="00ED5679" w:rsidRPr="00ED5679" w:rsidRDefault="006F1E65" w:rsidP="00CD6F97">
      <w:pPr>
        <w:spacing w:line="240" w:lineRule="auto"/>
        <w:jc w:val="both"/>
        <w:rPr>
          <w:rFonts w:cs="Arial"/>
        </w:rPr>
      </w:pPr>
      <w:r w:rsidRPr="00ED5679">
        <w:rPr>
          <w:rFonts w:cs="Arial"/>
          <w:b/>
        </w:rPr>
        <w:lastRenderedPageBreak/>
        <w:t>Esencia sobre forma</w:t>
      </w:r>
      <w:r w:rsidR="003C7433">
        <w:rPr>
          <w:rStyle w:val="Refdenotaalpie"/>
          <w:rFonts w:cs="Arial"/>
          <w:b/>
        </w:rPr>
        <w:footnoteReference w:id="10"/>
      </w:r>
      <w:r w:rsidRPr="00ED5679">
        <w:rPr>
          <w:rFonts w:cs="Arial"/>
          <w:b/>
        </w:rPr>
        <w:t xml:space="preserve">: </w:t>
      </w:r>
      <w:r w:rsidR="00ED5679" w:rsidRPr="00ED5679">
        <w:rPr>
          <w:rFonts w:cs="Arial"/>
        </w:rPr>
        <w:t>Las transacciones y demás sucesos y condiciones deben contabilizarse y presentarse de acuerdo con su esencia y no solamente en consideración a su forma legal.</w:t>
      </w:r>
    </w:p>
    <w:p w:rsidR="00ED5679" w:rsidRPr="005F0830" w:rsidRDefault="006F1E65" w:rsidP="00CD6F97">
      <w:pPr>
        <w:spacing w:line="240" w:lineRule="auto"/>
        <w:jc w:val="both"/>
        <w:rPr>
          <w:rFonts w:cs="Arial"/>
        </w:rPr>
      </w:pPr>
      <w:r w:rsidRPr="005F0830">
        <w:rPr>
          <w:rFonts w:cs="Arial"/>
          <w:b/>
        </w:rPr>
        <w:t>Prudencia</w:t>
      </w:r>
      <w:r w:rsidR="00E97B20">
        <w:rPr>
          <w:rStyle w:val="Refdenotaalpie"/>
          <w:rFonts w:cs="Arial"/>
          <w:b/>
        </w:rPr>
        <w:footnoteReference w:id="11"/>
      </w:r>
      <w:r w:rsidRPr="005F0830">
        <w:rPr>
          <w:rFonts w:cs="Arial"/>
          <w:b/>
        </w:rPr>
        <w:t>:</w:t>
      </w:r>
      <w:r w:rsidRPr="005F0830">
        <w:rPr>
          <w:rFonts w:cs="Arial"/>
        </w:rPr>
        <w:t xml:space="preserve"> </w:t>
      </w:r>
      <w:r w:rsidR="00E97B20">
        <w:rPr>
          <w:rFonts w:cs="Arial"/>
        </w:rPr>
        <w:t>E</w:t>
      </w:r>
      <w:r w:rsidR="004F5272" w:rsidRPr="005F0830">
        <w:rPr>
          <w:rFonts w:cs="Arial"/>
        </w:rPr>
        <w:t>s la</w:t>
      </w:r>
      <w:r w:rsidR="00ED5679" w:rsidRPr="005F0830">
        <w:rPr>
          <w:rFonts w:cs="Arial"/>
        </w:rPr>
        <w:t xml:space="preserve"> inclusión de un cierto grado de precaución al realizar los juicios necesarios para efectuar las estimaciones requeridas bajo condiciones de incertidumbre, de forma que los activos o los ingresos no se expresen en exceso y que los pasivos o los gastos no se expresen en defecto. Sin embargo, el ejercicio de la prudencia no permite la infravaloración deliberada de activos o ingresos, o la sobrevaloración deliberada de pasivos o gastos</w:t>
      </w:r>
      <w:r w:rsidR="00634A3B" w:rsidRPr="005F0830">
        <w:rPr>
          <w:rFonts w:cs="Arial"/>
        </w:rPr>
        <w:t>.</w:t>
      </w:r>
    </w:p>
    <w:p w:rsidR="005F0830" w:rsidRPr="005F0830" w:rsidRDefault="006F1E65" w:rsidP="00CD6F97">
      <w:pPr>
        <w:spacing w:line="240" w:lineRule="auto"/>
        <w:jc w:val="both"/>
        <w:rPr>
          <w:rFonts w:cs="Arial"/>
        </w:rPr>
      </w:pPr>
      <w:r w:rsidRPr="005F0830">
        <w:rPr>
          <w:rFonts w:cs="Arial"/>
          <w:b/>
        </w:rPr>
        <w:t>Comparabilidad</w:t>
      </w:r>
      <w:r w:rsidR="00161B55">
        <w:rPr>
          <w:rStyle w:val="Refdenotaalpie"/>
          <w:rFonts w:cs="Arial"/>
          <w:b/>
        </w:rPr>
        <w:footnoteReference w:id="12"/>
      </w:r>
      <w:r w:rsidRPr="005F0830">
        <w:rPr>
          <w:rFonts w:cs="Arial"/>
          <w:b/>
        </w:rPr>
        <w:t>:</w:t>
      </w:r>
      <w:r>
        <w:rPr>
          <w:rFonts w:cs="Arial"/>
        </w:rPr>
        <w:t xml:space="preserve"> </w:t>
      </w:r>
      <w:r w:rsidR="005F0830" w:rsidRPr="005F0830">
        <w:rPr>
          <w:rFonts w:cs="Arial"/>
        </w:rPr>
        <w:t xml:space="preserve">Los usuarios deben ser capaces de comparar los estados financieros de </w:t>
      </w:r>
      <w:r w:rsidR="0056568E">
        <w:rPr>
          <w:rFonts w:cs="Arial"/>
        </w:rPr>
        <w:t>DIDIER SPORT S.A.S.</w:t>
      </w:r>
      <w:r w:rsidR="005F0830" w:rsidRPr="005F0830">
        <w:rPr>
          <w:rFonts w:cs="Arial"/>
        </w:rPr>
        <w:t xml:space="preserve"> a lo largo del tiempo, para identificar las tendencias de su situación financiera y su rendimiento financiero. Los usuarios también deben ser capaces de comparar los estados financieros de entidades diferentes, para evaluar su situación financiera, rendimiento y flujos de efectivo relativos. Por tanto, la medida y presentación de los efectos financieros de transacciones similares y otros sucesos y condiciones deben ser llevadas a cabo de una forma uniforme por toda </w:t>
      </w:r>
      <w:r w:rsidR="0056568E">
        <w:rPr>
          <w:rFonts w:cs="Arial"/>
        </w:rPr>
        <w:t>DIDIER SPORT S.A.S.</w:t>
      </w:r>
      <w:r w:rsidR="005F0830" w:rsidRPr="005F0830">
        <w:rPr>
          <w:rFonts w:cs="Arial"/>
        </w:rPr>
        <w:t>, a través del tiempo para esa entidad y también de una forma uniforme entre entidades. Además, los usuarios deben estar informados de las políticas contables empleadas en la preparación de los estados financieros, de cualquier cambio habido en dichas políticas y de los efectos de estos cambios.</w:t>
      </w:r>
    </w:p>
    <w:p w:rsidR="005F0830" w:rsidRDefault="006F1E65" w:rsidP="00CD6F97">
      <w:pPr>
        <w:spacing w:line="240" w:lineRule="auto"/>
        <w:jc w:val="both"/>
        <w:rPr>
          <w:rFonts w:cs="Arial"/>
        </w:rPr>
      </w:pPr>
      <w:r w:rsidRPr="005F0830">
        <w:rPr>
          <w:rFonts w:cs="Arial"/>
          <w:b/>
        </w:rPr>
        <w:t>Oportunidad</w:t>
      </w:r>
      <w:r w:rsidR="00161B55">
        <w:rPr>
          <w:rStyle w:val="Refdenotaalpie"/>
          <w:rFonts w:cs="Arial"/>
          <w:b/>
        </w:rPr>
        <w:footnoteReference w:id="13"/>
      </w:r>
      <w:r w:rsidRPr="005F0830">
        <w:rPr>
          <w:rFonts w:cs="Arial"/>
          <w:b/>
        </w:rPr>
        <w:t>:</w:t>
      </w:r>
      <w:r w:rsidRPr="005F0830">
        <w:rPr>
          <w:rFonts w:cs="Arial"/>
        </w:rPr>
        <w:t xml:space="preserve"> </w:t>
      </w:r>
      <w:r w:rsidR="005F0830" w:rsidRPr="005F0830">
        <w:rPr>
          <w:rFonts w:cs="Arial"/>
        </w:rPr>
        <w:t>La oportunidad implica proporcionar información dentro del periodo de tiempo para la decisión. Si hay un retraso indebido en la presentación de la información, ésta puede perder su relevancia. La gerencia puede necesitar sopesar los méritos relativos de la presentación a tiempo frente al suministro de información fiable. Al conseguir un equilibrio entre relevancia y fiabilidad, la consideración decisiva es cómo se satisfacen mejor las necesidades de los usuarios cuando toman sus decisiones económicas.</w:t>
      </w:r>
    </w:p>
    <w:p w:rsidR="005F0830" w:rsidRDefault="005F0830" w:rsidP="00CD6F97">
      <w:pPr>
        <w:spacing w:line="240" w:lineRule="auto"/>
        <w:jc w:val="both"/>
        <w:rPr>
          <w:rFonts w:cs="Arial"/>
        </w:rPr>
      </w:pPr>
      <w:r>
        <w:rPr>
          <w:rFonts w:cs="Arial"/>
          <w:b/>
        </w:rPr>
        <w:t>Equilibrio entre costo y beneficio</w:t>
      </w:r>
      <w:r w:rsidR="00EE740C">
        <w:rPr>
          <w:rStyle w:val="Refdenotaalpie"/>
          <w:rFonts w:cs="Arial"/>
          <w:b/>
        </w:rPr>
        <w:footnoteReference w:id="14"/>
      </w:r>
      <w:r>
        <w:rPr>
          <w:rFonts w:cs="Arial"/>
          <w:b/>
        </w:rPr>
        <w:t xml:space="preserve">: </w:t>
      </w:r>
      <w:r w:rsidRPr="005F0830">
        <w:rPr>
          <w:rFonts w:cs="Arial"/>
        </w:rPr>
        <w:t>Los beneficios derivados de la información deben exceder a los costos de suministrarla. La evaluación de beneficios y costos es, un proceso de juicio. Además, los costos no son soportados por quienes disfrutan de los beneficios y con frecuencia disfrutan de los beneficios de la información una amplia gama de usuarios externos.</w:t>
      </w:r>
    </w:p>
    <w:p w:rsidR="00465249" w:rsidRDefault="005F0830" w:rsidP="00CD6F97">
      <w:pPr>
        <w:spacing w:line="240" w:lineRule="auto"/>
        <w:jc w:val="both"/>
        <w:rPr>
          <w:rFonts w:cs="Arial"/>
        </w:rPr>
      </w:pPr>
      <w:r w:rsidRPr="005F0830">
        <w:rPr>
          <w:rFonts w:cs="Arial"/>
        </w:rPr>
        <w:t>La información financiera ayuda a los suministradores de capital</w:t>
      </w:r>
      <w:r>
        <w:rPr>
          <w:rFonts w:cs="Arial"/>
        </w:rPr>
        <w:t xml:space="preserve"> a tomar mejores decisiones, lo </w:t>
      </w:r>
      <w:r w:rsidRPr="005F0830">
        <w:rPr>
          <w:rFonts w:cs="Arial"/>
        </w:rPr>
        <w:t>que deriva en un funcionamiento más eficiente de los mercados d</w:t>
      </w:r>
      <w:r>
        <w:rPr>
          <w:rFonts w:cs="Arial"/>
        </w:rPr>
        <w:t xml:space="preserve">e capitales y un costo inferior </w:t>
      </w:r>
      <w:r w:rsidRPr="005F0830">
        <w:rPr>
          <w:rFonts w:cs="Arial"/>
        </w:rPr>
        <w:t xml:space="preserve">del capital para la economía en su conjunto. Las </w:t>
      </w:r>
      <w:r w:rsidRPr="005F0830">
        <w:rPr>
          <w:rFonts w:cs="Arial"/>
        </w:rPr>
        <w:lastRenderedPageBreak/>
        <w:t>entidades ind</w:t>
      </w:r>
      <w:r>
        <w:rPr>
          <w:rFonts w:cs="Arial"/>
        </w:rPr>
        <w:t xml:space="preserve">ividuales también disfrutan de </w:t>
      </w:r>
      <w:r w:rsidRPr="005F0830">
        <w:rPr>
          <w:rFonts w:cs="Arial"/>
        </w:rPr>
        <w:t>beneficios, entre los que se incluyen un mejor acceso a los m</w:t>
      </w:r>
      <w:r>
        <w:rPr>
          <w:rFonts w:cs="Arial"/>
        </w:rPr>
        <w:t xml:space="preserve">ercados de capitales, un efecto </w:t>
      </w:r>
      <w:r w:rsidRPr="005F0830">
        <w:rPr>
          <w:rFonts w:cs="Arial"/>
        </w:rPr>
        <w:t>favorable sobre las relaciones públicas y posiblemente un costo i</w:t>
      </w:r>
      <w:r>
        <w:rPr>
          <w:rFonts w:cs="Arial"/>
        </w:rPr>
        <w:t xml:space="preserve">nferior del capital. </w:t>
      </w:r>
    </w:p>
    <w:p w:rsidR="005F0830" w:rsidRPr="005F0830" w:rsidRDefault="005F0830" w:rsidP="00CD6F97">
      <w:pPr>
        <w:spacing w:line="240" w:lineRule="auto"/>
        <w:jc w:val="both"/>
        <w:rPr>
          <w:rFonts w:cs="Arial"/>
        </w:rPr>
      </w:pPr>
      <w:r>
        <w:rPr>
          <w:rFonts w:cs="Arial"/>
        </w:rPr>
        <w:t xml:space="preserve">Entre </w:t>
      </w:r>
      <w:r w:rsidR="004F5272">
        <w:rPr>
          <w:rFonts w:cs="Arial"/>
        </w:rPr>
        <w:t>los beneficios</w:t>
      </w:r>
      <w:r w:rsidRPr="005F0830">
        <w:rPr>
          <w:rFonts w:cs="Arial"/>
        </w:rPr>
        <w:t xml:space="preserve"> también pueden incluirse mejores decisiones de la </w:t>
      </w:r>
      <w:r>
        <w:rPr>
          <w:rFonts w:cs="Arial"/>
        </w:rPr>
        <w:t xml:space="preserve">gerencia porque la </w:t>
      </w:r>
      <w:r w:rsidR="004F5272">
        <w:rPr>
          <w:rFonts w:cs="Arial"/>
        </w:rPr>
        <w:t>información financiera</w:t>
      </w:r>
      <w:r w:rsidRPr="005F0830">
        <w:rPr>
          <w:rFonts w:cs="Arial"/>
        </w:rPr>
        <w:t xml:space="preserve"> que se usa de forma interna a menudo se basa, por lo menos en parte, en l</w:t>
      </w:r>
      <w:r>
        <w:rPr>
          <w:rFonts w:cs="Arial"/>
        </w:rPr>
        <w:t xml:space="preserve">a </w:t>
      </w:r>
      <w:r w:rsidRPr="005F0830">
        <w:rPr>
          <w:rFonts w:cs="Arial"/>
        </w:rPr>
        <w:t>información financiera preparada con propósito de información general</w:t>
      </w:r>
      <w:r w:rsidR="00873496">
        <w:rPr>
          <w:rStyle w:val="Refdenotaalpie"/>
          <w:rFonts w:cs="Arial"/>
        </w:rPr>
        <w:footnoteReference w:id="15"/>
      </w:r>
      <w:r w:rsidRPr="005F0830">
        <w:rPr>
          <w:rFonts w:cs="Arial"/>
        </w:rPr>
        <w:t>.</w:t>
      </w:r>
    </w:p>
    <w:p w:rsidR="005D601F" w:rsidRPr="003902C0" w:rsidRDefault="005D601F" w:rsidP="00CD6F97">
      <w:pPr>
        <w:spacing w:after="0" w:line="240" w:lineRule="auto"/>
        <w:jc w:val="both"/>
        <w:rPr>
          <w:rFonts w:cs="Arial"/>
          <w:b/>
          <w:szCs w:val="24"/>
        </w:rPr>
      </w:pPr>
    </w:p>
    <w:p w:rsidR="005D601F" w:rsidRPr="00184ADA" w:rsidRDefault="005D601F" w:rsidP="00CD6F97">
      <w:pPr>
        <w:pStyle w:val="Ttulo2"/>
        <w:numPr>
          <w:ilvl w:val="1"/>
          <w:numId w:val="1"/>
        </w:numPr>
        <w:spacing w:before="0" w:line="240" w:lineRule="auto"/>
        <w:rPr>
          <w:rFonts w:cs="Arial"/>
        </w:rPr>
      </w:pPr>
      <w:bookmarkStart w:id="13" w:name="_Toc400464821"/>
      <w:bookmarkStart w:id="14" w:name="_Toc465028425"/>
      <w:r w:rsidRPr="00184ADA">
        <w:rPr>
          <w:rFonts w:cs="Arial"/>
        </w:rPr>
        <w:t>Elementos de los estados financieros</w:t>
      </w:r>
      <w:bookmarkEnd w:id="13"/>
      <w:bookmarkEnd w:id="14"/>
    </w:p>
    <w:p w:rsidR="005D601F" w:rsidRPr="008D5768" w:rsidRDefault="005D601F" w:rsidP="00465249">
      <w:pPr>
        <w:spacing w:after="0" w:line="240" w:lineRule="auto"/>
        <w:rPr>
          <w:rFonts w:cs="Arial"/>
        </w:rPr>
      </w:pPr>
    </w:p>
    <w:p w:rsidR="005D601F" w:rsidRPr="007D3E59" w:rsidRDefault="007D3E59" w:rsidP="00CD6F97">
      <w:pPr>
        <w:spacing w:after="0" w:line="240" w:lineRule="auto"/>
        <w:jc w:val="both"/>
        <w:rPr>
          <w:rFonts w:cs="Arial"/>
          <w:szCs w:val="24"/>
        </w:rPr>
      </w:pPr>
      <w:r w:rsidRPr="007D3E59">
        <w:rPr>
          <w:rFonts w:cs="Arial"/>
          <w:b/>
          <w:szCs w:val="24"/>
        </w:rPr>
        <w:t>Situación financiera</w:t>
      </w:r>
      <w:r w:rsidR="00956C93">
        <w:rPr>
          <w:rStyle w:val="Refdenotaalpie"/>
          <w:rFonts w:cs="Arial"/>
          <w:b/>
          <w:szCs w:val="24"/>
        </w:rPr>
        <w:footnoteReference w:id="16"/>
      </w:r>
      <w:r w:rsidRPr="007D3E59">
        <w:rPr>
          <w:rFonts w:cs="Arial"/>
          <w:b/>
          <w:szCs w:val="24"/>
        </w:rPr>
        <w:t xml:space="preserve">: </w:t>
      </w:r>
      <w:r w:rsidR="00956C93">
        <w:rPr>
          <w:rFonts w:cs="Arial"/>
          <w:szCs w:val="24"/>
        </w:rPr>
        <w:t>Los elementos que se relacionan directamente con la medida de la situación</w:t>
      </w:r>
      <w:r w:rsidR="005D601F" w:rsidRPr="007D3E59">
        <w:rPr>
          <w:rFonts w:cs="Arial"/>
          <w:szCs w:val="24"/>
        </w:rPr>
        <w:t xml:space="preserve"> </w:t>
      </w:r>
      <w:r w:rsidR="00956C93">
        <w:rPr>
          <w:rFonts w:cs="Arial"/>
          <w:szCs w:val="24"/>
        </w:rPr>
        <w:t>f</w:t>
      </w:r>
      <w:r w:rsidR="005D601F" w:rsidRPr="007D3E59">
        <w:rPr>
          <w:rFonts w:cs="Arial"/>
          <w:szCs w:val="24"/>
        </w:rPr>
        <w:t xml:space="preserve">inanciera </w:t>
      </w:r>
      <w:r w:rsidR="00956C93">
        <w:rPr>
          <w:rFonts w:cs="Arial"/>
          <w:szCs w:val="24"/>
        </w:rPr>
        <w:t>son los siguientes</w:t>
      </w:r>
      <w:r w:rsidR="005D601F" w:rsidRPr="007D3E59">
        <w:rPr>
          <w:rFonts w:cs="Arial"/>
          <w:szCs w:val="24"/>
        </w:rPr>
        <w:t>:</w:t>
      </w:r>
    </w:p>
    <w:p w:rsidR="005D601F" w:rsidRPr="008D5768" w:rsidRDefault="005D601F" w:rsidP="00CD6F97">
      <w:pPr>
        <w:spacing w:after="0" w:line="240" w:lineRule="auto"/>
        <w:jc w:val="both"/>
        <w:rPr>
          <w:rFonts w:cs="Arial"/>
          <w:szCs w:val="24"/>
        </w:rPr>
      </w:pPr>
    </w:p>
    <w:p w:rsidR="005D601F" w:rsidRPr="008D5768" w:rsidRDefault="005D601F" w:rsidP="00D31694">
      <w:pPr>
        <w:pStyle w:val="Prrafodelista"/>
        <w:numPr>
          <w:ilvl w:val="0"/>
          <w:numId w:val="2"/>
        </w:numPr>
        <w:spacing w:after="0" w:line="240" w:lineRule="auto"/>
        <w:jc w:val="both"/>
        <w:rPr>
          <w:rFonts w:cs="Arial"/>
          <w:szCs w:val="24"/>
        </w:rPr>
      </w:pPr>
      <w:r w:rsidRPr="008D5768">
        <w:rPr>
          <w:rFonts w:cs="Arial"/>
          <w:szCs w:val="24"/>
        </w:rPr>
        <w:t>Activos</w:t>
      </w:r>
    </w:p>
    <w:p w:rsidR="005D601F" w:rsidRPr="008D5768" w:rsidRDefault="005D601F" w:rsidP="00D31694">
      <w:pPr>
        <w:pStyle w:val="Prrafodelista"/>
        <w:numPr>
          <w:ilvl w:val="0"/>
          <w:numId w:val="2"/>
        </w:numPr>
        <w:spacing w:after="0" w:line="240" w:lineRule="auto"/>
        <w:jc w:val="both"/>
        <w:rPr>
          <w:rFonts w:cs="Arial"/>
          <w:szCs w:val="24"/>
        </w:rPr>
      </w:pPr>
      <w:r w:rsidRPr="008D5768">
        <w:rPr>
          <w:rFonts w:cs="Arial"/>
          <w:szCs w:val="24"/>
        </w:rPr>
        <w:t>Pasivos; y</w:t>
      </w:r>
    </w:p>
    <w:p w:rsidR="005D601F" w:rsidRPr="008D5768" w:rsidRDefault="005D601F" w:rsidP="00D31694">
      <w:pPr>
        <w:pStyle w:val="Prrafodelista"/>
        <w:numPr>
          <w:ilvl w:val="0"/>
          <w:numId w:val="2"/>
        </w:numPr>
        <w:spacing w:after="0" w:line="240" w:lineRule="auto"/>
        <w:jc w:val="both"/>
        <w:rPr>
          <w:rFonts w:cs="Arial"/>
          <w:szCs w:val="24"/>
        </w:rPr>
      </w:pPr>
      <w:r w:rsidRPr="008D5768">
        <w:rPr>
          <w:rFonts w:cs="Arial"/>
          <w:szCs w:val="24"/>
        </w:rPr>
        <w:t>Patrimonio.</w:t>
      </w:r>
    </w:p>
    <w:p w:rsidR="005D601F" w:rsidRPr="008D5768" w:rsidRDefault="005D601F" w:rsidP="00CD6F97">
      <w:pPr>
        <w:spacing w:after="0" w:line="240" w:lineRule="auto"/>
        <w:jc w:val="both"/>
        <w:rPr>
          <w:rFonts w:cs="Arial"/>
          <w:szCs w:val="24"/>
        </w:rPr>
      </w:pPr>
    </w:p>
    <w:p w:rsidR="005D601F" w:rsidRPr="008D5768" w:rsidRDefault="005D601F" w:rsidP="00CD6F97">
      <w:pPr>
        <w:spacing w:after="0" w:line="240" w:lineRule="auto"/>
        <w:jc w:val="both"/>
        <w:rPr>
          <w:rFonts w:cs="Arial"/>
          <w:szCs w:val="24"/>
        </w:rPr>
      </w:pPr>
      <w:r w:rsidRPr="008D5768">
        <w:rPr>
          <w:rFonts w:cs="Arial"/>
          <w:szCs w:val="24"/>
        </w:rPr>
        <w:t xml:space="preserve">Los </w:t>
      </w:r>
      <w:r w:rsidRPr="003902C0">
        <w:rPr>
          <w:rFonts w:cs="Arial"/>
          <w:szCs w:val="24"/>
          <w:u w:val="single"/>
        </w:rPr>
        <w:t>activos</w:t>
      </w:r>
      <w:r w:rsidRPr="008D5768">
        <w:rPr>
          <w:rFonts w:cs="Arial"/>
          <w:szCs w:val="24"/>
        </w:rPr>
        <w:t xml:space="preserve"> son un recurso controlado por </w:t>
      </w:r>
      <w:r w:rsidR="0056568E">
        <w:rPr>
          <w:rFonts w:cs="Arial"/>
          <w:szCs w:val="24"/>
        </w:rPr>
        <w:t>DIDIER SPORT S.A.S.</w:t>
      </w:r>
      <w:r w:rsidRPr="008D5768">
        <w:rPr>
          <w:rFonts w:cs="Arial"/>
          <w:szCs w:val="24"/>
        </w:rPr>
        <w:t xml:space="preserve"> como resultado de sucesos pasados, del que </w:t>
      </w:r>
      <w:r w:rsidR="0056568E">
        <w:rPr>
          <w:rFonts w:cs="Arial"/>
          <w:szCs w:val="24"/>
        </w:rPr>
        <w:t>DIDIER SPORT S.A.S.</w:t>
      </w:r>
      <w:r w:rsidRPr="008D5768">
        <w:rPr>
          <w:rFonts w:cs="Arial"/>
          <w:szCs w:val="24"/>
        </w:rPr>
        <w:t xml:space="preserve"> espera obtener, en el futuro, beneficios económicos.</w:t>
      </w:r>
    </w:p>
    <w:p w:rsidR="005D601F" w:rsidRPr="008D5768" w:rsidRDefault="005D601F" w:rsidP="00CD6F97">
      <w:pPr>
        <w:spacing w:after="0" w:line="240" w:lineRule="auto"/>
        <w:jc w:val="both"/>
        <w:rPr>
          <w:rFonts w:cs="Arial"/>
          <w:szCs w:val="24"/>
        </w:rPr>
      </w:pPr>
    </w:p>
    <w:p w:rsidR="005D601F" w:rsidRPr="008D5768" w:rsidRDefault="005D601F" w:rsidP="00CD6F97">
      <w:pPr>
        <w:spacing w:after="0" w:line="240" w:lineRule="auto"/>
        <w:jc w:val="both"/>
        <w:rPr>
          <w:rFonts w:cs="Arial"/>
          <w:szCs w:val="24"/>
        </w:rPr>
      </w:pPr>
      <w:r w:rsidRPr="008D5768">
        <w:rPr>
          <w:rFonts w:cs="Arial"/>
          <w:szCs w:val="24"/>
        </w:rPr>
        <w:t xml:space="preserve">El </w:t>
      </w:r>
      <w:r w:rsidR="003902C0" w:rsidRPr="003902C0">
        <w:rPr>
          <w:rFonts w:cs="Arial"/>
          <w:szCs w:val="24"/>
          <w:u w:val="single"/>
        </w:rPr>
        <w:t>pasivo</w:t>
      </w:r>
      <w:r w:rsidR="003902C0">
        <w:rPr>
          <w:rFonts w:cs="Arial"/>
          <w:szCs w:val="24"/>
        </w:rPr>
        <w:t xml:space="preserve"> </w:t>
      </w:r>
      <w:r w:rsidR="00956C93">
        <w:rPr>
          <w:rFonts w:cs="Arial"/>
          <w:szCs w:val="24"/>
        </w:rPr>
        <w:t>es</w:t>
      </w:r>
      <w:r w:rsidRPr="008D5768">
        <w:rPr>
          <w:rFonts w:cs="Arial"/>
          <w:szCs w:val="24"/>
        </w:rPr>
        <w:t xml:space="preserve"> una obligación presente, </w:t>
      </w:r>
      <w:r w:rsidR="004F5272" w:rsidRPr="008D5768">
        <w:rPr>
          <w:rFonts w:cs="Arial"/>
          <w:szCs w:val="24"/>
        </w:rPr>
        <w:t>surgida a</w:t>
      </w:r>
      <w:r w:rsidRPr="008D5768">
        <w:rPr>
          <w:rFonts w:cs="Arial"/>
          <w:szCs w:val="24"/>
        </w:rPr>
        <w:t xml:space="preserve"> raíz de sucesos pasados, al vencimiento de la cual, y para cancelarla, </w:t>
      </w:r>
      <w:r w:rsidR="0056568E">
        <w:rPr>
          <w:rFonts w:cs="Arial"/>
          <w:szCs w:val="24"/>
        </w:rPr>
        <w:t>DIDIER SPORT S.A.S.</w:t>
      </w:r>
      <w:r w:rsidRPr="008D5768">
        <w:rPr>
          <w:rFonts w:cs="Arial"/>
          <w:szCs w:val="24"/>
        </w:rPr>
        <w:t xml:space="preserve"> espera desprenderse de recursos que incorporan beneficios económicos</w:t>
      </w:r>
      <w:r w:rsidR="004F4F4D">
        <w:rPr>
          <w:rFonts w:cs="Arial"/>
          <w:szCs w:val="24"/>
        </w:rPr>
        <w:t>.</w:t>
      </w:r>
    </w:p>
    <w:p w:rsidR="005D601F" w:rsidRPr="008D5768" w:rsidRDefault="005D601F" w:rsidP="00CD6F97">
      <w:pPr>
        <w:spacing w:after="0" w:line="240" w:lineRule="auto"/>
        <w:jc w:val="both"/>
        <w:rPr>
          <w:rFonts w:cs="Arial"/>
          <w:szCs w:val="24"/>
        </w:rPr>
      </w:pPr>
      <w:r w:rsidRPr="008D5768">
        <w:rPr>
          <w:rFonts w:cs="Arial"/>
          <w:szCs w:val="24"/>
        </w:rPr>
        <w:t xml:space="preserve"> </w:t>
      </w:r>
    </w:p>
    <w:p w:rsidR="005D601F" w:rsidRPr="008D5768" w:rsidRDefault="005D601F" w:rsidP="00CD6F97">
      <w:pPr>
        <w:spacing w:after="0" w:line="240" w:lineRule="auto"/>
        <w:jc w:val="both"/>
        <w:rPr>
          <w:rFonts w:cs="Arial"/>
          <w:szCs w:val="24"/>
        </w:rPr>
      </w:pPr>
      <w:r w:rsidRPr="008D5768">
        <w:rPr>
          <w:rFonts w:cs="Arial"/>
          <w:szCs w:val="24"/>
        </w:rPr>
        <w:t xml:space="preserve">El </w:t>
      </w:r>
      <w:r w:rsidRPr="007D3E59">
        <w:rPr>
          <w:rFonts w:cs="Arial"/>
          <w:szCs w:val="24"/>
          <w:u w:val="single"/>
        </w:rPr>
        <w:t>patrimonio</w:t>
      </w:r>
      <w:r w:rsidRPr="008D5768">
        <w:rPr>
          <w:rFonts w:cs="Arial"/>
          <w:szCs w:val="24"/>
        </w:rPr>
        <w:t xml:space="preserve"> </w:t>
      </w:r>
      <w:r w:rsidR="00956C93">
        <w:rPr>
          <w:rFonts w:cs="Arial"/>
          <w:szCs w:val="24"/>
        </w:rPr>
        <w:t>es</w:t>
      </w:r>
      <w:r w:rsidRPr="008D5768">
        <w:rPr>
          <w:rFonts w:cs="Arial"/>
          <w:szCs w:val="24"/>
        </w:rPr>
        <w:t xml:space="preserve"> la parte residual de los activos de </w:t>
      </w:r>
      <w:r w:rsidR="0056568E">
        <w:rPr>
          <w:rFonts w:cs="Arial"/>
          <w:szCs w:val="24"/>
        </w:rPr>
        <w:t>DIDIER SPORT S.A.S.</w:t>
      </w:r>
      <w:r w:rsidR="00956C93">
        <w:rPr>
          <w:rFonts w:cs="Arial"/>
          <w:szCs w:val="24"/>
        </w:rPr>
        <w:t>, una vez deducidos lo</w:t>
      </w:r>
      <w:r w:rsidRPr="008D5768">
        <w:rPr>
          <w:rFonts w:cs="Arial"/>
          <w:szCs w:val="24"/>
        </w:rPr>
        <w:t xml:space="preserve">s </w:t>
      </w:r>
      <w:r w:rsidR="00E046FC">
        <w:rPr>
          <w:rFonts w:cs="Arial"/>
          <w:szCs w:val="24"/>
        </w:rPr>
        <w:t>pasivos</w:t>
      </w:r>
      <w:r w:rsidRPr="008D5768">
        <w:rPr>
          <w:rFonts w:cs="Arial"/>
          <w:szCs w:val="24"/>
        </w:rPr>
        <w:t>.</w:t>
      </w:r>
    </w:p>
    <w:p w:rsidR="005D601F" w:rsidRPr="008D5768" w:rsidRDefault="005D601F" w:rsidP="00CD6F97">
      <w:pPr>
        <w:spacing w:after="0" w:line="240" w:lineRule="auto"/>
        <w:jc w:val="both"/>
        <w:rPr>
          <w:rFonts w:cs="Arial"/>
          <w:szCs w:val="24"/>
        </w:rPr>
      </w:pPr>
    </w:p>
    <w:p w:rsidR="005D601F" w:rsidRPr="008D5768" w:rsidRDefault="005D601F" w:rsidP="00CD6F97">
      <w:pPr>
        <w:spacing w:after="0" w:line="240" w:lineRule="auto"/>
        <w:jc w:val="both"/>
        <w:rPr>
          <w:rFonts w:cs="Arial"/>
          <w:szCs w:val="24"/>
        </w:rPr>
      </w:pPr>
      <w:r w:rsidRPr="008D5768">
        <w:rPr>
          <w:rFonts w:cs="Arial"/>
          <w:szCs w:val="24"/>
        </w:rPr>
        <w:t>Si una partida no cumple la definición de activo, entonces se</w:t>
      </w:r>
      <w:r w:rsidR="0078541C">
        <w:rPr>
          <w:rFonts w:cs="Arial"/>
          <w:szCs w:val="24"/>
        </w:rPr>
        <w:t xml:space="preserve"> reconocerá </w:t>
      </w:r>
      <w:r w:rsidRPr="008D5768">
        <w:rPr>
          <w:rFonts w:cs="Arial"/>
          <w:szCs w:val="24"/>
        </w:rPr>
        <w:t xml:space="preserve">como un gasto, igual sucedería con los pasivos, si estos no cumplen la definición entonces se </w:t>
      </w:r>
      <w:r w:rsidR="0078541C">
        <w:rPr>
          <w:rFonts w:cs="Arial"/>
          <w:szCs w:val="24"/>
        </w:rPr>
        <w:t>reconocerán como</w:t>
      </w:r>
      <w:r w:rsidRPr="008D5768">
        <w:rPr>
          <w:rFonts w:cs="Arial"/>
          <w:szCs w:val="24"/>
        </w:rPr>
        <w:t xml:space="preserve"> un ingreso para </w:t>
      </w:r>
      <w:r w:rsidR="0056568E">
        <w:rPr>
          <w:rFonts w:cs="Arial"/>
          <w:szCs w:val="24"/>
        </w:rPr>
        <w:t xml:space="preserve">DIDIER SPORT </w:t>
      </w:r>
      <w:proofErr w:type="gramStart"/>
      <w:r w:rsidR="0056568E">
        <w:rPr>
          <w:rFonts w:cs="Arial"/>
          <w:szCs w:val="24"/>
        </w:rPr>
        <w:t>S.A.S.</w:t>
      </w:r>
      <w:r w:rsidRPr="008D5768">
        <w:rPr>
          <w:rFonts w:cs="Arial"/>
          <w:szCs w:val="24"/>
        </w:rPr>
        <w:t>.</w:t>
      </w:r>
      <w:proofErr w:type="gramEnd"/>
    </w:p>
    <w:p w:rsidR="005D601F" w:rsidRPr="008D5768" w:rsidRDefault="005D601F" w:rsidP="00CD6F97">
      <w:pPr>
        <w:spacing w:after="0" w:line="240" w:lineRule="auto"/>
        <w:jc w:val="both"/>
        <w:rPr>
          <w:rFonts w:cs="Arial"/>
          <w:szCs w:val="24"/>
        </w:rPr>
      </w:pPr>
    </w:p>
    <w:p w:rsidR="005D601F" w:rsidRPr="008D5768" w:rsidRDefault="005D601F" w:rsidP="00E975FF">
      <w:pPr>
        <w:spacing w:after="0" w:line="240" w:lineRule="auto"/>
        <w:jc w:val="both"/>
        <w:rPr>
          <w:rFonts w:cs="Arial"/>
          <w:szCs w:val="24"/>
        </w:rPr>
      </w:pPr>
      <w:r w:rsidRPr="008D5768">
        <w:rPr>
          <w:rFonts w:cs="Arial"/>
          <w:szCs w:val="24"/>
        </w:rPr>
        <w:t>Los beneficios económicos</w:t>
      </w:r>
      <w:r w:rsidR="00E975FF">
        <w:rPr>
          <w:rStyle w:val="Refdenotaalpie"/>
          <w:rFonts w:cs="Arial"/>
          <w:szCs w:val="24"/>
        </w:rPr>
        <w:footnoteReference w:id="17"/>
      </w:r>
      <w:r w:rsidRPr="008D5768">
        <w:rPr>
          <w:rFonts w:cs="Arial"/>
          <w:szCs w:val="24"/>
        </w:rPr>
        <w:t xml:space="preserve"> incorporados en un activo tienen que ver con </w:t>
      </w:r>
      <w:r w:rsidR="00E975FF">
        <w:rPr>
          <w:rFonts w:cs="Arial"/>
          <w:szCs w:val="24"/>
        </w:rPr>
        <w:t>el potencial para contribuir directa o indirectamente, a los flujos de efectivo y equivalentes al efectivo. Los flujos de efectivo pueden proceder del uso del activo o de su venta.</w:t>
      </w:r>
    </w:p>
    <w:p w:rsidR="005D601F" w:rsidRDefault="005D601F" w:rsidP="00CD6F97">
      <w:pPr>
        <w:spacing w:after="0" w:line="240" w:lineRule="auto"/>
        <w:jc w:val="both"/>
        <w:rPr>
          <w:rFonts w:cs="Arial"/>
          <w:szCs w:val="24"/>
        </w:rPr>
      </w:pPr>
    </w:p>
    <w:p w:rsidR="00E975FF" w:rsidRPr="008D5768" w:rsidRDefault="00E975FF" w:rsidP="00CD6F97">
      <w:pPr>
        <w:spacing w:after="0" w:line="240" w:lineRule="auto"/>
        <w:jc w:val="both"/>
        <w:rPr>
          <w:rFonts w:cs="Arial"/>
          <w:szCs w:val="24"/>
        </w:rPr>
      </w:pPr>
    </w:p>
    <w:p w:rsidR="005D601F" w:rsidRDefault="007D3E59" w:rsidP="00CD6F97">
      <w:pPr>
        <w:spacing w:after="0" w:line="240" w:lineRule="auto"/>
        <w:jc w:val="both"/>
        <w:rPr>
          <w:rFonts w:cs="Arial"/>
          <w:szCs w:val="24"/>
        </w:rPr>
      </w:pPr>
      <w:r>
        <w:rPr>
          <w:rFonts w:cs="Arial"/>
          <w:b/>
          <w:szCs w:val="24"/>
        </w:rPr>
        <w:lastRenderedPageBreak/>
        <w:t>Rendimiento</w:t>
      </w:r>
      <w:r w:rsidR="00E975FF">
        <w:rPr>
          <w:rStyle w:val="Refdenotaalpie"/>
          <w:rFonts w:cs="Arial"/>
          <w:b/>
          <w:szCs w:val="24"/>
        </w:rPr>
        <w:footnoteReference w:id="18"/>
      </w:r>
      <w:r>
        <w:rPr>
          <w:rFonts w:cs="Arial"/>
          <w:b/>
          <w:szCs w:val="24"/>
        </w:rPr>
        <w:t>:</w:t>
      </w:r>
      <w:r w:rsidRPr="00E975FF">
        <w:rPr>
          <w:rFonts w:cs="Arial"/>
          <w:szCs w:val="24"/>
        </w:rPr>
        <w:t xml:space="preserve"> </w:t>
      </w:r>
      <w:r w:rsidR="00E975FF" w:rsidRPr="00E975FF">
        <w:rPr>
          <w:rFonts w:cs="Arial"/>
          <w:szCs w:val="24"/>
        </w:rPr>
        <w:t>Los elementos</w:t>
      </w:r>
      <w:r w:rsidR="00E975FF">
        <w:rPr>
          <w:rFonts w:cs="Arial"/>
          <w:szCs w:val="24"/>
        </w:rPr>
        <w:t xml:space="preserve"> que se relacionan directamente con la medida del rendimiento, que se muestran en el estado de resultado integral comprenden: </w:t>
      </w:r>
    </w:p>
    <w:p w:rsidR="00E975FF" w:rsidRDefault="00E975FF" w:rsidP="00CD6F97">
      <w:pPr>
        <w:spacing w:after="0" w:line="240" w:lineRule="auto"/>
        <w:jc w:val="both"/>
        <w:rPr>
          <w:rFonts w:cs="Arial"/>
          <w:szCs w:val="24"/>
        </w:rPr>
      </w:pPr>
    </w:p>
    <w:p w:rsidR="00E975FF" w:rsidRPr="008D5768" w:rsidRDefault="00E975FF" w:rsidP="00D31694">
      <w:pPr>
        <w:pStyle w:val="Prrafodelista"/>
        <w:numPr>
          <w:ilvl w:val="0"/>
          <w:numId w:val="2"/>
        </w:numPr>
        <w:spacing w:after="0" w:line="240" w:lineRule="auto"/>
        <w:jc w:val="both"/>
        <w:rPr>
          <w:rFonts w:cs="Arial"/>
          <w:szCs w:val="24"/>
        </w:rPr>
      </w:pPr>
      <w:r>
        <w:rPr>
          <w:rFonts w:cs="Arial"/>
          <w:szCs w:val="24"/>
        </w:rPr>
        <w:t>Ingresos; y</w:t>
      </w:r>
    </w:p>
    <w:p w:rsidR="00E975FF" w:rsidRPr="008D5768" w:rsidRDefault="00E975FF" w:rsidP="00D31694">
      <w:pPr>
        <w:pStyle w:val="Prrafodelista"/>
        <w:numPr>
          <w:ilvl w:val="0"/>
          <w:numId w:val="2"/>
        </w:numPr>
        <w:spacing w:after="0" w:line="240" w:lineRule="auto"/>
        <w:jc w:val="both"/>
        <w:rPr>
          <w:rFonts w:cs="Arial"/>
          <w:szCs w:val="24"/>
        </w:rPr>
      </w:pPr>
      <w:r>
        <w:rPr>
          <w:rFonts w:cs="Arial"/>
          <w:szCs w:val="24"/>
        </w:rPr>
        <w:t>Gastos</w:t>
      </w:r>
    </w:p>
    <w:p w:rsidR="00E975FF" w:rsidRDefault="00E975FF" w:rsidP="00CD6F97">
      <w:pPr>
        <w:spacing w:after="0" w:line="240" w:lineRule="auto"/>
        <w:jc w:val="both"/>
        <w:rPr>
          <w:rFonts w:cs="Arial"/>
          <w:szCs w:val="24"/>
        </w:rPr>
      </w:pPr>
    </w:p>
    <w:p w:rsidR="005D601F" w:rsidRDefault="00D7577A" w:rsidP="00CD6F97">
      <w:pPr>
        <w:spacing w:after="0" w:line="240" w:lineRule="auto"/>
        <w:jc w:val="both"/>
        <w:rPr>
          <w:rFonts w:cs="Arial"/>
          <w:szCs w:val="24"/>
        </w:rPr>
      </w:pPr>
      <w:r>
        <w:rPr>
          <w:rFonts w:cs="Arial"/>
          <w:szCs w:val="24"/>
        </w:rPr>
        <w:t xml:space="preserve">Los </w:t>
      </w:r>
      <w:r w:rsidRPr="00D7577A">
        <w:rPr>
          <w:rFonts w:cs="Arial"/>
          <w:szCs w:val="24"/>
          <w:u w:val="single"/>
        </w:rPr>
        <w:t>ingresos</w:t>
      </w:r>
      <w:r>
        <w:rPr>
          <w:rFonts w:cs="Arial"/>
          <w:szCs w:val="24"/>
        </w:rPr>
        <w:t xml:space="preserve"> </w:t>
      </w:r>
      <w:r w:rsidR="002916C3" w:rsidRPr="008D5768">
        <w:rPr>
          <w:rFonts w:cs="Arial"/>
          <w:szCs w:val="24"/>
        </w:rPr>
        <w:t>S</w:t>
      </w:r>
      <w:r>
        <w:rPr>
          <w:rFonts w:cs="Arial"/>
          <w:szCs w:val="24"/>
        </w:rPr>
        <w:t xml:space="preserve">on los </w:t>
      </w:r>
      <w:r w:rsidR="005D601F" w:rsidRPr="008D5768">
        <w:rPr>
          <w:rFonts w:cs="Arial"/>
          <w:szCs w:val="24"/>
        </w:rPr>
        <w:t>incrementos en los beneficios económicos, producidos a lo largo del periodo</w:t>
      </w:r>
      <w:r>
        <w:rPr>
          <w:rFonts w:cs="Arial"/>
          <w:szCs w:val="24"/>
        </w:rPr>
        <w:t xml:space="preserve"> sobre el que se informa</w:t>
      </w:r>
      <w:r w:rsidR="005D601F" w:rsidRPr="008D5768">
        <w:rPr>
          <w:rFonts w:cs="Arial"/>
          <w:szCs w:val="24"/>
        </w:rPr>
        <w:t xml:space="preserve">, en forma de entrada o incrementos de valor de los activos, o bien como decrementos de los pasivos, que dan como resultado aumentos en el patrimonio, </w:t>
      </w:r>
      <w:r>
        <w:rPr>
          <w:rFonts w:cs="Arial"/>
          <w:szCs w:val="24"/>
        </w:rPr>
        <w:t>distintos de las relacionadas</w:t>
      </w:r>
      <w:r w:rsidR="005D601F" w:rsidRPr="008D5768">
        <w:rPr>
          <w:rFonts w:cs="Arial"/>
          <w:szCs w:val="24"/>
        </w:rPr>
        <w:t xml:space="preserve"> con los aportes realizados por los propietarios de </w:t>
      </w:r>
      <w:r w:rsidR="0056568E">
        <w:rPr>
          <w:rFonts w:cs="Arial"/>
          <w:szCs w:val="24"/>
        </w:rPr>
        <w:t xml:space="preserve">DIDIER SPORT </w:t>
      </w:r>
      <w:proofErr w:type="gramStart"/>
      <w:r w:rsidR="0056568E">
        <w:rPr>
          <w:rFonts w:cs="Arial"/>
          <w:szCs w:val="24"/>
        </w:rPr>
        <w:t>S.A.S.</w:t>
      </w:r>
      <w:r w:rsidR="004F4F4D">
        <w:rPr>
          <w:rFonts w:cs="Arial"/>
          <w:szCs w:val="24"/>
        </w:rPr>
        <w:t>.</w:t>
      </w:r>
      <w:proofErr w:type="gramEnd"/>
    </w:p>
    <w:p w:rsidR="002916C3" w:rsidRDefault="002916C3" w:rsidP="00CD6F97">
      <w:pPr>
        <w:spacing w:after="0" w:line="240" w:lineRule="auto"/>
        <w:jc w:val="both"/>
        <w:rPr>
          <w:rFonts w:cs="Arial"/>
          <w:szCs w:val="24"/>
        </w:rPr>
      </w:pPr>
    </w:p>
    <w:p w:rsidR="002916C3" w:rsidRDefault="0098635C" w:rsidP="00CD6F97">
      <w:pPr>
        <w:spacing w:after="0" w:line="240" w:lineRule="auto"/>
        <w:jc w:val="both"/>
        <w:rPr>
          <w:rFonts w:cs="Arial"/>
          <w:szCs w:val="24"/>
        </w:rPr>
      </w:pPr>
      <w:r>
        <w:rPr>
          <w:rFonts w:cs="Arial"/>
          <w:szCs w:val="24"/>
        </w:rPr>
        <w:t>Los</w:t>
      </w:r>
      <w:r w:rsidR="002916C3" w:rsidRPr="007D3E59">
        <w:rPr>
          <w:rFonts w:cs="Arial"/>
          <w:szCs w:val="24"/>
        </w:rPr>
        <w:t xml:space="preserve"> ingresos incluye</w:t>
      </w:r>
      <w:r>
        <w:rPr>
          <w:rFonts w:cs="Arial"/>
          <w:szCs w:val="24"/>
        </w:rPr>
        <w:t>n</w:t>
      </w:r>
      <w:r w:rsidR="002916C3" w:rsidRPr="007D3E59">
        <w:rPr>
          <w:rFonts w:cs="Arial"/>
          <w:szCs w:val="24"/>
        </w:rPr>
        <w:t xml:space="preserve"> los ingresos de ac</w:t>
      </w:r>
      <w:r w:rsidR="002916C3">
        <w:rPr>
          <w:rFonts w:cs="Arial"/>
          <w:szCs w:val="24"/>
        </w:rPr>
        <w:t xml:space="preserve">tividades ordinarias </w:t>
      </w:r>
      <w:r>
        <w:rPr>
          <w:rFonts w:cs="Arial"/>
          <w:szCs w:val="24"/>
        </w:rPr>
        <w:t xml:space="preserve">y </w:t>
      </w:r>
      <w:r w:rsidR="002916C3">
        <w:rPr>
          <w:rFonts w:cs="Arial"/>
          <w:szCs w:val="24"/>
        </w:rPr>
        <w:t xml:space="preserve">las </w:t>
      </w:r>
      <w:r w:rsidR="002916C3" w:rsidRPr="007D3E59">
        <w:rPr>
          <w:rFonts w:cs="Arial"/>
          <w:szCs w:val="24"/>
        </w:rPr>
        <w:t>ganancias</w:t>
      </w:r>
      <w:r w:rsidR="00D30CD6">
        <w:rPr>
          <w:rStyle w:val="Refdenotaalpie"/>
          <w:rFonts w:cs="Arial"/>
          <w:szCs w:val="24"/>
        </w:rPr>
        <w:footnoteReference w:id="19"/>
      </w:r>
      <w:r w:rsidR="002916C3" w:rsidRPr="007D3E59">
        <w:rPr>
          <w:rFonts w:cs="Arial"/>
          <w:szCs w:val="24"/>
        </w:rPr>
        <w:t xml:space="preserve">. </w:t>
      </w:r>
    </w:p>
    <w:p w:rsidR="002916C3" w:rsidRPr="00670370" w:rsidRDefault="002916C3" w:rsidP="00CD6F97">
      <w:pPr>
        <w:spacing w:after="0" w:line="240" w:lineRule="auto"/>
        <w:jc w:val="both"/>
        <w:rPr>
          <w:rFonts w:cs="Arial"/>
          <w:i/>
          <w:szCs w:val="24"/>
        </w:rPr>
      </w:pPr>
    </w:p>
    <w:p w:rsidR="002916C3" w:rsidRPr="00670370" w:rsidRDefault="002916C3" w:rsidP="00D31694">
      <w:pPr>
        <w:pStyle w:val="Prrafodelista"/>
        <w:numPr>
          <w:ilvl w:val="0"/>
          <w:numId w:val="101"/>
        </w:numPr>
        <w:spacing w:after="0" w:line="240" w:lineRule="auto"/>
        <w:jc w:val="both"/>
        <w:rPr>
          <w:rFonts w:cs="Arial"/>
          <w:szCs w:val="24"/>
        </w:rPr>
      </w:pPr>
      <w:r w:rsidRPr="00670370">
        <w:rPr>
          <w:rFonts w:cs="Arial"/>
          <w:szCs w:val="24"/>
        </w:rPr>
        <w:t xml:space="preserve">Los ingresos de actividades ordinarias surgen en el curso de las actividades </w:t>
      </w:r>
      <w:r w:rsidR="0098635C" w:rsidRPr="00670370">
        <w:rPr>
          <w:rFonts w:cs="Arial"/>
          <w:szCs w:val="24"/>
        </w:rPr>
        <w:t>ordinarias,</w:t>
      </w:r>
      <w:r w:rsidR="0098635C">
        <w:rPr>
          <w:rFonts w:cs="Arial"/>
          <w:szCs w:val="24"/>
        </w:rPr>
        <w:t xml:space="preserve"> y se denominan como </w:t>
      </w:r>
      <w:r w:rsidRPr="00670370">
        <w:rPr>
          <w:rFonts w:cs="Arial"/>
          <w:szCs w:val="24"/>
        </w:rPr>
        <w:t>ventas</w:t>
      </w:r>
      <w:r w:rsidR="0098635C">
        <w:rPr>
          <w:rFonts w:cs="Arial"/>
          <w:szCs w:val="24"/>
        </w:rPr>
        <w:t xml:space="preserve"> de bienes y servicios</w:t>
      </w:r>
      <w:r w:rsidRPr="00670370">
        <w:rPr>
          <w:rFonts w:cs="Arial"/>
          <w:szCs w:val="24"/>
        </w:rPr>
        <w:t>, comisiones, intereses, d</w:t>
      </w:r>
      <w:r w:rsidR="0098635C">
        <w:rPr>
          <w:rFonts w:cs="Arial"/>
          <w:szCs w:val="24"/>
        </w:rPr>
        <w:t>ividendos, regalías y arrendamientos</w:t>
      </w:r>
      <w:r w:rsidRPr="00670370">
        <w:rPr>
          <w:rFonts w:cs="Arial"/>
          <w:szCs w:val="24"/>
        </w:rPr>
        <w:t>.</w:t>
      </w:r>
    </w:p>
    <w:p w:rsidR="002916C3" w:rsidRPr="00670370" w:rsidRDefault="0098635C" w:rsidP="00D31694">
      <w:pPr>
        <w:pStyle w:val="Prrafodelista"/>
        <w:numPr>
          <w:ilvl w:val="0"/>
          <w:numId w:val="101"/>
        </w:numPr>
        <w:spacing w:after="0" w:line="240" w:lineRule="auto"/>
        <w:jc w:val="both"/>
        <w:rPr>
          <w:rFonts w:cs="Arial"/>
          <w:szCs w:val="24"/>
        </w:rPr>
      </w:pPr>
      <w:r>
        <w:rPr>
          <w:rFonts w:cs="Arial"/>
          <w:szCs w:val="24"/>
        </w:rPr>
        <w:t>Las g</w:t>
      </w:r>
      <w:r w:rsidR="002916C3" w:rsidRPr="00670370">
        <w:rPr>
          <w:rFonts w:cs="Arial"/>
          <w:szCs w:val="24"/>
        </w:rPr>
        <w:t xml:space="preserve">anancias son partidas que no son ingresos de actividades ordinarias. Cuando las ganancias se reconocen en el estado del resultado integral, </w:t>
      </w:r>
      <w:r>
        <w:rPr>
          <w:rFonts w:cs="Arial"/>
          <w:szCs w:val="24"/>
        </w:rPr>
        <w:t xml:space="preserve">se </w:t>
      </w:r>
      <w:r w:rsidR="002916C3" w:rsidRPr="00670370">
        <w:rPr>
          <w:rFonts w:cs="Arial"/>
          <w:szCs w:val="24"/>
        </w:rPr>
        <w:t>presenta</w:t>
      </w:r>
      <w:r>
        <w:rPr>
          <w:rFonts w:cs="Arial"/>
          <w:szCs w:val="24"/>
        </w:rPr>
        <w:t xml:space="preserve">n </w:t>
      </w:r>
      <w:r w:rsidR="002916C3" w:rsidRPr="00670370">
        <w:rPr>
          <w:rFonts w:cs="Arial"/>
          <w:szCs w:val="24"/>
        </w:rPr>
        <w:t xml:space="preserve">por separado, </w:t>
      </w:r>
      <w:r>
        <w:rPr>
          <w:rFonts w:cs="Arial"/>
          <w:szCs w:val="24"/>
        </w:rPr>
        <w:t>debido</w:t>
      </w:r>
      <w:r w:rsidR="002916C3" w:rsidRPr="00670370">
        <w:rPr>
          <w:rFonts w:cs="Arial"/>
          <w:szCs w:val="24"/>
        </w:rPr>
        <w:t xml:space="preserve"> </w:t>
      </w:r>
      <w:r>
        <w:rPr>
          <w:rFonts w:cs="Arial"/>
          <w:szCs w:val="24"/>
        </w:rPr>
        <w:t xml:space="preserve">que el </w:t>
      </w:r>
      <w:r w:rsidR="002916C3" w:rsidRPr="00670370">
        <w:rPr>
          <w:rFonts w:cs="Arial"/>
          <w:szCs w:val="24"/>
        </w:rPr>
        <w:t>conocimiento de las mismas es útil para la toma de decisiones económicas.</w:t>
      </w:r>
    </w:p>
    <w:p w:rsidR="002916C3" w:rsidRDefault="002916C3" w:rsidP="00CD6F97">
      <w:pPr>
        <w:spacing w:after="0" w:line="240" w:lineRule="auto"/>
        <w:jc w:val="both"/>
        <w:rPr>
          <w:rFonts w:cs="Arial"/>
          <w:szCs w:val="24"/>
        </w:rPr>
      </w:pPr>
    </w:p>
    <w:p w:rsidR="002916C3" w:rsidRPr="002916C3" w:rsidRDefault="00D7577A" w:rsidP="00CD6F97">
      <w:pPr>
        <w:spacing w:after="0" w:line="240" w:lineRule="auto"/>
        <w:jc w:val="both"/>
        <w:rPr>
          <w:rFonts w:cs="Arial"/>
          <w:szCs w:val="24"/>
        </w:rPr>
      </w:pPr>
      <w:r>
        <w:rPr>
          <w:rFonts w:cs="Arial"/>
          <w:szCs w:val="24"/>
        </w:rPr>
        <w:t xml:space="preserve">Los </w:t>
      </w:r>
      <w:r>
        <w:rPr>
          <w:rFonts w:cs="Arial"/>
          <w:szCs w:val="24"/>
          <w:u w:val="single"/>
        </w:rPr>
        <w:t>gastos</w:t>
      </w:r>
      <w:r>
        <w:rPr>
          <w:rFonts w:cs="Arial"/>
          <w:szCs w:val="24"/>
        </w:rPr>
        <w:t xml:space="preserve"> son los </w:t>
      </w:r>
      <w:r w:rsidR="002916C3" w:rsidRPr="008D5768">
        <w:rPr>
          <w:rFonts w:cs="Arial"/>
          <w:szCs w:val="24"/>
        </w:rPr>
        <w:t>decrementos en los beneficios económicos, producidos a lo largo del periodo</w:t>
      </w:r>
      <w:r w:rsidR="001C6C35">
        <w:rPr>
          <w:rFonts w:cs="Arial"/>
          <w:szCs w:val="24"/>
        </w:rPr>
        <w:t xml:space="preserve"> sobre el que se informa</w:t>
      </w:r>
      <w:r w:rsidR="002916C3" w:rsidRPr="008D5768">
        <w:rPr>
          <w:rFonts w:cs="Arial"/>
          <w:szCs w:val="24"/>
        </w:rPr>
        <w:t xml:space="preserve">, en forma de salida o </w:t>
      </w:r>
      <w:r w:rsidR="001C6C35">
        <w:rPr>
          <w:rFonts w:cs="Arial"/>
          <w:szCs w:val="24"/>
        </w:rPr>
        <w:t xml:space="preserve">disminuciones </w:t>
      </w:r>
      <w:r w:rsidR="002916C3" w:rsidRPr="008D5768">
        <w:rPr>
          <w:rFonts w:cs="Arial"/>
          <w:szCs w:val="24"/>
        </w:rPr>
        <w:t>de</w:t>
      </w:r>
      <w:r w:rsidR="001C6C35">
        <w:rPr>
          <w:rFonts w:cs="Arial"/>
          <w:szCs w:val="24"/>
        </w:rPr>
        <w:t>l</w:t>
      </w:r>
      <w:r w:rsidR="002916C3" w:rsidRPr="008D5768">
        <w:rPr>
          <w:rFonts w:cs="Arial"/>
          <w:szCs w:val="24"/>
        </w:rPr>
        <w:t xml:space="preserve"> valor de los activos, o bien por la generación o incremento de los pasivos, que dan como resultado decrementos en el patrimonio, </w:t>
      </w:r>
      <w:r w:rsidR="001C6C35">
        <w:rPr>
          <w:rFonts w:cs="Arial"/>
          <w:szCs w:val="24"/>
        </w:rPr>
        <w:t xml:space="preserve">distintos de los </w:t>
      </w:r>
      <w:r w:rsidR="002916C3" w:rsidRPr="008D5768">
        <w:rPr>
          <w:rFonts w:cs="Arial"/>
          <w:szCs w:val="24"/>
        </w:rPr>
        <w:t>relacionado</w:t>
      </w:r>
      <w:r w:rsidR="001C6C35">
        <w:rPr>
          <w:rFonts w:cs="Arial"/>
          <w:szCs w:val="24"/>
        </w:rPr>
        <w:t>s</w:t>
      </w:r>
      <w:r w:rsidR="002916C3" w:rsidRPr="008D5768">
        <w:rPr>
          <w:rFonts w:cs="Arial"/>
          <w:szCs w:val="24"/>
        </w:rPr>
        <w:t xml:space="preserve"> con </w:t>
      </w:r>
      <w:r w:rsidR="001C6C35">
        <w:rPr>
          <w:rFonts w:cs="Arial"/>
          <w:szCs w:val="24"/>
        </w:rPr>
        <w:t xml:space="preserve">las </w:t>
      </w:r>
      <w:r w:rsidR="002916C3" w:rsidRPr="008D5768">
        <w:rPr>
          <w:rFonts w:cs="Arial"/>
          <w:szCs w:val="24"/>
        </w:rPr>
        <w:t xml:space="preserve">distribuciones realizadas a los propietarios de </w:t>
      </w:r>
      <w:r w:rsidR="0056568E">
        <w:rPr>
          <w:rFonts w:cs="Arial"/>
          <w:szCs w:val="24"/>
        </w:rPr>
        <w:t xml:space="preserve">DIDIER SPORT </w:t>
      </w:r>
      <w:proofErr w:type="gramStart"/>
      <w:r w:rsidR="0056568E">
        <w:rPr>
          <w:rFonts w:cs="Arial"/>
          <w:szCs w:val="24"/>
        </w:rPr>
        <w:t>S.A.S.</w:t>
      </w:r>
      <w:r w:rsidR="004F4F4D">
        <w:rPr>
          <w:rFonts w:cs="Arial"/>
          <w:szCs w:val="24"/>
        </w:rPr>
        <w:t>.</w:t>
      </w:r>
      <w:proofErr w:type="gramEnd"/>
    </w:p>
    <w:p w:rsidR="002916C3" w:rsidRPr="002916C3" w:rsidRDefault="002916C3" w:rsidP="00CD6F97">
      <w:pPr>
        <w:pStyle w:val="Prrafodelista"/>
        <w:spacing w:after="0" w:line="240" w:lineRule="auto"/>
        <w:jc w:val="both"/>
        <w:rPr>
          <w:rFonts w:cs="Arial"/>
          <w:szCs w:val="24"/>
        </w:rPr>
      </w:pPr>
    </w:p>
    <w:p w:rsidR="002916C3" w:rsidRDefault="0098635C" w:rsidP="00CD6F97">
      <w:pPr>
        <w:spacing w:after="0" w:line="240" w:lineRule="auto"/>
        <w:jc w:val="both"/>
        <w:rPr>
          <w:rFonts w:cs="Arial"/>
          <w:szCs w:val="24"/>
        </w:rPr>
      </w:pPr>
      <w:r>
        <w:rPr>
          <w:rFonts w:cs="Arial"/>
          <w:szCs w:val="24"/>
        </w:rPr>
        <w:t xml:space="preserve">Los </w:t>
      </w:r>
      <w:r w:rsidR="002916C3" w:rsidRPr="002916C3">
        <w:rPr>
          <w:rFonts w:cs="Arial"/>
          <w:szCs w:val="24"/>
        </w:rPr>
        <w:t>gastos incluye</w:t>
      </w:r>
      <w:r>
        <w:rPr>
          <w:rFonts w:cs="Arial"/>
          <w:szCs w:val="24"/>
        </w:rPr>
        <w:t>n,</w:t>
      </w:r>
      <w:r w:rsidR="002916C3" w:rsidRPr="002916C3">
        <w:rPr>
          <w:rFonts w:cs="Arial"/>
          <w:szCs w:val="24"/>
        </w:rPr>
        <w:t xml:space="preserve"> las pérdidas </w:t>
      </w:r>
      <w:r>
        <w:rPr>
          <w:rFonts w:cs="Arial"/>
          <w:szCs w:val="24"/>
        </w:rPr>
        <w:t>y</w:t>
      </w:r>
      <w:r w:rsidR="002916C3">
        <w:rPr>
          <w:rFonts w:cs="Arial"/>
          <w:szCs w:val="24"/>
        </w:rPr>
        <w:t xml:space="preserve"> los gastos que surgen en las </w:t>
      </w:r>
      <w:r w:rsidR="002916C3" w:rsidRPr="002916C3">
        <w:rPr>
          <w:rFonts w:cs="Arial"/>
          <w:szCs w:val="24"/>
        </w:rPr>
        <w:t xml:space="preserve">actividades ordinarias de </w:t>
      </w:r>
      <w:r w:rsidR="0056568E">
        <w:rPr>
          <w:rFonts w:cs="Arial"/>
          <w:szCs w:val="24"/>
        </w:rPr>
        <w:t>DIDIER SPORT S.A.S.</w:t>
      </w:r>
      <w:r w:rsidR="00D30CD6">
        <w:rPr>
          <w:rStyle w:val="Refdenotaalpie"/>
          <w:rFonts w:cs="Arial"/>
          <w:szCs w:val="24"/>
        </w:rPr>
        <w:footnoteReference w:id="20"/>
      </w:r>
      <w:r w:rsidR="002916C3" w:rsidRPr="002916C3">
        <w:rPr>
          <w:rFonts w:cs="Arial"/>
          <w:szCs w:val="24"/>
        </w:rPr>
        <w:t>.</w:t>
      </w:r>
    </w:p>
    <w:p w:rsidR="002916C3" w:rsidRDefault="002916C3" w:rsidP="00CD6F97">
      <w:pPr>
        <w:spacing w:after="0" w:line="240" w:lineRule="auto"/>
        <w:jc w:val="both"/>
        <w:rPr>
          <w:rFonts w:cs="Arial"/>
          <w:szCs w:val="24"/>
        </w:rPr>
      </w:pPr>
    </w:p>
    <w:p w:rsidR="002916C3" w:rsidRPr="00670370" w:rsidRDefault="002916C3" w:rsidP="00D31694">
      <w:pPr>
        <w:pStyle w:val="Prrafodelista"/>
        <w:numPr>
          <w:ilvl w:val="0"/>
          <w:numId w:val="102"/>
        </w:numPr>
        <w:spacing w:after="0" w:line="240" w:lineRule="auto"/>
        <w:jc w:val="both"/>
        <w:rPr>
          <w:rFonts w:cs="Arial"/>
          <w:szCs w:val="24"/>
        </w:rPr>
      </w:pPr>
      <w:r w:rsidRPr="00670370">
        <w:rPr>
          <w:rFonts w:cs="Arial"/>
          <w:szCs w:val="24"/>
        </w:rPr>
        <w:t xml:space="preserve">Los gastos que surgen de la actividad ordinaria incluyen, el costo de las ventas, los salarios y la depreciación. </w:t>
      </w:r>
      <w:r w:rsidR="00D37B7E">
        <w:rPr>
          <w:rFonts w:cs="Arial"/>
          <w:szCs w:val="24"/>
        </w:rPr>
        <w:t>T</w:t>
      </w:r>
      <w:r w:rsidRPr="00670370">
        <w:rPr>
          <w:rFonts w:cs="Arial"/>
          <w:szCs w:val="24"/>
        </w:rPr>
        <w:t>oman la forma de una salida o disminución del valor de los activos, tales como efectivo y equivalentes al efectivo, inventarios o propiedades, planta y equipo.</w:t>
      </w:r>
    </w:p>
    <w:p w:rsidR="002916C3" w:rsidRDefault="002916C3" w:rsidP="00D31694">
      <w:pPr>
        <w:pStyle w:val="Prrafodelista"/>
        <w:numPr>
          <w:ilvl w:val="0"/>
          <w:numId w:val="102"/>
        </w:numPr>
        <w:spacing w:after="0" w:line="240" w:lineRule="auto"/>
        <w:jc w:val="both"/>
        <w:rPr>
          <w:rFonts w:cs="Arial"/>
          <w:szCs w:val="24"/>
        </w:rPr>
      </w:pPr>
      <w:r w:rsidRPr="00670370">
        <w:rPr>
          <w:rFonts w:cs="Arial"/>
          <w:szCs w:val="24"/>
        </w:rPr>
        <w:t xml:space="preserve">Las pérdidas son otras partidas que cumplen la definición de gastos y que pueden surgir en el curso de las actividades ordinarias de </w:t>
      </w:r>
      <w:r w:rsidR="0056568E">
        <w:rPr>
          <w:rFonts w:cs="Arial"/>
          <w:szCs w:val="24"/>
        </w:rPr>
        <w:t xml:space="preserve">DIDIER SPORT </w:t>
      </w:r>
      <w:proofErr w:type="gramStart"/>
      <w:r w:rsidR="0056568E">
        <w:rPr>
          <w:rFonts w:cs="Arial"/>
          <w:szCs w:val="24"/>
        </w:rPr>
        <w:t>S.A.S.</w:t>
      </w:r>
      <w:r w:rsidRPr="00670370">
        <w:rPr>
          <w:rFonts w:cs="Arial"/>
          <w:szCs w:val="24"/>
        </w:rPr>
        <w:t>.</w:t>
      </w:r>
      <w:proofErr w:type="gramEnd"/>
      <w:r w:rsidRPr="00670370">
        <w:rPr>
          <w:rFonts w:cs="Arial"/>
          <w:szCs w:val="24"/>
        </w:rPr>
        <w:t xml:space="preserve"> Si las pérdidas se reconocen en </w:t>
      </w:r>
      <w:r w:rsidR="004F5272" w:rsidRPr="00670370">
        <w:rPr>
          <w:rFonts w:cs="Arial"/>
          <w:szCs w:val="24"/>
        </w:rPr>
        <w:t>el estado</w:t>
      </w:r>
      <w:r w:rsidRPr="00670370">
        <w:rPr>
          <w:rFonts w:cs="Arial"/>
          <w:szCs w:val="24"/>
        </w:rPr>
        <w:t xml:space="preserve"> del resultado integral, se presentan por separado, </w:t>
      </w:r>
      <w:r w:rsidR="00D37B7E">
        <w:rPr>
          <w:rFonts w:cs="Arial"/>
          <w:szCs w:val="24"/>
        </w:rPr>
        <w:t>debido</w:t>
      </w:r>
      <w:r w:rsidRPr="00670370">
        <w:rPr>
          <w:rFonts w:cs="Arial"/>
          <w:szCs w:val="24"/>
        </w:rPr>
        <w:t xml:space="preserve"> que el conocimiento de las mismas es útil para la toma de decisiones económicas.</w:t>
      </w:r>
    </w:p>
    <w:p w:rsidR="00F55972" w:rsidRPr="00670370" w:rsidRDefault="00F55972" w:rsidP="00F55972">
      <w:pPr>
        <w:pStyle w:val="Prrafodelista"/>
        <w:spacing w:after="0" w:line="240" w:lineRule="auto"/>
        <w:jc w:val="both"/>
        <w:rPr>
          <w:rFonts w:cs="Arial"/>
          <w:szCs w:val="24"/>
        </w:rPr>
      </w:pPr>
    </w:p>
    <w:p w:rsidR="003A1F82" w:rsidRPr="00F53ABB" w:rsidRDefault="00612D5F" w:rsidP="00CD6F97">
      <w:pPr>
        <w:pStyle w:val="Ttulo2"/>
        <w:numPr>
          <w:ilvl w:val="1"/>
          <w:numId w:val="1"/>
        </w:numPr>
        <w:spacing w:before="0" w:line="240" w:lineRule="auto"/>
        <w:rPr>
          <w:rFonts w:cs="Arial"/>
        </w:rPr>
      </w:pPr>
      <w:bookmarkStart w:id="15" w:name="_Toc465028426"/>
      <w:r w:rsidRPr="00F53ABB">
        <w:rPr>
          <w:rFonts w:cs="Arial"/>
        </w:rPr>
        <w:lastRenderedPageBreak/>
        <w:t>Reconocimiento de Activos, Pasivo</w:t>
      </w:r>
      <w:r w:rsidR="007D771E">
        <w:rPr>
          <w:rFonts w:cs="Arial"/>
        </w:rPr>
        <w:t>s</w:t>
      </w:r>
      <w:r w:rsidRPr="00F53ABB">
        <w:rPr>
          <w:rFonts w:cs="Arial"/>
        </w:rPr>
        <w:t>, Ingresos y Gastos</w:t>
      </w:r>
      <w:bookmarkEnd w:id="15"/>
    </w:p>
    <w:p w:rsidR="003A1F82" w:rsidRDefault="003A1F82" w:rsidP="00CD6F97">
      <w:pPr>
        <w:spacing w:after="0" w:line="240" w:lineRule="auto"/>
        <w:jc w:val="both"/>
        <w:rPr>
          <w:rFonts w:cs="Arial"/>
          <w:szCs w:val="24"/>
        </w:rPr>
      </w:pPr>
    </w:p>
    <w:p w:rsidR="00612D5F" w:rsidRDefault="00612D5F" w:rsidP="00CD6F97">
      <w:pPr>
        <w:spacing w:after="0" w:line="240" w:lineRule="auto"/>
        <w:jc w:val="both"/>
        <w:rPr>
          <w:rFonts w:cs="Arial"/>
          <w:szCs w:val="24"/>
        </w:rPr>
      </w:pPr>
      <w:r w:rsidRPr="00612D5F">
        <w:rPr>
          <w:rFonts w:cs="Arial"/>
          <w:szCs w:val="24"/>
        </w:rPr>
        <w:t>Reconocimiento es el proceso de incorporación en los estados financieros de una partida que cumple la definición de un activo, pasivo, ingreso o gasto y que satisface los siguientes criterios</w:t>
      </w:r>
      <w:r w:rsidR="00565BBF">
        <w:rPr>
          <w:rStyle w:val="Refdenotaalpie"/>
          <w:rFonts w:cs="Arial"/>
          <w:szCs w:val="24"/>
        </w:rPr>
        <w:footnoteReference w:id="21"/>
      </w:r>
      <w:r w:rsidRPr="00612D5F">
        <w:rPr>
          <w:rFonts w:cs="Arial"/>
          <w:szCs w:val="24"/>
        </w:rPr>
        <w:t>:</w:t>
      </w:r>
    </w:p>
    <w:p w:rsidR="003A1F82" w:rsidRPr="00612D5F" w:rsidRDefault="003A1F82" w:rsidP="00CD6F97">
      <w:pPr>
        <w:spacing w:after="0" w:line="240" w:lineRule="auto"/>
        <w:jc w:val="both"/>
        <w:rPr>
          <w:rFonts w:cs="Arial"/>
          <w:szCs w:val="24"/>
        </w:rPr>
      </w:pPr>
    </w:p>
    <w:p w:rsidR="00612D5F" w:rsidRPr="00612D5F" w:rsidRDefault="00612D5F" w:rsidP="00D31694">
      <w:pPr>
        <w:numPr>
          <w:ilvl w:val="0"/>
          <w:numId w:val="103"/>
        </w:numPr>
        <w:spacing w:after="0" w:line="240" w:lineRule="auto"/>
        <w:jc w:val="both"/>
        <w:rPr>
          <w:rFonts w:cs="Arial"/>
          <w:szCs w:val="24"/>
          <w:lang w:val="es-ES_tradnl"/>
        </w:rPr>
      </w:pPr>
      <w:r w:rsidRPr="00612D5F">
        <w:rPr>
          <w:rFonts w:cs="Arial"/>
          <w:szCs w:val="24"/>
          <w:lang w:val="es-ES_tradnl"/>
        </w:rPr>
        <w:t xml:space="preserve">Es </w:t>
      </w:r>
      <w:r w:rsidRPr="00577D9D">
        <w:rPr>
          <w:rFonts w:cs="Arial"/>
          <w:b/>
          <w:szCs w:val="24"/>
          <w:lang w:val="es-ES_tradnl"/>
        </w:rPr>
        <w:t>probable</w:t>
      </w:r>
      <w:r w:rsidRPr="00612D5F">
        <w:rPr>
          <w:rFonts w:cs="Arial"/>
          <w:szCs w:val="24"/>
          <w:lang w:val="es-ES_tradnl"/>
        </w:rPr>
        <w:t xml:space="preserve"> que cualquier beneficio económico futuro asociado con la partida llegue a, o salga de </w:t>
      </w:r>
      <w:r w:rsidR="0056568E">
        <w:rPr>
          <w:rFonts w:cs="Arial"/>
          <w:szCs w:val="24"/>
          <w:lang w:val="es-ES_tradnl"/>
        </w:rPr>
        <w:t xml:space="preserve">DIDIER SPORT </w:t>
      </w:r>
      <w:proofErr w:type="gramStart"/>
      <w:r w:rsidR="0056568E">
        <w:rPr>
          <w:rFonts w:cs="Arial"/>
          <w:szCs w:val="24"/>
          <w:lang w:val="es-ES_tradnl"/>
        </w:rPr>
        <w:t>S.A.S.</w:t>
      </w:r>
      <w:r w:rsidR="009C085F">
        <w:rPr>
          <w:rFonts w:cs="Arial"/>
          <w:szCs w:val="24"/>
          <w:lang w:val="es-ES_tradnl"/>
        </w:rPr>
        <w:t>.</w:t>
      </w:r>
      <w:proofErr w:type="gramEnd"/>
    </w:p>
    <w:p w:rsidR="00612D5F" w:rsidRPr="00612D5F" w:rsidRDefault="00612D5F" w:rsidP="00D31694">
      <w:pPr>
        <w:numPr>
          <w:ilvl w:val="0"/>
          <w:numId w:val="103"/>
        </w:numPr>
        <w:spacing w:after="0" w:line="240" w:lineRule="auto"/>
        <w:jc w:val="both"/>
        <w:rPr>
          <w:rFonts w:cs="Arial"/>
          <w:szCs w:val="24"/>
          <w:lang w:val="es-ES_tradnl"/>
        </w:rPr>
      </w:pPr>
      <w:r w:rsidRPr="00612D5F">
        <w:rPr>
          <w:rFonts w:cs="Arial"/>
          <w:szCs w:val="24"/>
          <w:lang w:val="es-ES_tradnl"/>
        </w:rPr>
        <w:t xml:space="preserve">La partida tiene un costo o valor que pueda ser medido con </w:t>
      </w:r>
      <w:r w:rsidRPr="00577D9D">
        <w:rPr>
          <w:rFonts w:cs="Arial"/>
          <w:b/>
          <w:szCs w:val="24"/>
          <w:lang w:val="es-ES_tradnl"/>
        </w:rPr>
        <w:t>fiabilidad</w:t>
      </w:r>
      <w:r w:rsidRPr="00612D5F">
        <w:rPr>
          <w:rFonts w:cs="Arial"/>
          <w:szCs w:val="24"/>
          <w:lang w:val="es-ES_tradnl"/>
        </w:rPr>
        <w:t>.</w:t>
      </w:r>
    </w:p>
    <w:p w:rsidR="00612D5F" w:rsidRPr="00612D5F" w:rsidRDefault="00612D5F" w:rsidP="00CD6F97">
      <w:pPr>
        <w:spacing w:after="0" w:line="240" w:lineRule="auto"/>
        <w:jc w:val="both"/>
        <w:rPr>
          <w:rFonts w:cs="Arial"/>
          <w:szCs w:val="24"/>
          <w:lang w:val="es-ES_tradnl"/>
        </w:rPr>
      </w:pPr>
    </w:p>
    <w:p w:rsidR="009A2AB3" w:rsidRPr="009A2AB3" w:rsidRDefault="0095247D" w:rsidP="00CD6F97">
      <w:pPr>
        <w:spacing w:after="0" w:line="240" w:lineRule="auto"/>
        <w:jc w:val="both"/>
        <w:rPr>
          <w:rFonts w:cs="Arial"/>
          <w:b/>
          <w:szCs w:val="24"/>
        </w:rPr>
      </w:pPr>
      <w:r>
        <w:rPr>
          <w:rFonts w:cs="Arial"/>
          <w:b/>
          <w:szCs w:val="24"/>
        </w:rPr>
        <w:t>P</w:t>
      </w:r>
      <w:r w:rsidR="009A2AB3" w:rsidRPr="009A2AB3">
        <w:rPr>
          <w:rFonts w:cs="Arial"/>
          <w:b/>
          <w:szCs w:val="24"/>
        </w:rPr>
        <w:t>robabilidad de obtener beneficios económicos futuros</w:t>
      </w:r>
      <w:r w:rsidR="00986C80">
        <w:rPr>
          <w:rStyle w:val="Refdenotaalpie"/>
          <w:rFonts w:cs="Arial"/>
          <w:b/>
          <w:szCs w:val="24"/>
        </w:rPr>
        <w:footnoteReference w:id="22"/>
      </w:r>
      <w:r w:rsidR="009A2AB3" w:rsidRPr="009A2AB3">
        <w:rPr>
          <w:rFonts w:cs="Arial"/>
          <w:b/>
          <w:szCs w:val="24"/>
        </w:rPr>
        <w:t>:</w:t>
      </w:r>
      <w:r w:rsidR="009A2AB3">
        <w:rPr>
          <w:rFonts w:cs="Arial"/>
          <w:b/>
          <w:szCs w:val="24"/>
        </w:rPr>
        <w:t xml:space="preserve"> </w:t>
      </w:r>
      <w:r w:rsidR="009A2AB3" w:rsidRPr="009A2AB3">
        <w:rPr>
          <w:rFonts w:cs="Arial"/>
          <w:szCs w:val="24"/>
        </w:rPr>
        <w:t>El concepto de probabilidad se utiliza, con referencia al grado de incertidumbre con que los beneficios económicos futuros asociados al mismo llegarán a, o saldrán, de</w:t>
      </w:r>
      <w:r w:rsidR="009A2AB3">
        <w:rPr>
          <w:rFonts w:cs="Arial"/>
          <w:szCs w:val="24"/>
        </w:rPr>
        <w:t xml:space="preserve"> </w:t>
      </w:r>
      <w:r w:rsidR="0056568E">
        <w:rPr>
          <w:rFonts w:cs="Arial"/>
          <w:szCs w:val="24"/>
        </w:rPr>
        <w:t xml:space="preserve">DIDIER SPORT </w:t>
      </w:r>
      <w:proofErr w:type="gramStart"/>
      <w:r w:rsidR="0056568E">
        <w:rPr>
          <w:rFonts w:cs="Arial"/>
          <w:szCs w:val="24"/>
        </w:rPr>
        <w:t>S.A.S.</w:t>
      </w:r>
      <w:r w:rsidR="009A2AB3" w:rsidRPr="009A2AB3">
        <w:rPr>
          <w:rFonts w:cs="Arial"/>
          <w:szCs w:val="24"/>
        </w:rPr>
        <w:t>.</w:t>
      </w:r>
      <w:proofErr w:type="gramEnd"/>
      <w:r w:rsidR="009A2AB3" w:rsidRPr="009A2AB3">
        <w:rPr>
          <w:rFonts w:cs="Arial"/>
          <w:szCs w:val="24"/>
        </w:rPr>
        <w:t xml:space="preserve"> La evaluación del grado de incertidumbre correspondiente al flujo de los beneficios futuros se realiza sobre la base de la evidencia relacionada con las condiciones al final del periodo sobre el que se informa que esté disponible cuando </w:t>
      </w:r>
      <w:r w:rsidR="004F5272" w:rsidRPr="009A2AB3">
        <w:rPr>
          <w:rFonts w:cs="Arial"/>
          <w:szCs w:val="24"/>
        </w:rPr>
        <w:t>se preparan</w:t>
      </w:r>
      <w:r w:rsidR="009A2AB3" w:rsidRPr="009A2AB3">
        <w:rPr>
          <w:rFonts w:cs="Arial"/>
          <w:szCs w:val="24"/>
        </w:rPr>
        <w:t xml:space="preserve"> los estados financieros.</w:t>
      </w:r>
    </w:p>
    <w:p w:rsidR="00612D5F" w:rsidRPr="00612D5F" w:rsidRDefault="00612D5F" w:rsidP="00CD6F97">
      <w:pPr>
        <w:spacing w:after="0" w:line="240" w:lineRule="auto"/>
        <w:jc w:val="both"/>
        <w:rPr>
          <w:rFonts w:cs="Arial"/>
          <w:szCs w:val="24"/>
        </w:rPr>
      </w:pPr>
    </w:p>
    <w:p w:rsidR="00612D5F" w:rsidRDefault="0095247D" w:rsidP="00CD6F97">
      <w:pPr>
        <w:spacing w:after="0" w:line="240" w:lineRule="auto"/>
        <w:jc w:val="both"/>
        <w:rPr>
          <w:rFonts w:cs="Arial"/>
          <w:szCs w:val="24"/>
        </w:rPr>
      </w:pPr>
      <w:r>
        <w:rPr>
          <w:rFonts w:cs="Arial"/>
          <w:b/>
          <w:bCs/>
          <w:szCs w:val="24"/>
        </w:rPr>
        <w:t>M</w:t>
      </w:r>
      <w:r w:rsidR="00612D5F" w:rsidRPr="00612D5F">
        <w:rPr>
          <w:rFonts w:cs="Arial"/>
          <w:b/>
          <w:bCs/>
          <w:szCs w:val="24"/>
        </w:rPr>
        <w:t>edición</w:t>
      </w:r>
      <w:r>
        <w:rPr>
          <w:rFonts w:cs="Arial"/>
          <w:b/>
          <w:bCs/>
          <w:szCs w:val="24"/>
        </w:rPr>
        <w:t xml:space="preserve"> fiable</w:t>
      </w:r>
      <w:r w:rsidR="00986C80">
        <w:rPr>
          <w:rStyle w:val="Refdenotaalpie"/>
          <w:rFonts w:cs="Arial"/>
          <w:b/>
          <w:bCs/>
          <w:szCs w:val="24"/>
        </w:rPr>
        <w:footnoteReference w:id="23"/>
      </w:r>
      <w:r w:rsidR="00612D5F" w:rsidRPr="00612D5F">
        <w:rPr>
          <w:rFonts w:cs="Arial"/>
          <w:b/>
          <w:bCs/>
          <w:szCs w:val="24"/>
        </w:rPr>
        <w:t xml:space="preserve">: </w:t>
      </w:r>
      <w:r w:rsidR="00612D5F" w:rsidRPr="00612D5F">
        <w:rPr>
          <w:rFonts w:cs="Arial"/>
          <w:szCs w:val="24"/>
        </w:rPr>
        <w:t>El segundo criterio para el reconocimiento de una partida es que posea un costo o un valor que pueda medirse de forma fiable. Cuando no puede hacerse una estimación razonable, la partida no se reconoce en los estados financieros.</w:t>
      </w:r>
    </w:p>
    <w:p w:rsidR="00A13874" w:rsidRDefault="00A13874" w:rsidP="00CD6F97">
      <w:pPr>
        <w:spacing w:after="0" w:line="240" w:lineRule="auto"/>
        <w:jc w:val="both"/>
        <w:rPr>
          <w:rFonts w:cs="Arial"/>
          <w:szCs w:val="24"/>
        </w:rPr>
      </w:pPr>
    </w:p>
    <w:p w:rsidR="00184ADA" w:rsidRPr="00F53ABB" w:rsidRDefault="00612D5F" w:rsidP="00CD6F97">
      <w:pPr>
        <w:pStyle w:val="Ttulo2"/>
        <w:numPr>
          <w:ilvl w:val="1"/>
          <w:numId w:val="1"/>
        </w:numPr>
        <w:spacing w:before="0" w:line="240" w:lineRule="auto"/>
        <w:rPr>
          <w:rFonts w:cs="Arial"/>
        </w:rPr>
      </w:pPr>
      <w:bookmarkStart w:id="16" w:name="_Toc465028427"/>
      <w:r w:rsidRPr="00F53ABB">
        <w:rPr>
          <w:rFonts w:cs="Arial"/>
        </w:rPr>
        <w:t>Medición de acti</w:t>
      </w:r>
      <w:r w:rsidR="00054CB8" w:rsidRPr="00F53ABB">
        <w:rPr>
          <w:rFonts w:cs="Arial"/>
        </w:rPr>
        <w:t>vos, pasivos, ingresos y gastos</w:t>
      </w:r>
      <w:bookmarkEnd w:id="16"/>
    </w:p>
    <w:p w:rsidR="00054CB8" w:rsidRPr="00054CB8" w:rsidRDefault="00054CB8" w:rsidP="00CD6F97">
      <w:pPr>
        <w:spacing w:after="0" w:line="240" w:lineRule="auto"/>
        <w:jc w:val="both"/>
        <w:rPr>
          <w:rFonts w:cs="Arial"/>
          <w:b/>
          <w:szCs w:val="24"/>
        </w:rPr>
      </w:pPr>
    </w:p>
    <w:p w:rsidR="009A2AB3" w:rsidRDefault="00612D5F" w:rsidP="00CD6F97">
      <w:pPr>
        <w:spacing w:after="0" w:line="240" w:lineRule="auto"/>
        <w:jc w:val="both"/>
        <w:rPr>
          <w:rFonts w:cs="Arial"/>
          <w:szCs w:val="24"/>
        </w:rPr>
      </w:pPr>
      <w:r w:rsidRPr="00612D5F">
        <w:rPr>
          <w:rFonts w:cs="Arial"/>
          <w:szCs w:val="24"/>
        </w:rPr>
        <w:t>Medición</w:t>
      </w:r>
      <w:r w:rsidR="006C07E4">
        <w:rPr>
          <w:rStyle w:val="Refdenotaalpie"/>
          <w:rFonts w:cs="Arial"/>
          <w:szCs w:val="24"/>
        </w:rPr>
        <w:footnoteReference w:id="24"/>
      </w:r>
      <w:r w:rsidRPr="00612D5F">
        <w:rPr>
          <w:rFonts w:cs="Arial"/>
          <w:szCs w:val="24"/>
        </w:rPr>
        <w:t xml:space="preserve"> es el proceso de determinación de los importes monetarios en los que </w:t>
      </w:r>
      <w:r w:rsidR="0056568E">
        <w:rPr>
          <w:rFonts w:cs="Arial"/>
          <w:szCs w:val="24"/>
        </w:rPr>
        <w:t>DIDIER SPORT S.A.S.</w:t>
      </w:r>
      <w:r>
        <w:rPr>
          <w:rFonts w:cs="Arial"/>
          <w:szCs w:val="24"/>
        </w:rPr>
        <w:t xml:space="preserve"> </w:t>
      </w:r>
      <w:r w:rsidRPr="00612D5F">
        <w:rPr>
          <w:rFonts w:cs="Arial"/>
          <w:szCs w:val="24"/>
        </w:rPr>
        <w:t>mide los activos, p</w:t>
      </w:r>
      <w:r w:rsidR="006C07E4">
        <w:rPr>
          <w:rFonts w:cs="Arial"/>
          <w:szCs w:val="24"/>
        </w:rPr>
        <w:t>asivos, ingresos y gastos en los</w:t>
      </w:r>
      <w:r w:rsidRPr="00612D5F">
        <w:rPr>
          <w:rFonts w:cs="Arial"/>
          <w:szCs w:val="24"/>
        </w:rPr>
        <w:t xml:space="preserve"> estados financieros. </w:t>
      </w:r>
    </w:p>
    <w:p w:rsidR="009A2AB3" w:rsidRDefault="009A2AB3" w:rsidP="00CD6F97">
      <w:pPr>
        <w:spacing w:after="0" w:line="240" w:lineRule="auto"/>
        <w:jc w:val="both"/>
        <w:rPr>
          <w:rFonts w:cs="Arial"/>
          <w:szCs w:val="24"/>
        </w:rPr>
      </w:pPr>
    </w:p>
    <w:p w:rsidR="00612D5F" w:rsidRDefault="00146BED" w:rsidP="00CD6F97">
      <w:pPr>
        <w:spacing w:after="0" w:line="240" w:lineRule="auto"/>
        <w:jc w:val="both"/>
        <w:rPr>
          <w:rFonts w:cs="Arial"/>
          <w:szCs w:val="24"/>
        </w:rPr>
      </w:pPr>
      <w:r>
        <w:rPr>
          <w:rFonts w:cs="Arial"/>
          <w:szCs w:val="24"/>
        </w:rPr>
        <w:t xml:space="preserve">Las bases de medición usadas por </w:t>
      </w:r>
      <w:r w:rsidR="0056568E">
        <w:rPr>
          <w:rFonts w:cs="Arial"/>
          <w:szCs w:val="24"/>
        </w:rPr>
        <w:t>DIDIER SPORT S.A.S.</w:t>
      </w:r>
      <w:r>
        <w:rPr>
          <w:rFonts w:cs="Arial"/>
          <w:szCs w:val="24"/>
        </w:rPr>
        <w:t xml:space="preserve"> </w:t>
      </w:r>
      <w:r w:rsidR="00612D5F" w:rsidRPr="00612D5F">
        <w:rPr>
          <w:rFonts w:cs="Arial"/>
          <w:szCs w:val="24"/>
        </w:rPr>
        <w:t>son el costo histórico y el valor razonable</w:t>
      </w:r>
      <w:r w:rsidR="000C3AAA">
        <w:rPr>
          <w:rStyle w:val="Refdenotaalpie"/>
          <w:rFonts w:cs="Arial"/>
          <w:szCs w:val="24"/>
        </w:rPr>
        <w:footnoteReference w:id="25"/>
      </w:r>
      <w:r w:rsidR="00612D5F" w:rsidRPr="00612D5F">
        <w:rPr>
          <w:rFonts w:cs="Arial"/>
          <w:szCs w:val="24"/>
        </w:rPr>
        <w:t xml:space="preserve">. </w:t>
      </w:r>
    </w:p>
    <w:p w:rsidR="00612D5F" w:rsidRPr="00612D5F" w:rsidRDefault="00612D5F" w:rsidP="00CD6F97">
      <w:pPr>
        <w:spacing w:after="0" w:line="240" w:lineRule="auto"/>
        <w:jc w:val="both"/>
        <w:rPr>
          <w:rFonts w:cs="Arial"/>
          <w:szCs w:val="24"/>
        </w:rPr>
      </w:pPr>
    </w:p>
    <w:p w:rsidR="00612D5F" w:rsidRDefault="00612D5F" w:rsidP="00D31694">
      <w:pPr>
        <w:numPr>
          <w:ilvl w:val="0"/>
          <w:numId w:val="86"/>
        </w:numPr>
        <w:spacing w:after="0" w:line="240" w:lineRule="auto"/>
        <w:jc w:val="both"/>
        <w:rPr>
          <w:rFonts w:cs="Arial"/>
          <w:szCs w:val="24"/>
        </w:rPr>
      </w:pPr>
      <w:r w:rsidRPr="00612D5F">
        <w:rPr>
          <w:rFonts w:cs="Arial"/>
          <w:szCs w:val="24"/>
        </w:rPr>
        <w:t xml:space="preserve">Para activos el </w:t>
      </w:r>
      <w:r w:rsidRPr="00094C84">
        <w:rPr>
          <w:rFonts w:cs="Arial"/>
          <w:szCs w:val="24"/>
          <w:u w:val="single"/>
        </w:rPr>
        <w:t>costo histórico</w:t>
      </w:r>
      <w:r w:rsidRPr="00094C84">
        <w:rPr>
          <w:rFonts w:cs="Arial"/>
          <w:szCs w:val="24"/>
        </w:rPr>
        <w:t xml:space="preserve"> es el importe</w:t>
      </w:r>
      <w:r w:rsidRPr="00612D5F">
        <w:rPr>
          <w:rFonts w:cs="Arial"/>
          <w:szCs w:val="24"/>
        </w:rPr>
        <w:t xml:space="preserve"> de efectivo o equivalentes al efectivo pagado, o el valor razonable de la contraprestación entregada para adquirir el activo en el momento de su adquisición. Para los pasivos, el costo histórico es el importe de lo recibido en efectivo o equivalentes al efectivo o el valor razonable de los activos no monetarios recibidos a cambio de la obligación en el momento en que se incurre en ella, o en algunas circunstancias, los importes de efectivo o equivalentes al efectivo </w:t>
      </w:r>
      <w:r w:rsidRPr="00612D5F">
        <w:rPr>
          <w:rFonts w:cs="Arial"/>
          <w:szCs w:val="24"/>
        </w:rPr>
        <w:lastRenderedPageBreak/>
        <w:t xml:space="preserve">que se espera pagar para liquidar el pasivo en el curso normal de los negocios. </w:t>
      </w:r>
    </w:p>
    <w:p w:rsidR="00612D5F" w:rsidRDefault="00612D5F" w:rsidP="00D31694">
      <w:pPr>
        <w:numPr>
          <w:ilvl w:val="0"/>
          <w:numId w:val="86"/>
        </w:numPr>
        <w:spacing w:after="0" w:line="240" w:lineRule="auto"/>
        <w:jc w:val="both"/>
        <w:rPr>
          <w:rFonts w:cs="Arial"/>
          <w:szCs w:val="24"/>
        </w:rPr>
      </w:pPr>
      <w:r w:rsidRPr="00094C84">
        <w:rPr>
          <w:rFonts w:cs="Arial"/>
          <w:szCs w:val="24"/>
          <w:u w:val="single"/>
        </w:rPr>
        <w:t>Valor razonable</w:t>
      </w:r>
      <w:r w:rsidRPr="00094C84">
        <w:rPr>
          <w:rFonts w:cs="Arial"/>
          <w:szCs w:val="24"/>
        </w:rPr>
        <w:t xml:space="preserve"> el precio que</w:t>
      </w:r>
      <w:r w:rsidRPr="00612D5F">
        <w:rPr>
          <w:rFonts w:cs="Arial"/>
          <w:szCs w:val="24"/>
        </w:rPr>
        <w:t xml:space="preserve"> sería recibido por vender un activo o pagado por transferir un pasivo en una transacción ordenada entre participantes de mercado en la fecha de la medición.</w:t>
      </w:r>
    </w:p>
    <w:p w:rsidR="00277782" w:rsidRDefault="00277782" w:rsidP="00277782">
      <w:pPr>
        <w:pStyle w:val="Prrafodelista"/>
        <w:rPr>
          <w:rFonts w:cs="Arial"/>
          <w:szCs w:val="24"/>
        </w:rPr>
      </w:pPr>
    </w:p>
    <w:p w:rsidR="00277782" w:rsidRPr="00184ADA" w:rsidRDefault="002E5FAB" w:rsidP="00277782">
      <w:pPr>
        <w:pStyle w:val="Ttulo2"/>
        <w:numPr>
          <w:ilvl w:val="1"/>
          <w:numId w:val="1"/>
        </w:numPr>
        <w:spacing w:before="0" w:line="240" w:lineRule="auto"/>
        <w:rPr>
          <w:rFonts w:cs="Arial"/>
        </w:rPr>
      </w:pPr>
      <w:bookmarkStart w:id="17" w:name="_Toc465028428"/>
      <w:r>
        <w:rPr>
          <w:rFonts w:cs="Arial"/>
        </w:rPr>
        <w:t>Base contable de acumulación (devengo)</w:t>
      </w:r>
      <w:bookmarkEnd w:id="17"/>
    </w:p>
    <w:p w:rsidR="00277782" w:rsidRDefault="00277782" w:rsidP="00277782">
      <w:pPr>
        <w:spacing w:after="0" w:line="240" w:lineRule="auto"/>
        <w:jc w:val="both"/>
        <w:rPr>
          <w:rFonts w:cs="Arial"/>
          <w:szCs w:val="24"/>
        </w:rPr>
      </w:pPr>
    </w:p>
    <w:p w:rsidR="002E5FAB" w:rsidRPr="002E5FAB" w:rsidRDefault="0056568E" w:rsidP="002E5FAB">
      <w:pPr>
        <w:spacing w:after="0" w:line="240" w:lineRule="auto"/>
        <w:jc w:val="both"/>
        <w:rPr>
          <w:rFonts w:cs="Arial"/>
          <w:szCs w:val="24"/>
        </w:rPr>
      </w:pPr>
      <w:r>
        <w:rPr>
          <w:rFonts w:cs="Arial"/>
          <w:szCs w:val="24"/>
        </w:rPr>
        <w:t>DIDIER SPORT S.A.S.</w:t>
      </w:r>
      <w:r w:rsidR="002E5FAB" w:rsidRPr="002E5FAB">
        <w:rPr>
          <w:rFonts w:cs="Arial"/>
          <w:szCs w:val="24"/>
        </w:rPr>
        <w:t xml:space="preserve"> elaborará sus estados financieros, excepto en lo relacionado con la información sobre flujos de efectivo, utilizando la base contable de acumulación. De acuerdo con la base contable de acumulación, las partidas se reconocerán como activos, pasivos, patrimonio, ingresos o gastos cuando satisfagan las definiciones y los criterios de reconocimiento para esas partidas</w:t>
      </w:r>
      <w:r w:rsidR="002E5FAB">
        <w:rPr>
          <w:rStyle w:val="Refdenotaalpie"/>
          <w:rFonts w:cs="Arial"/>
          <w:szCs w:val="24"/>
        </w:rPr>
        <w:footnoteReference w:id="26"/>
      </w:r>
      <w:r w:rsidR="002E5FAB" w:rsidRPr="002E5FAB">
        <w:rPr>
          <w:rFonts w:cs="Arial"/>
          <w:szCs w:val="24"/>
        </w:rPr>
        <w:t>.</w:t>
      </w:r>
    </w:p>
    <w:p w:rsidR="002E5FAB" w:rsidRDefault="002E5FAB" w:rsidP="00277782">
      <w:pPr>
        <w:spacing w:after="0" w:line="240" w:lineRule="auto"/>
        <w:jc w:val="both"/>
        <w:rPr>
          <w:rFonts w:cs="Arial"/>
          <w:szCs w:val="24"/>
        </w:rPr>
      </w:pPr>
    </w:p>
    <w:p w:rsidR="002E5FAB" w:rsidRPr="002E5FAB" w:rsidRDefault="002E5FAB" w:rsidP="002E5FAB">
      <w:pPr>
        <w:pStyle w:val="Ttulo2"/>
        <w:numPr>
          <w:ilvl w:val="1"/>
          <w:numId w:val="1"/>
        </w:numPr>
        <w:spacing w:before="0" w:line="240" w:lineRule="auto"/>
        <w:rPr>
          <w:rFonts w:cs="Arial"/>
        </w:rPr>
      </w:pPr>
      <w:bookmarkStart w:id="18" w:name="_Toc465028429"/>
      <w:r w:rsidRPr="002E5FAB">
        <w:rPr>
          <w:rFonts w:cs="Arial"/>
        </w:rPr>
        <w:t>Reconocimiento en los estados financieros</w:t>
      </w:r>
      <w:bookmarkEnd w:id="18"/>
    </w:p>
    <w:p w:rsidR="002E5FAB" w:rsidRDefault="002E5FAB" w:rsidP="00277782">
      <w:pPr>
        <w:spacing w:after="0" w:line="240" w:lineRule="auto"/>
        <w:jc w:val="both"/>
        <w:rPr>
          <w:rFonts w:cs="Arial"/>
          <w:szCs w:val="24"/>
        </w:rPr>
      </w:pPr>
    </w:p>
    <w:p w:rsidR="00587127" w:rsidRDefault="0056568E" w:rsidP="00587127">
      <w:pPr>
        <w:spacing w:after="0" w:line="240" w:lineRule="auto"/>
        <w:jc w:val="both"/>
        <w:rPr>
          <w:rFonts w:cs="Arial"/>
          <w:szCs w:val="24"/>
        </w:rPr>
      </w:pPr>
      <w:r>
        <w:rPr>
          <w:rFonts w:cs="Arial"/>
          <w:szCs w:val="24"/>
        </w:rPr>
        <w:t>DIDIER SPORT S.A.S.</w:t>
      </w:r>
      <w:r w:rsidR="00587127" w:rsidRPr="00587127">
        <w:rPr>
          <w:rFonts w:cs="Arial"/>
          <w:szCs w:val="24"/>
        </w:rPr>
        <w:t xml:space="preserve"> reconocerá </w:t>
      </w:r>
      <w:r w:rsidR="00587127" w:rsidRPr="00587127">
        <w:rPr>
          <w:rFonts w:cs="Arial"/>
          <w:szCs w:val="24"/>
          <w:u w:val="single"/>
        </w:rPr>
        <w:t>un activo</w:t>
      </w:r>
      <w:r w:rsidR="00587127" w:rsidRPr="00587127">
        <w:rPr>
          <w:rFonts w:cs="Arial"/>
          <w:szCs w:val="24"/>
        </w:rPr>
        <w:t xml:space="preserve"> en el estado de situación financiera cuando sea probable que del mismo se obtengan beneficios económicos futuros para </w:t>
      </w:r>
      <w:r>
        <w:rPr>
          <w:rFonts w:cs="Arial"/>
          <w:szCs w:val="24"/>
        </w:rPr>
        <w:t>DIDIER SPORT S.A.S.</w:t>
      </w:r>
      <w:r w:rsidR="00587127" w:rsidRPr="00587127">
        <w:rPr>
          <w:rFonts w:cs="Arial"/>
          <w:szCs w:val="24"/>
        </w:rPr>
        <w:t xml:space="preserve"> y, además, el activo tenga un costo o valor que pueda ser medido con fiabilidad</w:t>
      </w:r>
      <w:r w:rsidR="00587127">
        <w:rPr>
          <w:rStyle w:val="Refdenotaalpie"/>
          <w:rFonts w:cs="Arial"/>
          <w:szCs w:val="24"/>
        </w:rPr>
        <w:footnoteReference w:id="27"/>
      </w:r>
      <w:r w:rsidR="00587127" w:rsidRPr="00587127">
        <w:rPr>
          <w:rFonts w:cs="Arial"/>
          <w:szCs w:val="24"/>
        </w:rPr>
        <w:t xml:space="preserve">. </w:t>
      </w:r>
    </w:p>
    <w:p w:rsidR="00587127" w:rsidRDefault="00587127" w:rsidP="00587127">
      <w:pPr>
        <w:spacing w:after="0" w:line="240" w:lineRule="auto"/>
        <w:jc w:val="both"/>
        <w:rPr>
          <w:rFonts w:cs="Arial"/>
          <w:szCs w:val="24"/>
        </w:rPr>
      </w:pPr>
    </w:p>
    <w:p w:rsidR="00587127" w:rsidRPr="00587127" w:rsidRDefault="00587127" w:rsidP="00587127">
      <w:pPr>
        <w:spacing w:after="0" w:line="240" w:lineRule="auto"/>
        <w:jc w:val="both"/>
        <w:rPr>
          <w:rFonts w:cs="Arial"/>
          <w:szCs w:val="24"/>
        </w:rPr>
      </w:pPr>
      <w:r>
        <w:rPr>
          <w:rFonts w:cs="Arial"/>
          <w:szCs w:val="24"/>
        </w:rPr>
        <w:t>Un</w:t>
      </w:r>
      <w:r w:rsidRPr="00587127">
        <w:rPr>
          <w:rFonts w:cs="Arial"/>
          <w:szCs w:val="24"/>
        </w:rPr>
        <w:t xml:space="preserve"> activo no se reconocerá en el estado </w:t>
      </w:r>
      <w:r>
        <w:rPr>
          <w:rFonts w:cs="Arial"/>
          <w:szCs w:val="24"/>
        </w:rPr>
        <w:t>de</w:t>
      </w:r>
      <w:r w:rsidRPr="00587127">
        <w:rPr>
          <w:rFonts w:cs="Arial"/>
          <w:szCs w:val="24"/>
        </w:rPr>
        <w:t xml:space="preserve"> situación financiera cuando no se considere probable que, del desembolso correspondiente, se vayan a obtener beneficios económicos en el futuro más allá del periodo actual sobre el que se informa. En lugar de ello, esta transacción dará lugar al reconocimiento de un gasto en el estado del resultado integral.</w:t>
      </w:r>
    </w:p>
    <w:p w:rsidR="00587127" w:rsidRPr="00587127" w:rsidRDefault="00587127" w:rsidP="00587127">
      <w:pPr>
        <w:spacing w:after="0" w:line="240" w:lineRule="auto"/>
        <w:jc w:val="both"/>
        <w:rPr>
          <w:rFonts w:cs="Arial"/>
          <w:szCs w:val="24"/>
        </w:rPr>
      </w:pPr>
    </w:p>
    <w:p w:rsidR="00587127" w:rsidRPr="00587127" w:rsidRDefault="0056568E" w:rsidP="00587127">
      <w:pPr>
        <w:spacing w:after="0" w:line="240" w:lineRule="auto"/>
        <w:jc w:val="both"/>
        <w:rPr>
          <w:rFonts w:cs="Arial"/>
          <w:szCs w:val="24"/>
        </w:rPr>
      </w:pPr>
      <w:r>
        <w:rPr>
          <w:rFonts w:cs="Arial"/>
          <w:szCs w:val="24"/>
        </w:rPr>
        <w:t>DIDIER SPORT S.A.S.</w:t>
      </w:r>
      <w:r w:rsidR="00587127">
        <w:rPr>
          <w:rFonts w:cs="Arial"/>
          <w:szCs w:val="24"/>
        </w:rPr>
        <w:t xml:space="preserve"> </w:t>
      </w:r>
      <w:r w:rsidR="00587127" w:rsidRPr="00587127">
        <w:rPr>
          <w:rFonts w:cs="Arial"/>
          <w:szCs w:val="24"/>
        </w:rPr>
        <w:t>no reconocerá un activo contingente como un ac</w:t>
      </w:r>
      <w:r w:rsidR="00587127">
        <w:rPr>
          <w:rFonts w:cs="Arial"/>
          <w:szCs w:val="24"/>
        </w:rPr>
        <w:t>tivo;</w:t>
      </w:r>
      <w:r w:rsidR="00587127" w:rsidRPr="00587127">
        <w:rPr>
          <w:rFonts w:cs="Arial"/>
          <w:szCs w:val="24"/>
        </w:rPr>
        <w:t xml:space="preserve"> </w:t>
      </w:r>
      <w:r w:rsidR="00587127">
        <w:rPr>
          <w:rFonts w:cs="Arial"/>
          <w:szCs w:val="24"/>
        </w:rPr>
        <w:t>s</w:t>
      </w:r>
      <w:r w:rsidR="00587127" w:rsidRPr="00587127">
        <w:rPr>
          <w:rFonts w:cs="Arial"/>
          <w:szCs w:val="24"/>
        </w:rPr>
        <w:t xml:space="preserve">in embargo, cuando el flujo de beneficios económicos futuros hacia </w:t>
      </w:r>
      <w:r>
        <w:rPr>
          <w:rFonts w:cs="Arial"/>
          <w:szCs w:val="24"/>
        </w:rPr>
        <w:t>DIDIER SPORT S.A.S.</w:t>
      </w:r>
      <w:r w:rsidR="00587127" w:rsidRPr="00587127">
        <w:rPr>
          <w:rFonts w:cs="Arial"/>
          <w:szCs w:val="24"/>
        </w:rPr>
        <w:t xml:space="preserve"> sea prácticamente cierto, el activo relacionado no es un activo contingente, y es apropiado su reconocimiento</w:t>
      </w:r>
      <w:r w:rsidR="00587127">
        <w:rPr>
          <w:rStyle w:val="Refdenotaalpie"/>
          <w:rFonts w:cs="Arial"/>
          <w:szCs w:val="24"/>
        </w:rPr>
        <w:footnoteReference w:id="28"/>
      </w:r>
      <w:r w:rsidR="00587127" w:rsidRPr="00587127">
        <w:rPr>
          <w:rFonts w:cs="Arial"/>
          <w:szCs w:val="24"/>
        </w:rPr>
        <w:t>.</w:t>
      </w:r>
    </w:p>
    <w:p w:rsidR="00587127" w:rsidRPr="00587127" w:rsidRDefault="00587127" w:rsidP="00587127">
      <w:pPr>
        <w:spacing w:after="0" w:line="240" w:lineRule="auto"/>
        <w:jc w:val="both"/>
        <w:rPr>
          <w:rFonts w:cs="Arial"/>
          <w:szCs w:val="24"/>
        </w:rPr>
      </w:pPr>
    </w:p>
    <w:p w:rsidR="00587127" w:rsidRPr="00587127" w:rsidRDefault="0056568E" w:rsidP="00587127">
      <w:pPr>
        <w:spacing w:after="0" w:line="240" w:lineRule="auto"/>
        <w:jc w:val="both"/>
        <w:rPr>
          <w:rFonts w:cs="Arial"/>
          <w:szCs w:val="24"/>
        </w:rPr>
      </w:pPr>
      <w:r>
        <w:rPr>
          <w:rFonts w:cs="Arial"/>
          <w:szCs w:val="24"/>
        </w:rPr>
        <w:t>DIDIER SPORT S.A.S.</w:t>
      </w:r>
      <w:r w:rsidR="00587127" w:rsidRPr="00587127">
        <w:rPr>
          <w:rFonts w:cs="Arial"/>
          <w:szCs w:val="24"/>
        </w:rPr>
        <w:t xml:space="preserve"> reconocerá </w:t>
      </w:r>
      <w:r w:rsidR="00587127" w:rsidRPr="00587127">
        <w:rPr>
          <w:rFonts w:cs="Arial"/>
          <w:szCs w:val="24"/>
          <w:u w:val="single"/>
        </w:rPr>
        <w:t>un pasivo</w:t>
      </w:r>
      <w:r w:rsidR="00587127" w:rsidRPr="00587127">
        <w:rPr>
          <w:rFonts w:cs="Arial"/>
          <w:szCs w:val="24"/>
        </w:rPr>
        <w:t xml:space="preserve"> en el estado de situación financiera cuan</w:t>
      </w:r>
      <w:r w:rsidR="00587127">
        <w:rPr>
          <w:rFonts w:cs="Arial"/>
          <w:szCs w:val="24"/>
        </w:rPr>
        <w:t>do</w:t>
      </w:r>
      <w:r w:rsidR="00587127">
        <w:rPr>
          <w:rStyle w:val="Refdenotaalpie"/>
          <w:rFonts w:cs="Arial"/>
          <w:szCs w:val="24"/>
        </w:rPr>
        <w:footnoteReference w:id="29"/>
      </w:r>
      <w:r w:rsidR="00587127">
        <w:rPr>
          <w:rFonts w:cs="Arial"/>
          <w:szCs w:val="24"/>
        </w:rPr>
        <w:t>:</w:t>
      </w:r>
    </w:p>
    <w:p w:rsidR="00587127" w:rsidRPr="00587127" w:rsidRDefault="0056568E" w:rsidP="00D31694">
      <w:pPr>
        <w:pStyle w:val="Prrafodelista"/>
        <w:numPr>
          <w:ilvl w:val="0"/>
          <w:numId w:val="104"/>
        </w:numPr>
        <w:spacing w:after="0" w:line="240" w:lineRule="auto"/>
        <w:jc w:val="both"/>
        <w:rPr>
          <w:rFonts w:cs="Arial"/>
          <w:szCs w:val="24"/>
        </w:rPr>
      </w:pPr>
      <w:r>
        <w:rPr>
          <w:rFonts w:cs="Arial"/>
          <w:szCs w:val="24"/>
        </w:rPr>
        <w:t>DIDIER SPORT S.A.S.</w:t>
      </w:r>
      <w:r w:rsidR="00587127" w:rsidRPr="00587127">
        <w:rPr>
          <w:rFonts w:cs="Arial"/>
          <w:szCs w:val="24"/>
        </w:rPr>
        <w:t xml:space="preserve"> tiene una obligación al final del periodo sobre el que se informa como resultado de un suceso pasado;</w:t>
      </w:r>
    </w:p>
    <w:p w:rsidR="00587127" w:rsidRPr="00587127" w:rsidRDefault="00587127" w:rsidP="00D31694">
      <w:pPr>
        <w:pStyle w:val="Prrafodelista"/>
        <w:numPr>
          <w:ilvl w:val="0"/>
          <w:numId w:val="104"/>
        </w:numPr>
        <w:spacing w:after="0" w:line="240" w:lineRule="auto"/>
        <w:jc w:val="both"/>
        <w:rPr>
          <w:rFonts w:cs="Arial"/>
          <w:szCs w:val="24"/>
        </w:rPr>
      </w:pPr>
      <w:r w:rsidRPr="00587127">
        <w:rPr>
          <w:rFonts w:cs="Arial"/>
          <w:szCs w:val="24"/>
        </w:rPr>
        <w:t>es probable que se requ</w:t>
      </w:r>
      <w:r>
        <w:rPr>
          <w:rFonts w:cs="Arial"/>
          <w:szCs w:val="24"/>
        </w:rPr>
        <w:t>iera</w:t>
      </w:r>
      <w:r w:rsidRPr="00587127">
        <w:rPr>
          <w:rFonts w:cs="Arial"/>
          <w:szCs w:val="24"/>
        </w:rPr>
        <w:t>, la transferencia de recursos que incorporen beneficios económicos; y</w:t>
      </w:r>
    </w:p>
    <w:p w:rsidR="00587127" w:rsidRPr="00587127" w:rsidRDefault="00587127" w:rsidP="00D31694">
      <w:pPr>
        <w:pStyle w:val="Prrafodelista"/>
        <w:numPr>
          <w:ilvl w:val="0"/>
          <w:numId w:val="104"/>
        </w:numPr>
        <w:spacing w:after="0" w:line="240" w:lineRule="auto"/>
        <w:jc w:val="both"/>
        <w:rPr>
          <w:rFonts w:cs="Arial"/>
          <w:szCs w:val="24"/>
        </w:rPr>
      </w:pPr>
      <w:r w:rsidRPr="00587127">
        <w:rPr>
          <w:rFonts w:cs="Arial"/>
          <w:szCs w:val="24"/>
        </w:rPr>
        <w:t>el importe de la liquidación puede medirse de forma fiable.</w:t>
      </w:r>
    </w:p>
    <w:p w:rsidR="00587127" w:rsidRDefault="00587127" w:rsidP="00587127">
      <w:pPr>
        <w:spacing w:after="0" w:line="240" w:lineRule="auto"/>
        <w:jc w:val="both"/>
        <w:rPr>
          <w:rFonts w:cs="Arial"/>
          <w:szCs w:val="24"/>
        </w:rPr>
      </w:pPr>
    </w:p>
    <w:p w:rsidR="00587127" w:rsidRPr="00587127" w:rsidRDefault="0056568E" w:rsidP="00587127">
      <w:pPr>
        <w:spacing w:after="0" w:line="240" w:lineRule="auto"/>
        <w:jc w:val="both"/>
        <w:rPr>
          <w:rFonts w:cs="Arial"/>
          <w:szCs w:val="24"/>
        </w:rPr>
      </w:pPr>
      <w:r>
        <w:rPr>
          <w:rFonts w:cs="Arial"/>
          <w:szCs w:val="24"/>
        </w:rPr>
        <w:t>DIDIER SPORT S.A.S.</w:t>
      </w:r>
      <w:r w:rsidR="00587127" w:rsidRPr="00587127">
        <w:rPr>
          <w:rFonts w:cs="Arial"/>
          <w:szCs w:val="24"/>
        </w:rPr>
        <w:t xml:space="preserve"> no reconocerá un pasivo contingente como pasivo, excepto en el caso de los pasivos contingentes de una adquirida en una combinación de negocios</w:t>
      </w:r>
      <w:r w:rsidR="00587127">
        <w:rPr>
          <w:rStyle w:val="Refdenotaalpie"/>
          <w:rFonts w:cs="Arial"/>
          <w:szCs w:val="24"/>
        </w:rPr>
        <w:footnoteReference w:id="30"/>
      </w:r>
      <w:r w:rsidR="00587127" w:rsidRPr="00587127">
        <w:rPr>
          <w:rFonts w:cs="Arial"/>
          <w:szCs w:val="24"/>
        </w:rPr>
        <w:t>.</w:t>
      </w:r>
    </w:p>
    <w:p w:rsidR="00587127" w:rsidRPr="00587127" w:rsidRDefault="00587127" w:rsidP="00587127">
      <w:pPr>
        <w:spacing w:after="0" w:line="240" w:lineRule="auto"/>
        <w:jc w:val="both"/>
        <w:rPr>
          <w:rFonts w:cs="Arial"/>
          <w:szCs w:val="24"/>
        </w:rPr>
      </w:pPr>
    </w:p>
    <w:p w:rsidR="00587127" w:rsidRPr="00587127" w:rsidRDefault="00587127" w:rsidP="00587127">
      <w:pPr>
        <w:spacing w:after="0" w:line="240" w:lineRule="auto"/>
        <w:jc w:val="both"/>
        <w:rPr>
          <w:rFonts w:cs="Arial"/>
          <w:szCs w:val="24"/>
        </w:rPr>
      </w:pPr>
      <w:r w:rsidRPr="00587127">
        <w:rPr>
          <w:rFonts w:cs="Arial"/>
          <w:szCs w:val="24"/>
        </w:rPr>
        <w:t xml:space="preserve">El reconocimiento de </w:t>
      </w:r>
      <w:r w:rsidRPr="00587127">
        <w:rPr>
          <w:rFonts w:cs="Arial"/>
          <w:szCs w:val="24"/>
          <w:u w:val="single"/>
        </w:rPr>
        <w:t>los ingresos</w:t>
      </w:r>
      <w:r w:rsidRPr="00587127">
        <w:rPr>
          <w:rFonts w:cs="Arial"/>
          <w:szCs w:val="24"/>
        </w:rPr>
        <w:t xml:space="preserve"> procede directamente del reconocimiento y la medición de activos y pasivos</w:t>
      </w:r>
      <w:r>
        <w:rPr>
          <w:rFonts w:cs="Arial"/>
          <w:szCs w:val="24"/>
        </w:rPr>
        <w:t xml:space="preserve">. </w:t>
      </w:r>
      <w:r w:rsidR="0056568E">
        <w:rPr>
          <w:rFonts w:cs="Arial"/>
          <w:szCs w:val="24"/>
        </w:rPr>
        <w:t>DIDIER SPORT S.A.S.</w:t>
      </w:r>
      <w:r w:rsidRPr="00587127">
        <w:rPr>
          <w:rFonts w:cs="Arial"/>
          <w:szCs w:val="24"/>
        </w:rPr>
        <w:t xml:space="preserve"> reconocerá un ingreso en el estado del resultado integral cuando haya surgido un incremento en los beneficios económicos futuros, relacionado con un incremento en un activo o un decremento en un pasivo, que pueda medirse con fiabilidad</w:t>
      </w:r>
      <w:r>
        <w:rPr>
          <w:rStyle w:val="Refdenotaalpie"/>
          <w:rFonts w:cs="Arial"/>
          <w:szCs w:val="24"/>
        </w:rPr>
        <w:footnoteReference w:id="31"/>
      </w:r>
      <w:r w:rsidRPr="00587127">
        <w:rPr>
          <w:rFonts w:cs="Arial"/>
          <w:szCs w:val="24"/>
        </w:rPr>
        <w:t>.</w:t>
      </w:r>
    </w:p>
    <w:p w:rsidR="00587127" w:rsidRPr="00587127" w:rsidRDefault="00587127" w:rsidP="00587127">
      <w:pPr>
        <w:spacing w:after="0" w:line="240" w:lineRule="auto"/>
        <w:jc w:val="both"/>
        <w:rPr>
          <w:rFonts w:cs="Arial"/>
          <w:szCs w:val="24"/>
        </w:rPr>
      </w:pPr>
    </w:p>
    <w:p w:rsidR="00587127" w:rsidRPr="00587127" w:rsidRDefault="00587127" w:rsidP="00587127">
      <w:pPr>
        <w:spacing w:after="0" w:line="240" w:lineRule="auto"/>
        <w:jc w:val="both"/>
        <w:rPr>
          <w:rFonts w:cs="Arial"/>
          <w:szCs w:val="24"/>
        </w:rPr>
      </w:pPr>
      <w:r w:rsidRPr="00587127">
        <w:rPr>
          <w:rFonts w:cs="Arial"/>
          <w:szCs w:val="24"/>
        </w:rPr>
        <w:t xml:space="preserve">El reconocimiento de </w:t>
      </w:r>
      <w:r w:rsidRPr="00587127">
        <w:rPr>
          <w:rFonts w:cs="Arial"/>
          <w:szCs w:val="24"/>
          <w:u w:val="single"/>
        </w:rPr>
        <w:t>los gastos</w:t>
      </w:r>
      <w:r w:rsidRPr="00587127">
        <w:rPr>
          <w:rFonts w:cs="Arial"/>
          <w:szCs w:val="24"/>
        </w:rPr>
        <w:t xml:space="preserve"> procede directamente del reconocimiento y la medición de activos y pasivos. </w:t>
      </w:r>
      <w:r w:rsidR="0056568E">
        <w:rPr>
          <w:rFonts w:cs="Arial"/>
          <w:szCs w:val="24"/>
        </w:rPr>
        <w:t>DIDIER SPORT S.A.S.</w:t>
      </w:r>
      <w:r w:rsidRPr="00587127">
        <w:rPr>
          <w:rFonts w:cs="Arial"/>
          <w:szCs w:val="24"/>
        </w:rPr>
        <w:t xml:space="preserve"> reconocerá gastos en el estado del resultado integral cuando haya surgido un decremento en los beneficios económicos futuros, relacionado con un decremento en un activo o un incremento en un pasivo que pueda medirse con fiabilidad</w:t>
      </w:r>
      <w:r>
        <w:rPr>
          <w:rStyle w:val="Refdenotaalpie"/>
          <w:rFonts w:cs="Arial"/>
          <w:szCs w:val="24"/>
        </w:rPr>
        <w:footnoteReference w:id="32"/>
      </w:r>
      <w:r w:rsidRPr="00587127">
        <w:rPr>
          <w:rFonts w:cs="Arial"/>
          <w:szCs w:val="24"/>
        </w:rPr>
        <w:t>.</w:t>
      </w:r>
    </w:p>
    <w:p w:rsidR="00587127" w:rsidRPr="00587127" w:rsidRDefault="00587127" w:rsidP="00587127">
      <w:pPr>
        <w:spacing w:after="0" w:line="240" w:lineRule="auto"/>
        <w:jc w:val="both"/>
        <w:rPr>
          <w:rFonts w:cs="Arial"/>
          <w:szCs w:val="24"/>
        </w:rPr>
      </w:pPr>
    </w:p>
    <w:p w:rsidR="00587127" w:rsidRPr="00CC7366" w:rsidRDefault="00587127" w:rsidP="00CC7366">
      <w:pPr>
        <w:pStyle w:val="Ttulo2"/>
        <w:numPr>
          <w:ilvl w:val="1"/>
          <w:numId w:val="1"/>
        </w:numPr>
        <w:spacing w:before="0" w:line="240" w:lineRule="auto"/>
        <w:rPr>
          <w:rFonts w:cs="Arial"/>
        </w:rPr>
      </w:pPr>
      <w:bookmarkStart w:id="19" w:name="_Toc465028430"/>
      <w:r w:rsidRPr="00CC7366">
        <w:rPr>
          <w:rFonts w:cs="Arial"/>
        </w:rPr>
        <w:t>Resultado integral total y resultado</w:t>
      </w:r>
      <w:bookmarkEnd w:id="19"/>
    </w:p>
    <w:p w:rsidR="00587127" w:rsidRPr="00587127" w:rsidRDefault="00587127" w:rsidP="00587127">
      <w:pPr>
        <w:spacing w:after="0" w:line="240" w:lineRule="auto"/>
        <w:jc w:val="both"/>
        <w:rPr>
          <w:rFonts w:cs="Arial"/>
          <w:szCs w:val="24"/>
        </w:rPr>
      </w:pPr>
    </w:p>
    <w:p w:rsidR="00587127" w:rsidRDefault="00587127" w:rsidP="00587127">
      <w:pPr>
        <w:spacing w:after="0" w:line="240" w:lineRule="auto"/>
        <w:jc w:val="both"/>
        <w:rPr>
          <w:rFonts w:cs="Arial"/>
          <w:szCs w:val="24"/>
        </w:rPr>
      </w:pPr>
      <w:r w:rsidRPr="00587127">
        <w:rPr>
          <w:rFonts w:cs="Arial"/>
          <w:szCs w:val="24"/>
        </w:rPr>
        <w:t>El resultado integral total es la diferencia aritmética entre ingresos y gastos.</w:t>
      </w:r>
      <w:r w:rsidR="00CC7366">
        <w:rPr>
          <w:rFonts w:cs="Arial"/>
          <w:szCs w:val="24"/>
        </w:rPr>
        <w:t xml:space="preserve"> </w:t>
      </w:r>
      <w:r w:rsidRPr="00587127">
        <w:rPr>
          <w:rFonts w:cs="Arial"/>
          <w:szCs w:val="24"/>
        </w:rPr>
        <w:t>El resultado es la diferencia aritmética entre ingresos y gastos distintos de las partidas de ingresos y gastos clasifica</w:t>
      </w:r>
      <w:r w:rsidR="00CC7366">
        <w:rPr>
          <w:rFonts w:cs="Arial"/>
          <w:szCs w:val="24"/>
        </w:rPr>
        <w:t>dos</w:t>
      </w:r>
      <w:r w:rsidRPr="00587127">
        <w:rPr>
          <w:rFonts w:cs="Arial"/>
          <w:szCs w:val="24"/>
        </w:rPr>
        <w:t xml:space="preserve"> como partidas de otro resultado integral</w:t>
      </w:r>
      <w:r w:rsidR="00CC7366">
        <w:rPr>
          <w:rStyle w:val="Refdenotaalpie"/>
          <w:rFonts w:cs="Arial"/>
          <w:szCs w:val="24"/>
        </w:rPr>
        <w:footnoteReference w:id="33"/>
      </w:r>
      <w:r w:rsidRPr="00587127">
        <w:rPr>
          <w:rFonts w:cs="Arial"/>
          <w:szCs w:val="24"/>
        </w:rPr>
        <w:t xml:space="preserve">. </w:t>
      </w:r>
    </w:p>
    <w:p w:rsidR="00CC7366" w:rsidRPr="00587127" w:rsidRDefault="00CC7366" w:rsidP="00587127">
      <w:pPr>
        <w:spacing w:after="0" w:line="240" w:lineRule="auto"/>
        <w:jc w:val="both"/>
        <w:rPr>
          <w:rFonts w:cs="Arial"/>
          <w:szCs w:val="24"/>
        </w:rPr>
      </w:pPr>
    </w:p>
    <w:p w:rsidR="00587127" w:rsidRPr="00CC7366" w:rsidRDefault="00CC7366" w:rsidP="00CC7366">
      <w:pPr>
        <w:pStyle w:val="Ttulo2"/>
        <w:numPr>
          <w:ilvl w:val="1"/>
          <w:numId w:val="1"/>
        </w:numPr>
        <w:spacing w:before="0" w:line="240" w:lineRule="auto"/>
        <w:rPr>
          <w:rFonts w:cs="Arial"/>
        </w:rPr>
      </w:pPr>
      <w:r>
        <w:rPr>
          <w:rFonts w:cs="Arial"/>
        </w:rPr>
        <w:t xml:space="preserve"> </w:t>
      </w:r>
      <w:bookmarkStart w:id="20" w:name="_Toc465028431"/>
      <w:r w:rsidR="00587127" w:rsidRPr="00CC7366">
        <w:rPr>
          <w:rFonts w:cs="Arial"/>
        </w:rPr>
        <w:t>Medición en el reconocimiento inicial</w:t>
      </w:r>
      <w:bookmarkEnd w:id="20"/>
      <w:r w:rsidR="00587127" w:rsidRPr="00CC7366">
        <w:rPr>
          <w:rFonts w:cs="Arial"/>
        </w:rPr>
        <w:t xml:space="preserve"> </w:t>
      </w:r>
      <w:r w:rsidR="00587127" w:rsidRPr="00CC7366">
        <w:rPr>
          <w:rFonts w:cs="Arial"/>
        </w:rPr>
        <w:tab/>
      </w:r>
    </w:p>
    <w:p w:rsidR="00587127" w:rsidRPr="00587127" w:rsidRDefault="00587127" w:rsidP="00587127">
      <w:pPr>
        <w:spacing w:after="0" w:line="240" w:lineRule="auto"/>
        <w:jc w:val="both"/>
        <w:rPr>
          <w:rFonts w:cs="Arial"/>
          <w:szCs w:val="24"/>
        </w:rPr>
      </w:pPr>
    </w:p>
    <w:p w:rsidR="00587127" w:rsidRPr="00587127" w:rsidRDefault="00587127" w:rsidP="00587127">
      <w:pPr>
        <w:spacing w:after="0" w:line="240" w:lineRule="auto"/>
        <w:jc w:val="both"/>
        <w:rPr>
          <w:rFonts w:cs="Arial"/>
          <w:szCs w:val="24"/>
        </w:rPr>
      </w:pPr>
      <w:r w:rsidRPr="00587127">
        <w:rPr>
          <w:rFonts w:cs="Arial"/>
          <w:szCs w:val="24"/>
        </w:rPr>
        <w:t xml:space="preserve">En el reconocimiento inicial, </w:t>
      </w:r>
      <w:r w:rsidR="0056568E">
        <w:rPr>
          <w:rFonts w:cs="Arial"/>
          <w:szCs w:val="24"/>
        </w:rPr>
        <w:t>DIDIER SPORT S.A.S.</w:t>
      </w:r>
      <w:r w:rsidRPr="00587127">
        <w:rPr>
          <w:rFonts w:cs="Arial"/>
          <w:szCs w:val="24"/>
        </w:rPr>
        <w:t xml:space="preserve"> medirá los activos y pasivos al costo histórico, a menos que </w:t>
      </w:r>
      <w:r w:rsidR="00CC7366">
        <w:rPr>
          <w:rFonts w:cs="Arial"/>
          <w:szCs w:val="24"/>
        </w:rPr>
        <w:t>se</w:t>
      </w:r>
      <w:r w:rsidRPr="00587127">
        <w:rPr>
          <w:rFonts w:cs="Arial"/>
          <w:szCs w:val="24"/>
        </w:rPr>
        <w:t xml:space="preserve"> requiera la medición inicial sobre otra base, tal como el valor razonable</w:t>
      </w:r>
      <w:r w:rsidR="004C1751">
        <w:rPr>
          <w:rStyle w:val="Refdenotaalpie"/>
          <w:rFonts w:cs="Arial"/>
          <w:szCs w:val="24"/>
        </w:rPr>
        <w:footnoteReference w:id="34"/>
      </w:r>
      <w:r w:rsidRPr="00587127">
        <w:rPr>
          <w:rFonts w:cs="Arial"/>
          <w:szCs w:val="24"/>
        </w:rPr>
        <w:t>.</w:t>
      </w:r>
    </w:p>
    <w:p w:rsidR="00587127" w:rsidRPr="00587127" w:rsidRDefault="00587127" w:rsidP="00587127">
      <w:pPr>
        <w:spacing w:after="0" w:line="240" w:lineRule="auto"/>
        <w:jc w:val="both"/>
        <w:rPr>
          <w:rFonts w:cs="Arial"/>
          <w:szCs w:val="24"/>
        </w:rPr>
      </w:pPr>
    </w:p>
    <w:p w:rsidR="00587127" w:rsidRPr="00CC7366" w:rsidRDefault="00CC7366" w:rsidP="00CC7366">
      <w:pPr>
        <w:pStyle w:val="Ttulo2"/>
        <w:numPr>
          <w:ilvl w:val="1"/>
          <w:numId w:val="1"/>
        </w:numPr>
        <w:spacing w:before="0" w:line="240" w:lineRule="auto"/>
        <w:rPr>
          <w:rFonts w:cs="Arial"/>
        </w:rPr>
      </w:pPr>
      <w:r>
        <w:rPr>
          <w:rFonts w:cs="Arial"/>
        </w:rPr>
        <w:t xml:space="preserve"> </w:t>
      </w:r>
      <w:bookmarkStart w:id="21" w:name="_Toc465028432"/>
      <w:r w:rsidR="00587127" w:rsidRPr="00CC7366">
        <w:rPr>
          <w:rFonts w:cs="Arial"/>
        </w:rPr>
        <w:t>Medición posterior</w:t>
      </w:r>
      <w:bookmarkEnd w:id="21"/>
      <w:r w:rsidR="00587127" w:rsidRPr="00CC7366">
        <w:rPr>
          <w:rFonts w:cs="Arial"/>
        </w:rPr>
        <w:t xml:space="preserve"> </w:t>
      </w:r>
      <w:r w:rsidR="00587127" w:rsidRPr="00CC7366">
        <w:rPr>
          <w:rFonts w:cs="Arial"/>
        </w:rPr>
        <w:tab/>
      </w:r>
    </w:p>
    <w:p w:rsidR="00587127" w:rsidRPr="00587127" w:rsidRDefault="00587127" w:rsidP="00587127">
      <w:pPr>
        <w:spacing w:after="0" w:line="240" w:lineRule="auto"/>
        <w:jc w:val="both"/>
        <w:rPr>
          <w:rFonts w:cs="Arial"/>
          <w:szCs w:val="24"/>
        </w:rPr>
      </w:pPr>
    </w:p>
    <w:p w:rsidR="00587127" w:rsidRDefault="0056568E" w:rsidP="00587127">
      <w:pPr>
        <w:spacing w:after="0" w:line="240" w:lineRule="auto"/>
        <w:jc w:val="both"/>
        <w:rPr>
          <w:rFonts w:cs="Arial"/>
          <w:szCs w:val="24"/>
        </w:rPr>
      </w:pPr>
      <w:r>
        <w:rPr>
          <w:rFonts w:cs="Arial"/>
          <w:szCs w:val="24"/>
        </w:rPr>
        <w:t>DIDIER SPORT S.A.S.</w:t>
      </w:r>
      <w:r w:rsidR="004C1751">
        <w:rPr>
          <w:rFonts w:cs="Arial"/>
          <w:szCs w:val="24"/>
        </w:rPr>
        <w:t xml:space="preserve"> </w:t>
      </w:r>
      <w:r w:rsidR="00587127" w:rsidRPr="00587127">
        <w:rPr>
          <w:rFonts w:cs="Arial"/>
          <w:szCs w:val="24"/>
        </w:rPr>
        <w:t>medirá los activos financieros básicos y los pasivos financieros básicos, al costo amortizado menos el deterioro del valor excepto para las inversiones en acciones preferentes no convertibles y sin opción de venta y para las acciones ordinarias sin opción de venta que cotizan en bolsa o cuyo valor razonable se puede medir con fiabilidad, que se miden al valor razonable con cambios en el valor razonable reconocidos en el resultado</w:t>
      </w:r>
      <w:r w:rsidR="007E5C9C">
        <w:rPr>
          <w:rStyle w:val="Refdenotaalpie"/>
          <w:rFonts w:cs="Arial"/>
          <w:szCs w:val="24"/>
        </w:rPr>
        <w:footnoteReference w:id="35"/>
      </w:r>
      <w:r w:rsidR="00587127" w:rsidRPr="00587127">
        <w:rPr>
          <w:rFonts w:cs="Arial"/>
          <w:szCs w:val="24"/>
        </w:rPr>
        <w:t>.</w:t>
      </w:r>
    </w:p>
    <w:p w:rsidR="004C1751" w:rsidRDefault="004C1751" w:rsidP="00587127">
      <w:pPr>
        <w:spacing w:after="0" w:line="240" w:lineRule="auto"/>
        <w:jc w:val="both"/>
        <w:rPr>
          <w:rFonts w:cs="Arial"/>
          <w:szCs w:val="24"/>
        </w:rPr>
      </w:pPr>
    </w:p>
    <w:p w:rsidR="00D5426A" w:rsidRPr="00587127" w:rsidRDefault="00D5426A" w:rsidP="00587127">
      <w:pPr>
        <w:spacing w:after="0" w:line="240" w:lineRule="auto"/>
        <w:jc w:val="both"/>
        <w:rPr>
          <w:rFonts w:cs="Arial"/>
          <w:szCs w:val="24"/>
        </w:rPr>
      </w:pPr>
    </w:p>
    <w:p w:rsidR="00587127" w:rsidRPr="00587127" w:rsidRDefault="0056568E" w:rsidP="00587127">
      <w:pPr>
        <w:spacing w:after="0" w:line="240" w:lineRule="auto"/>
        <w:jc w:val="both"/>
        <w:rPr>
          <w:rFonts w:cs="Arial"/>
          <w:szCs w:val="24"/>
        </w:rPr>
      </w:pPr>
      <w:r>
        <w:rPr>
          <w:rFonts w:cs="Arial"/>
          <w:szCs w:val="24"/>
        </w:rPr>
        <w:t>DIDIER SPORT S.A.S.</w:t>
      </w:r>
      <w:r w:rsidR="00587127" w:rsidRPr="00587127">
        <w:rPr>
          <w:rFonts w:cs="Arial"/>
          <w:szCs w:val="24"/>
        </w:rPr>
        <w:t xml:space="preserve"> medirá todos los demás activos financieros y pasivos financieros al valor razonable, con cambios en el valor razonable reconocidos en resultados, a menos que esta NIIF requiera o permita la medición conforme a otra base tal como el costo o el costo amortizado</w:t>
      </w:r>
      <w:r w:rsidR="00D93CD1">
        <w:rPr>
          <w:rStyle w:val="Refdenotaalpie"/>
          <w:rFonts w:cs="Arial"/>
          <w:szCs w:val="24"/>
        </w:rPr>
        <w:footnoteReference w:id="36"/>
      </w:r>
      <w:r w:rsidR="00587127" w:rsidRPr="00587127">
        <w:rPr>
          <w:rFonts w:cs="Arial"/>
          <w:szCs w:val="24"/>
        </w:rPr>
        <w:t>.</w:t>
      </w:r>
    </w:p>
    <w:p w:rsidR="00587127" w:rsidRPr="00587127" w:rsidRDefault="00587127" w:rsidP="00587127">
      <w:pPr>
        <w:spacing w:after="0" w:line="240" w:lineRule="auto"/>
        <w:jc w:val="both"/>
        <w:rPr>
          <w:rFonts w:cs="Arial"/>
          <w:szCs w:val="24"/>
        </w:rPr>
      </w:pPr>
    </w:p>
    <w:p w:rsidR="00587127" w:rsidRDefault="00587127" w:rsidP="00587127">
      <w:pPr>
        <w:spacing w:after="0" w:line="240" w:lineRule="auto"/>
        <w:jc w:val="both"/>
        <w:rPr>
          <w:rFonts w:cs="Arial"/>
          <w:szCs w:val="24"/>
        </w:rPr>
      </w:pPr>
      <w:r w:rsidRPr="00587127">
        <w:rPr>
          <w:rFonts w:cs="Arial"/>
          <w:szCs w:val="24"/>
        </w:rPr>
        <w:t xml:space="preserve">Los activos no financieros que </w:t>
      </w:r>
      <w:r w:rsidR="0056568E">
        <w:rPr>
          <w:rFonts w:cs="Arial"/>
          <w:szCs w:val="24"/>
        </w:rPr>
        <w:t>DIDIER SPORT S.A.S.</w:t>
      </w:r>
      <w:r w:rsidR="00B433B0">
        <w:rPr>
          <w:rFonts w:cs="Arial"/>
          <w:szCs w:val="24"/>
        </w:rPr>
        <w:t xml:space="preserve"> reconozca</w:t>
      </w:r>
      <w:r w:rsidRPr="00587127">
        <w:rPr>
          <w:rFonts w:cs="Arial"/>
          <w:szCs w:val="24"/>
        </w:rPr>
        <w:t xml:space="preserve"> inicialmente al costo histórico se medirán posteriorment</w:t>
      </w:r>
      <w:r w:rsidR="00B433B0">
        <w:rPr>
          <w:rFonts w:cs="Arial"/>
          <w:szCs w:val="24"/>
        </w:rPr>
        <w:t>e sobre otras bases de medición</w:t>
      </w:r>
      <w:r w:rsidR="00D93CD1">
        <w:rPr>
          <w:rStyle w:val="Refdenotaalpie"/>
          <w:rFonts w:cs="Arial"/>
          <w:szCs w:val="24"/>
        </w:rPr>
        <w:footnoteReference w:id="37"/>
      </w:r>
      <w:r w:rsidRPr="00587127">
        <w:rPr>
          <w:rFonts w:cs="Arial"/>
          <w:szCs w:val="24"/>
        </w:rPr>
        <w:t>:</w:t>
      </w:r>
    </w:p>
    <w:p w:rsidR="00B433B0" w:rsidRPr="00587127" w:rsidRDefault="00B433B0" w:rsidP="00587127">
      <w:pPr>
        <w:spacing w:after="0" w:line="240" w:lineRule="auto"/>
        <w:jc w:val="both"/>
        <w:rPr>
          <w:rFonts w:cs="Arial"/>
          <w:szCs w:val="24"/>
        </w:rPr>
      </w:pPr>
    </w:p>
    <w:p w:rsidR="00587127" w:rsidRPr="00B433B0" w:rsidRDefault="00587127" w:rsidP="00D31694">
      <w:pPr>
        <w:pStyle w:val="Prrafodelista"/>
        <w:numPr>
          <w:ilvl w:val="0"/>
          <w:numId w:val="105"/>
        </w:numPr>
        <w:spacing w:after="0" w:line="240" w:lineRule="auto"/>
        <w:jc w:val="both"/>
        <w:rPr>
          <w:rFonts w:cs="Arial"/>
          <w:szCs w:val="24"/>
        </w:rPr>
      </w:pPr>
      <w:r w:rsidRPr="00B433B0">
        <w:rPr>
          <w:rFonts w:cs="Arial"/>
          <w:szCs w:val="24"/>
        </w:rPr>
        <w:t>Medirá las propiedades, planta y equipo al importe menor entre el costo depreciado y el importe recuperable.</w:t>
      </w:r>
    </w:p>
    <w:p w:rsidR="00587127" w:rsidRPr="00B433B0" w:rsidRDefault="00587127" w:rsidP="00D31694">
      <w:pPr>
        <w:pStyle w:val="Prrafodelista"/>
        <w:numPr>
          <w:ilvl w:val="0"/>
          <w:numId w:val="105"/>
        </w:numPr>
        <w:spacing w:after="0" w:line="240" w:lineRule="auto"/>
        <w:jc w:val="both"/>
        <w:rPr>
          <w:rFonts w:cs="Arial"/>
          <w:szCs w:val="24"/>
        </w:rPr>
      </w:pPr>
      <w:r w:rsidRPr="00B433B0">
        <w:rPr>
          <w:rFonts w:cs="Arial"/>
          <w:szCs w:val="24"/>
        </w:rPr>
        <w:t>Medirá los inventarios al importe que sea menor entre el costo y el precio de venta menos los costos de terminación y venta.</w:t>
      </w:r>
    </w:p>
    <w:p w:rsidR="00587127" w:rsidRDefault="00587127" w:rsidP="00D31694">
      <w:pPr>
        <w:pStyle w:val="Prrafodelista"/>
        <w:numPr>
          <w:ilvl w:val="0"/>
          <w:numId w:val="105"/>
        </w:numPr>
        <w:spacing w:after="0" w:line="240" w:lineRule="auto"/>
        <w:jc w:val="both"/>
        <w:rPr>
          <w:rFonts w:cs="Arial"/>
          <w:szCs w:val="24"/>
        </w:rPr>
      </w:pPr>
      <w:r w:rsidRPr="00B433B0">
        <w:rPr>
          <w:rFonts w:cs="Arial"/>
          <w:szCs w:val="24"/>
        </w:rPr>
        <w:t>Reconocerá una pérdida por deterioro del valor relativa a activos no financieros que están en uso o mantenidos para la venta.</w:t>
      </w:r>
    </w:p>
    <w:p w:rsidR="00B433B0" w:rsidRPr="00B433B0" w:rsidRDefault="00B433B0" w:rsidP="00B433B0">
      <w:pPr>
        <w:pStyle w:val="Prrafodelista"/>
        <w:spacing w:after="0" w:line="240" w:lineRule="auto"/>
        <w:jc w:val="both"/>
        <w:rPr>
          <w:rFonts w:cs="Arial"/>
          <w:szCs w:val="24"/>
        </w:rPr>
      </w:pPr>
    </w:p>
    <w:p w:rsidR="00587127" w:rsidRPr="00587127" w:rsidRDefault="00587127" w:rsidP="00587127">
      <w:pPr>
        <w:spacing w:after="0" w:line="240" w:lineRule="auto"/>
        <w:jc w:val="both"/>
        <w:rPr>
          <w:rFonts w:cs="Arial"/>
          <w:szCs w:val="24"/>
        </w:rPr>
      </w:pPr>
      <w:r w:rsidRPr="00587127">
        <w:rPr>
          <w:rFonts w:cs="Arial"/>
          <w:szCs w:val="24"/>
        </w:rPr>
        <w:t xml:space="preserve">La medición de activos a esos importes menores pretende asegurar que un activo no se mida a un importe mayor que el que </w:t>
      </w:r>
      <w:r w:rsidR="0056568E">
        <w:rPr>
          <w:rFonts w:cs="Arial"/>
          <w:szCs w:val="24"/>
        </w:rPr>
        <w:t>DIDIER SPORT S.A.S.</w:t>
      </w:r>
      <w:r w:rsidRPr="00587127">
        <w:rPr>
          <w:rFonts w:cs="Arial"/>
          <w:szCs w:val="24"/>
        </w:rPr>
        <w:t xml:space="preserve"> espera recuperar por la venta o por el uso de ese activo.</w:t>
      </w:r>
    </w:p>
    <w:p w:rsidR="00B433B0" w:rsidRDefault="00B433B0" w:rsidP="00587127">
      <w:pPr>
        <w:spacing w:after="0" w:line="240" w:lineRule="auto"/>
        <w:jc w:val="both"/>
        <w:rPr>
          <w:rFonts w:cs="Arial"/>
          <w:szCs w:val="24"/>
        </w:rPr>
      </w:pPr>
    </w:p>
    <w:p w:rsidR="00587127" w:rsidRDefault="0056568E" w:rsidP="00587127">
      <w:pPr>
        <w:spacing w:after="0" w:line="240" w:lineRule="auto"/>
        <w:jc w:val="both"/>
        <w:rPr>
          <w:rFonts w:cs="Arial"/>
          <w:szCs w:val="24"/>
        </w:rPr>
      </w:pPr>
      <w:r>
        <w:rPr>
          <w:rFonts w:cs="Arial"/>
          <w:szCs w:val="24"/>
        </w:rPr>
        <w:t>DIDIER SPORT S.A.S.</w:t>
      </w:r>
      <w:r w:rsidR="00B433B0">
        <w:rPr>
          <w:rFonts w:cs="Arial"/>
          <w:szCs w:val="24"/>
        </w:rPr>
        <w:t xml:space="preserve"> usará</w:t>
      </w:r>
      <w:r w:rsidR="00587127" w:rsidRPr="00587127">
        <w:rPr>
          <w:rFonts w:cs="Arial"/>
          <w:szCs w:val="24"/>
        </w:rPr>
        <w:t xml:space="preserve"> una medición al valor razonable para los siguientes tipos de activos no financieros</w:t>
      </w:r>
      <w:r w:rsidR="00D93CD1">
        <w:rPr>
          <w:rStyle w:val="Refdenotaalpie"/>
          <w:rFonts w:cs="Arial"/>
          <w:szCs w:val="24"/>
        </w:rPr>
        <w:footnoteReference w:id="38"/>
      </w:r>
      <w:r w:rsidR="00587127" w:rsidRPr="00587127">
        <w:rPr>
          <w:rFonts w:cs="Arial"/>
          <w:szCs w:val="24"/>
        </w:rPr>
        <w:t>:</w:t>
      </w:r>
    </w:p>
    <w:p w:rsidR="00B433B0" w:rsidRPr="00587127" w:rsidRDefault="00B433B0" w:rsidP="00587127">
      <w:pPr>
        <w:spacing w:after="0" w:line="240" w:lineRule="auto"/>
        <w:jc w:val="both"/>
        <w:rPr>
          <w:rFonts w:cs="Arial"/>
          <w:szCs w:val="24"/>
        </w:rPr>
      </w:pPr>
    </w:p>
    <w:p w:rsidR="00587127" w:rsidRPr="00B433B0" w:rsidRDefault="00587127" w:rsidP="00D31694">
      <w:pPr>
        <w:pStyle w:val="Prrafodelista"/>
        <w:numPr>
          <w:ilvl w:val="0"/>
          <w:numId w:val="106"/>
        </w:numPr>
        <w:spacing w:after="0" w:line="240" w:lineRule="auto"/>
        <w:jc w:val="both"/>
        <w:rPr>
          <w:rFonts w:cs="Arial"/>
          <w:szCs w:val="24"/>
        </w:rPr>
      </w:pPr>
      <w:r w:rsidRPr="00B433B0">
        <w:rPr>
          <w:rFonts w:cs="Arial"/>
          <w:szCs w:val="24"/>
        </w:rPr>
        <w:t>Inversiones en asociadas y ne</w:t>
      </w:r>
      <w:r w:rsidR="00B433B0">
        <w:rPr>
          <w:rFonts w:cs="Arial"/>
          <w:szCs w:val="24"/>
        </w:rPr>
        <w:t>gocios conjuntos que se midan</w:t>
      </w:r>
      <w:r w:rsidRPr="00B433B0">
        <w:rPr>
          <w:rFonts w:cs="Arial"/>
          <w:szCs w:val="24"/>
        </w:rPr>
        <w:t xml:space="preserve"> al valor razonable</w:t>
      </w:r>
      <w:r w:rsidR="00EF34DD">
        <w:rPr>
          <w:rStyle w:val="Refdenotaalpie"/>
          <w:rFonts w:cs="Arial"/>
          <w:szCs w:val="24"/>
        </w:rPr>
        <w:footnoteReference w:id="39"/>
      </w:r>
      <w:r w:rsidRPr="00B433B0">
        <w:rPr>
          <w:rFonts w:cs="Arial"/>
          <w:szCs w:val="24"/>
        </w:rPr>
        <w:t>.</w:t>
      </w:r>
    </w:p>
    <w:p w:rsidR="00587127" w:rsidRPr="00B433B0" w:rsidRDefault="00587127" w:rsidP="00D31694">
      <w:pPr>
        <w:pStyle w:val="Prrafodelista"/>
        <w:numPr>
          <w:ilvl w:val="0"/>
          <w:numId w:val="106"/>
        </w:numPr>
        <w:spacing w:after="0" w:line="240" w:lineRule="auto"/>
        <w:jc w:val="both"/>
        <w:rPr>
          <w:rFonts w:cs="Arial"/>
          <w:szCs w:val="24"/>
        </w:rPr>
      </w:pPr>
      <w:r w:rsidRPr="00B433B0">
        <w:rPr>
          <w:rFonts w:cs="Arial"/>
          <w:szCs w:val="24"/>
        </w:rPr>
        <w:t xml:space="preserve">Propiedades de inversión </w:t>
      </w:r>
      <w:r w:rsidR="00EF34DD">
        <w:rPr>
          <w:rFonts w:cs="Arial"/>
          <w:szCs w:val="24"/>
        </w:rPr>
        <w:t>medidos</w:t>
      </w:r>
      <w:r w:rsidRPr="00B433B0">
        <w:rPr>
          <w:rFonts w:cs="Arial"/>
          <w:szCs w:val="24"/>
        </w:rPr>
        <w:t xml:space="preserve"> al valor razonable</w:t>
      </w:r>
      <w:r w:rsidR="00EF34DD">
        <w:rPr>
          <w:rStyle w:val="Refdenotaalpie"/>
          <w:rFonts w:cs="Arial"/>
          <w:szCs w:val="24"/>
        </w:rPr>
        <w:footnoteReference w:id="40"/>
      </w:r>
      <w:r w:rsidRPr="00B433B0">
        <w:rPr>
          <w:rFonts w:cs="Arial"/>
          <w:szCs w:val="24"/>
        </w:rPr>
        <w:t>.</w:t>
      </w:r>
    </w:p>
    <w:p w:rsidR="00587127" w:rsidRPr="00B433B0" w:rsidRDefault="00587127" w:rsidP="00D31694">
      <w:pPr>
        <w:pStyle w:val="Prrafodelista"/>
        <w:numPr>
          <w:ilvl w:val="0"/>
          <w:numId w:val="106"/>
        </w:numPr>
        <w:spacing w:after="0" w:line="240" w:lineRule="auto"/>
        <w:jc w:val="both"/>
        <w:rPr>
          <w:rFonts w:cs="Arial"/>
          <w:szCs w:val="24"/>
        </w:rPr>
      </w:pPr>
      <w:r w:rsidRPr="00B433B0">
        <w:rPr>
          <w:rFonts w:cs="Arial"/>
          <w:szCs w:val="24"/>
        </w:rPr>
        <w:t>Activos agrícolas</w:t>
      </w:r>
      <w:r w:rsidR="00EF34DD">
        <w:rPr>
          <w:rStyle w:val="Refdenotaalpie"/>
          <w:rFonts w:cs="Arial"/>
          <w:szCs w:val="24"/>
        </w:rPr>
        <w:footnoteReference w:id="41"/>
      </w:r>
      <w:r w:rsidRPr="00B433B0">
        <w:rPr>
          <w:rFonts w:cs="Arial"/>
          <w:szCs w:val="24"/>
        </w:rPr>
        <w:t xml:space="preserve"> (activos biológicos y productos agrícolas en el punto de su cosecha o recolección) </w:t>
      </w:r>
      <w:r w:rsidR="00EF34DD">
        <w:rPr>
          <w:rFonts w:cs="Arial"/>
          <w:szCs w:val="24"/>
        </w:rPr>
        <w:t>medidos</w:t>
      </w:r>
      <w:r w:rsidRPr="00B433B0">
        <w:rPr>
          <w:rFonts w:cs="Arial"/>
          <w:szCs w:val="24"/>
        </w:rPr>
        <w:t xml:space="preserve"> al valor razonable menos los cos</w:t>
      </w:r>
      <w:r w:rsidR="00EF34DD">
        <w:rPr>
          <w:rFonts w:cs="Arial"/>
          <w:szCs w:val="24"/>
        </w:rPr>
        <w:t>tos estimados de venta</w:t>
      </w:r>
      <w:r w:rsidRPr="00B433B0">
        <w:rPr>
          <w:rFonts w:cs="Arial"/>
          <w:szCs w:val="24"/>
        </w:rPr>
        <w:t>.</w:t>
      </w:r>
    </w:p>
    <w:p w:rsidR="00587127" w:rsidRPr="00587127" w:rsidRDefault="00587127" w:rsidP="00587127">
      <w:pPr>
        <w:spacing w:after="0" w:line="240" w:lineRule="auto"/>
        <w:jc w:val="both"/>
        <w:rPr>
          <w:rFonts w:cs="Arial"/>
          <w:szCs w:val="24"/>
        </w:rPr>
      </w:pPr>
    </w:p>
    <w:p w:rsidR="00587127" w:rsidRPr="00587127" w:rsidRDefault="00EF34DD" w:rsidP="00587127">
      <w:pPr>
        <w:spacing w:after="0" w:line="240" w:lineRule="auto"/>
        <w:jc w:val="both"/>
        <w:rPr>
          <w:rFonts w:cs="Arial"/>
          <w:szCs w:val="24"/>
        </w:rPr>
      </w:pPr>
      <w:r>
        <w:rPr>
          <w:rFonts w:cs="Arial"/>
          <w:szCs w:val="24"/>
        </w:rPr>
        <w:t>Los</w:t>
      </w:r>
      <w:r w:rsidR="00587127" w:rsidRPr="00587127">
        <w:rPr>
          <w:rFonts w:cs="Arial"/>
          <w:szCs w:val="24"/>
        </w:rPr>
        <w:t xml:space="preserve"> pasivos distintos de los pasivos financieros se medirán por la mejor estimación del importe que se requeriría para liquidar la obligación en la fecha sobre la que se informa</w:t>
      </w:r>
      <w:r w:rsidR="00D93CD1">
        <w:rPr>
          <w:rStyle w:val="Refdenotaalpie"/>
          <w:rFonts w:cs="Arial"/>
          <w:szCs w:val="24"/>
        </w:rPr>
        <w:footnoteReference w:id="42"/>
      </w:r>
      <w:r w:rsidR="00587127" w:rsidRPr="00587127">
        <w:rPr>
          <w:rFonts w:cs="Arial"/>
          <w:szCs w:val="24"/>
        </w:rPr>
        <w:t>.</w:t>
      </w:r>
    </w:p>
    <w:p w:rsidR="00587127" w:rsidRPr="00587127" w:rsidRDefault="00587127" w:rsidP="00587127">
      <w:pPr>
        <w:spacing w:after="0" w:line="240" w:lineRule="auto"/>
        <w:jc w:val="both"/>
        <w:rPr>
          <w:rFonts w:cs="Arial"/>
          <w:szCs w:val="24"/>
        </w:rPr>
      </w:pPr>
    </w:p>
    <w:p w:rsidR="00587127" w:rsidRPr="00D93CD1" w:rsidRDefault="00D93CD1" w:rsidP="00D93CD1">
      <w:pPr>
        <w:pStyle w:val="Ttulo2"/>
        <w:numPr>
          <w:ilvl w:val="1"/>
          <w:numId w:val="1"/>
        </w:numPr>
        <w:spacing w:before="0" w:line="240" w:lineRule="auto"/>
        <w:rPr>
          <w:rFonts w:cs="Arial"/>
        </w:rPr>
      </w:pPr>
      <w:r>
        <w:rPr>
          <w:rFonts w:cs="Arial"/>
        </w:rPr>
        <w:t xml:space="preserve"> </w:t>
      </w:r>
      <w:bookmarkStart w:id="22" w:name="_Toc465028433"/>
      <w:r w:rsidR="00587127" w:rsidRPr="00D93CD1">
        <w:rPr>
          <w:rFonts w:cs="Arial"/>
        </w:rPr>
        <w:t>Compensación</w:t>
      </w:r>
      <w:bookmarkEnd w:id="22"/>
      <w:r w:rsidR="00587127" w:rsidRPr="00D93CD1">
        <w:rPr>
          <w:rFonts w:cs="Arial"/>
        </w:rPr>
        <w:t xml:space="preserve"> </w:t>
      </w:r>
      <w:r w:rsidR="00587127" w:rsidRPr="00D93CD1">
        <w:rPr>
          <w:rFonts w:cs="Arial"/>
        </w:rPr>
        <w:tab/>
      </w:r>
    </w:p>
    <w:p w:rsidR="00587127" w:rsidRPr="00587127" w:rsidRDefault="00587127" w:rsidP="00587127">
      <w:pPr>
        <w:spacing w:after="0" w:line="240" w:lineRule="auto"/>
        <w:jc w:val="both"/>
        <w:rPr>
          <w:rFonts w:cs="Arial"/>
          <w:szCs w:val="24"/>
        </w:rPr>
      </w:pPr>
    </w:p>
    <w:p w:rsidR="00587127" w:rsidRPr="00587127" w:rsidRDefault="0056568E" w:rsidP="00587127">
      <w:pPr>
        <w:spacing w:after="0" w:line="240" w:lineRule="auto"/>
        <w:jc w:val="both"/>
        <w:rPr>
          <w:rFonts w:cs="Arial"/>
          <w:szCs w:val="24"/>
        </w:rPr>
      </w:pPr>
      <w:r>
        <w:rPr>
          <w:rFonts w:cs="Arial"/>
          <w:szCs w:val="24"/>
        </w:rPr>
        <w:t>DIDIER SPORT S.A.S.</w:t>
      </w:r>
      <w:r w:rsidR="00587127" w:rsidRPr="00587127">
        <w:rPr>
          <w:rFonts w:cs="Arial"/>
          <w:szCs w:val="24"/>
        </w:rPr>
        <w:t xml:space="preserve"> no compensará activos y pasivos o ingresos y gastos a menos que </w:t>
      </w:r>
      <w:r w:rsidR="000C5384">
        <w:rPr>
          <w:rFonts w:cs="Arial"/>
          <w:szCs w:val="24"/>
        </w:rPr>
        <w:t>sea permitido por las NIIF para PYMES</w:t>
      </w:r>
      <w:r w:rsidR="000C5384">
        <w:rPr>
          <w:rStyle w:val="Refdenotaalpie"/>
          <w:rFonts w:cs="Arial"/>
          <w:szCs w:val="24"/>
        </w:rPr>
        <w:footnoteReference w:id="43"/>
      </w:r>
      <w:r w:rsidR="00587127" w:rsidRPr="00587127">
        <w:rPr>
          <w:rFonts w:cs="Arial"/>
          <w:szCs w:val="24"/>
        </w:rPr>
        <w:t>.</w:t>
      </w:r>
    </w:p>
    <w:p w:rsidR="00587127" w:rsidRPr="00587127" w:rsidRDefault="0056568E" w:rsidP="00587127">
      <w:pPr>
        <w:spacing w:after="0" w:line="240" w:lineRule="auto"/>
        <w:jc w:val="both"/>
        <w:rPr>
          <w:rFonts w:cs="Arial"/>
          <w:szCs w:val="24"/>
        </w:rPr>
      </w:pPr>
      <w:r>
        <w:rPr>
          <w:rFonts w:cs="Arial"/>
          <w:szCs w:val="24"/>
        </w:rPr>
        <w:lastRenderedPageBreak/>
        <w:t>DIDIER SPORT S.A.S.</w:t>
      </w:r>
      <w:r w:rsidR="00587127" w:rsidRPr="00587127">
        <w:rPr>
          <w:rFonts w:cs="Arial"/>
          <w:szCs w:val="24"/>
        </w:rPr>
        <w:t xml:space="preserve"> presentará ganancias y pérdidas por la disposición de </w:t>
      </w:r>
      <w:r w:rsidR="000C5384">
        <w:rPr>
          <w:rFonts w:cs="Arial"/>
          <w:szCs w:val="24"/>
        </w:rPr>
        <w:t>activos no corrientes</w:t>
      </w:r>
      <w:r w:rsidR="00587127" w:rsidRPr="00587127">
        <w:rPr>
          <w:rFonts w:cs="Arial"/>
          <w:szCs w:val="24"/>
        </w:rPr>
        <w:t>, deduciendo del importe recibido por la disposición el importe en libros del activo y los gastos de venta correspondientes.</w:t>
      </w:r>
    </w:p>
    <w:p w:rsidR="00587127" w:rsidRPr="00587127" w:rsidRDefault="00587127" w:rsidP="00587127">
      <w:pPr>
        <w:spacing w:after="0" w:line="240" w:lineRule="auto"/>
        <w:jc w:val="both"/>
        <w:rPr>
          <w:rFonts w:cs="Arial"/>
          <w:szCs w:val="24"/>
        </w:rPr>
      </w:pPr>
    </w:p>
    <w:p w:rsidR="005D601F" w:rsidRPr="00184ADA" w:rsidRDefault="005D601F" w:rsidP="00CD6F97">
      <w:pPr>
        <w:pStyle w:val="Ttulo2"/>
        <w:numPr>
          <w:ilvl w:val="1"/>
          <w:numId w:val="1"/>
        </w:numPr>
        <w:spacing w:before="0" w:line="240" w:lineRule="auto"/>
        <w:rPr>
          <w:rFonts w:cs="Arial"/>
        </w:rPr>
      </w:pPr>
      <w:bookmarkStart w:id="23" w:name="_Toc400464822"/>
      <w:bookmarkStart w:id="24" w:name="_Toc465028434"/>
      <w:r w:rsidRPr="00184ADA">
        <w:rPr>
          <w:rFonts w:cs="Arial"/>
        </w:rPr>
        <w:t>Responsabilidad en la elaboración de la información financiera</w:t>
      </w:r>
      <w:bookmarkEnd w:id="23"/>
      <w:bookmarkEnd w:id="24"/>
    </w:p>
    <w:p w:rsidR="005D601F" w:rsidRPr="008D5768" w:rsidRDefault="005D601F" w:rsidP="00CD6F97">
      <w:pPr>
        <w:spacing w:after="0" w:line="240" w:lineRule="auto"/>
        <w:jc w:val="both"/>
        <w:rPr>
          <w:rFonts w:cs="Arial"/>
          <w:b/>
          <w:szCs w:val="24"/>
        </w:rPr>
      </w:pPr>
    </w:p>
    <w:p w:rsidR="005D601F" w:rsidRPr="008D5768" w:rsidRDefault="00FA50EA" w:rsidP="00CD6F97">
      <w:pPr>
        <w:spacing w:after="0" w:line="240" w:lineRule="auto"/>
        <w:jc w:val="both"/>
        <w:rPr>
          <w:rFonts w:cs="Arial"/>
          <w:szCs w:val="24"/>
        </w:rPr>
      </w:pPr>
      <w:r>
        <w:rPr>
          <w:rFonts w:cs="Arial"/>
          <w:szCs w:val="24"/>
        </w:rPr>
        <w:t>L</w:t>
      </w:r>
      <w:r w:rsidR="005D601F" w:rsidRPr="008D5768">
        <w:rPr>
          <w:rFonts w:cs="Arial"/>
          <w:szCs w:val="24"/>
        </w:rPr>
        <w:t xml:space="preserve">a responsabilidad de la preparación y presentación de estados financieros recae en la </w:t>
      </w:r>
      <w:r w:rsidR="005D601F" w:rsidRPr="00A13874">
        <w:rPr>
          <w:rFonts w:cs="Arial"/>
          <w:b/>
          <w:szCs w:val="24"/>
        </w:rPr>
        <w:t xml:space="preserve">gerencia de </w:t>
      </w:r>
      <w:r w:rsidR="0056568E">
        <w:rPr>
          <w:rFonts w:cs="Arial"/>
          <w:b/>
          <w:szCs w:val="24"/>
        </w:rPr>
        <w:t xml:space="preserve">DIDIER SPORT </w:t>
      </w:r>
      <w:proofErr w:type="gramStart"/>
      <w:r w:rsidR="0056568E">
        <w:rPr>
          <w:rFonts w:cs="Arial"/>
          <w:b/>
          <w:szCs w:val="24"/>
        </w:rPr>
        <w:t>S.A.S.</w:t>
      </w:r>
      <w:r w:rsidR="005D601F" w:rsidRPr="008D5768">
        <w:rPr>
          <w:rFonts w:cs="Arial"/>
          <w:szCs w:val="24"/>
        </w:rPr>
        <w:t>.</w:t>
      </w:r>
      <w:proofErr w:type="gramEnd"/>
      <w:r w:rsidR="005D601F" w:rsidRPr="008D5768">
        <w:rPr>
          <w:rFonts w:cs="Arial"/>
          <w:szCs w:val="24"/>
        </w:rPr>
        <w:t xml:space="preserve"> </w:t>
      </w:r>
    </w:p>
    <w:p w:rsidR="005D601F" w:rsidRPr="008D5768" w:rsidRDefault="005D601F" w:rsidP="00CD6F97">
      <w:pPr>
        <w:spacing w:after="0" w:line="240" w:lineRule="auto"/>
        <w:jc w:val="both"/>
        <w:rPr>
          <w:rFonts w:cs="Arial"/>
          <w:szCs w:val="24"/>
        </w:rPr>
      </w:pPr>
    </w:p>
    <w:p w:rsidR="005D601F" w:rsidRPr="008D5768" w:rsidRDefault="005D601F" w:rsidP="00CD6F97">
      <w:pPr>
        <w:spacing w:after="0" w:line="240" w:lineRule="auto"/>
        <w:jc w:val="both"/>
        <w:rPr>
          <w:rFonts w:cs="Arial"/>
          <w:szCs w:val="24"/>
        </w:rPr>
      </w:pPr>
      <w:r w:rsidRPr="008D5768">
        <w:rPr>
          <w:rFonts w:cs="Arial"/>
          <w:szCs w:val="24"/>
        </w:rPr>
        <w:t xml:space="preserve">La política contable tiene como elemento esencial, la adopción de criterios homogéneos orientados al establecimiento y desarrollo de procedimientos dirigidos a obtener sistemas y fuentes de información contable que le permitan a </w:t>
      </w:r>
      <w:r w:rsidR="0056568E">
        <w:rPr>
          <w:rFonts w:cs="Arial"/>
          <w:szCs w:val="24"/>
        </w:rPr>
        <w:t>DIDIER SPORT S.A.S.</w:t>
      </w:r>
      <w:r w:rsidRPr="008D5768">
        <w:rPr>
          <w:rFonts w:cs="Arial"/>
          <w:szCs w:val="24"/>
        </w:rPr>
        <w:t>:</w:t>
      </w:r>
    </w:p>
    <w:p w:rsidR="005D601F" w:rsidRPr="008D5768" w:rsidRDefault="005D601F" w:rsidP="00CD6F97">
      <w:pPr>
        <w:spacing w:after="0" w:line="240" w:lineRule="auto"/>
        <w:jc w:val="both"/>
        <w:rPr>
          <w:rFonts w:cs="Arial"/>
          <w:szCs w:val="24"/>
        </w:rPr>
      </w:pPr>
    </w:p>
    <w:p w:rsidR="005D601F" w:rsidRPr="008D5768" w:rsidRDefault="005D601F" w:rsidP="00D31694">
      <w:pPr>
        <w:pStyle w:val="Prrafodelista"/>
        <w:numPr>
          <w:ilvl w:val="0"/>
          <w:numId w:val="3"/>
        </w:numPr>
        <w:spacing w:after="0" w:line="240" w:lineRule="auto"/>
        <w:jc w:val="both"/>
        <w:rPr>
          <w:rFonts w:cs="Arial"/>
          <w:szCs w:val="24"/>
        </w:rPr>
      </w:pPr>
      <w:r w:rsidRPr="008D5768">
        <w:rPr>
          <w:rFonts w:cs="Arial"/>
          <w:szCs w:val="24"/>
        </w:rPr>
        <w:t>Adelantar la gestión administrativa por parte de los responsables de la información financiera, tendiente a garantizar información confiable, completa, razonable y oportuna, en los términos previstos y requeridos por las NIIF</w:t>
      </w:r>
      <w:r w:rsidR="00834121">
        <w:rPr>
          <w:rFonts w:cs="Arial"/>
          <w:szCs w:val="24"/>
        </w:rPr>
        <w:t xml:space="preserve"> PYMES</w:t>
      </w:r>
      <w:r w:rsidRPr="008D5768">
        <w:rPr>
          <w:rFonts w:cs="Arial"/>
          <w:szCs w:val="24"/>
        </w:rPr>
        <w:t>.</w:t>
      </w:r>
    </w:p>
    <w:p w:rsidR="005D601F" w:rsidRPr="008D5768" w:rsidRDefault="005D601F" w:rsidP="00D31694">
      <w:pPr>
        <w:pStyle w:val="Prrafodelista"/>
        <w:numPr>
          <w:ilvl w:val="0"/>
          <w:numId w:val="3"/>
        </w:numPr>
        <w:spacing w:after="0" w:line="240" w:lineRule="auto"/>
        <w:jc w:val="both"/>
        <w:rPr>
          <w:rFonts w:cs="Arial"/>
          <w:szCs w:val="24"/>
        </w:rPr>
      </w:pPr>
      <w:r w:rsidRPr="008D5768">
        <w:rPr>
          <w:rFonts w:cs="Arial"/>
          <w:szCs w:val="24"/>
        </w:rPr>
        <w:t xml:space="preserve">Generar información contable como instrumento para la toma de decisiones, en relación con el control y la optimización de los recursos con que cuenta </w:t>
      </w:r>
      <w:r w:rsidR="0056568E">
        <w:rPr>
          <w:rFonts w:cs="Arial"/>
          <w:szCs w:val="24"/>
        </w:rPr>
        <w:t>DIDIER SPORT S.A.S.</w:t>
      </w:r>
      <w:r w:rsidRPr="008D5768">
        <w:rPr>
          <w:rFonts w:cs="Arial"/>
          <w:szCs w:val="24"/>
        </w:rPr>
        <w:t xml:space="preserve">, en procura de una gestión administrativa eficiente y transparente. </w:t>
      </w:r>
    </w:p>
    <w:p w:rsidR="005D601F" w:rsidRPr="008D5768" w:rsidRDefault="005D601F" w:rsidP="00D31694">
      <w:pPr>
        <w:pStyle w:val="Prrafodelista"/>
        <w:numPr>
          <w:ilvl w:val="0"/>
          <w:numId w:val="3"/>
        </w:numPr>
        <w:spacing w:after="0" w:line="240" w:lineRule="auto"/>
        <w:jc w:val="both"/>
        <w:rPr>
          <w:rFonts w:cs="Arial"/>
          <w:szCs w:val="24"/>
        </w:rPr>
      </w:pPr>
      <w:r w:rsidRPr="008D5768">
        <w:rPr>
          <w:rFonts w:cs="Arial"/>
          <w:szCs w:val="24"/>
        </w:rPr>
        <w:t xml:space="preserve">Presentar la situación financiera de </w:t>
      </w:r>
      <w:r w:rsidR="0056568E">
        <w:rPr>
          <w:rFonts w:cs="Arial"/>
          <w:szCs w:val="24"/>
        </w:rPr>
        <w:t>DIDIER SPORT S.A.S.</w:t>
      </w:r>
      <w:r w:rsidRPr="008D5768">
        <w:rPr>
          <w:rFonts w:cs="Arial"/>
          <w:szCs w:val="24"/>
        </w:rPr>
        <w:t xml:space="preserve"> y el resultado de la actividad financiera y económica a socios, administradores, órganos de control y fiscalización y demás usuarios de dicha información. </w:t>
      </w:r>
    </w:p>
    <w:p w:rsidR="005D601F" w:rsidRPr="008D5768" w:rsidRDefault="005D601F" w:rsidP="00D31694">
      <w:pPr>
        <w:pStyle w:val="Prrafodelista"/>
        <w:numPr>
          <w:ilvl w:val="0"/>
          <w:numId w:val="3"/>
        </w:numPr>
        <w:spacing w:after="0" w:line="240" w:lineRule="auto"/>
        <w:jc w:val="both"/>
        <w:rPr>
          <w:rFonts w:cs="Arial"/>
          <w:szCs w:val="24"/>
        </w:rPr>
      </w:pPr>
      <w:r w:rsidRPr="008D5768">
        <w:rPr>
          <w:rFonts w:cs="Arial"/>
          <w:szCs w:val="24"/>
        </w:rPr>
        <w:t xml:space="preserve">Permitir la verificación y comprobación interna y externa de la información contable, que acredite y confirme la procedencia y magnitud de los hechos económicos y financieros, de </w:t>
      </w:r>
      <w:r w:rsidR="0056568E">
        <w:rPr>
          <w:rFonts w:cs="Arial"/>
          <w:szCs w:val="24"/>
        </w:rPr>
        <w:t>DIDIER SPORT S.A.S.</w:t>
      </w:r>
      <w:r w:rsidRPr="008D5768">
        <w:rPr>
          <w:rFonts w:cs="Arial"/>
          <w:szCs w:val="24"/>
        </w:rPr>
        <w:t xml:space="preserve">, conforme a los estándares, principios y normas existentes sobre la materia. </w:t>
      </w:r>
    </w:p>
    <w:p w:rsidR="005D601F" w:rsidRPr="008D5768" w:rsidRDefault="005D601F" w:rsidP="00D31694">
      <w:pPr>
        <w:pStyle w:val="Prrafodelista"/>
        <w:numPr>
          <w:ilvl w:val="0"/>
          <w:numId w:val="3"/>
        </w:numPr>
        <w:spacing w:after="0" w:line="240" w:lineRule="auto"/>
        <w:jc w:val="both"/>
        <w:rPr>
          <w:rFonts w:cs="Arial"/>
          <w:szCs w:val="24"/>
        </w:rPr>
      </w:pPr>
      <w:r w:rsidRPr="008D5768">
        <w:rPr>
          <w:rFonts w:cs="Arial"/>
          <w:szCs w:val="24"/>
        </w:rPr>
        <w:t>Contribuir con el cumplimiento de la legalidad y el control interno, administrativo, financiero y operativo sobre la gestión eficiente, así como la destinación, uso, mantenimiento y salvaguarda de los recursos con que cuenta</w:t>
      </w:r>
      <w:bookmarkStart w:id="25" w:name="_Toc312256893"/>
      <w:bookmarkStart w:id="26" w:name="_Toc312257145"/>
      <w:bookmarkStart w:id="27" w:name="_Toc312258365"/>
      <w:bookmarkStart w:id="28" w:name="_Toc344463569"/>
      <w:bookmarkStart w:id="29" w:name="_Toc344464987"/>
      <w:bookmarkStart w:id="30" w:name="_Toc344471885"/>
      <w:bookmarkStart w:id="31" w:name="_Toc344474450"/>
      <w:r w:rsidRPr="008D5768">
        <w:rPr>
          <w:rFonts w:cs="Arial"/>
          <w:szCs w:val="24"/>
        </w:rPr>
        <w:t xml:space="preserve"> </w:t>
      </w:r>
      <w:r w:rsidR="0056568E">
        <w:rPr>
          <w:rFonts w:cs="Arial"/>
          <w:szCs w:val="24"/>
        </w:rPr>
        <w:t xml:space="preserve">DIDIER SPORT </w:t>
      </w:r>
      <w:proofErr w:type="gramStart"/>
      <w:r w:rsidR="0056568E">
        <w:rPr>
          <w:rFonts w:cs="Arial"/>
          <w:szCs w:val="24"/>
        </w:rPr>
        <w:t>S.A.S.</w:t>
      </w:r>
      <w:r w:rsidRPr="008D5768">
        <w:rPr>
          <w:rFonts w:cs="Arial"/>
          <w:szCs w:val="24"/>
        </w:rPr>
        <w:t>.</w:t>
      </w:r>
      <w:proofErr w:type="gramEnd"/>
    </w:p>
    <w:p w:rsidR="005D601F" w:rsidRPr="008D5768" w:rsidRDefault="005D601F" w:rsidP="00CD6F97">
      <w:pPr>
        <w:spacing w:after="0" w:line="240" w:lineRule="auto"/>
        <w:jc w:val="both"/>
        <w:rPr>
          <w:rFonts w:cs="Arial"/>
          <w:szCs w:val="24"/>
        </w:rPr>
      </w:pPr>
    </w:p>
    <w:bookmarkEnd w:id="25"/>
    <w:bookmarkEnd w:id="26"/>
    <w:bookmarkEnd w:id="27"/>
    <w:bookmarkEnd w:id="28"/>
    <w:bookmarkEnd w:id="29"/>
    <w:bookmarkEnd w:id="30"/>
    <w:bookmarkEnd w:id="31"/>
    <w:p w:rsidR="005D601F" w:rsidRPr="008D5768" w:rsidRDefault="005D601F" w:rsidP="00CD6F97">
      <w:pPr>
        <w:spacing w:after="0" w:line="240" w:lineRule="auto"/>
        <w:jc w:val="both"/>
        <w:rPr>
          <w:rFonts w:cs="Arial"/>
          <w:szCs w:val="24"/>
        </w:rPr>
      </w:pPr>
      <w:r w:rsidRPr="008D5768">
        <w:rPr>
          <w:rFonts w:cs="Arial"/>
          <w:szCs w:val="24"/>
        </w:rPr>
        <w:t>Este Manual es de aplicación directa a todas aquellas personas que integran la función contable, financ</w:t>
      </w:r>
      <w:r w:rsidR="007B2C33">
        <w:rPr>
          <w:rFonts w:cs="Arial"/>
          <w:szCs w:val="24"/>
        </w:rPr>
        <w:t xml:space="preserve">iera y operativa de </w:t>
      </w:r>
      <w:r w:rsidR="0056568E">
        <w:rPr>
          <w:rFonts w:cs="Arial"/>
          <w:szCs w:val="24"/>
        </w:rPr>
        <w:t xml:space="preserve">DIDIER SPORT </w:t>
      </w:r>
      <w:proofErr w:type="gramStart"/>
      <w:r w:rsidR="0056568E">
        <w:rPr>
          <w:rFonts w:cs="Arial"/>
          <w:szCs w:val="24"/>
        </w:rPr>
        <w:t>S.A.S.</w:t>
      </w:r>
      <w:r w:rsidR="007B2C33">
        <w:rPr>
          <w:rFonts w:cs="Arial"/>
          <w:szCs w:val="24"/>
        </w:rPr>
        <w:t>.</w:t>
      </w:r>
      <w:proofErr w:type="gramEnd"/>
      <w:r w:rsidR="007B2C33">
        <w:rPr>
          <w:rFonts w:cs="Arial"/>
          <w:szCs w:val="24"/>
        </w:rPr>
        <w:t xml:space="preserve"> </w:t>
      </w:r>
      <w:r w:rsidR="00D5426A">
        <w:rPr>
          <w:rFonts w:cs="Arial"/>
          <w:szCs w:val="24"/>
        </w:rPr>
        <w:t xml:space="preserve">Así </w:t>
      </w:r>
      <w:r w:rsidRPr="008D5768">
        <w:rPr>
          <w:rFonts w:cs="Arial"/>
          <w:szCs w:val="24"/>
        </w:rPr>
        <w:t>mismo</w:t>
      </w:r>
      <w:r w:rsidR="00D5426A">
        <w:rPr>
          <w:rFonts w:cs="Arial"/>
          <w:szCs w:val="24"/>
        </w:rPr>
        <w:t>,</w:t>
      </w:r>
      <w:r w:rsidRPr="008D5768">
        <w:rPr>
          <w:rFonts w:cs="Arial"/>
          <w:szCs w:val="24"/>
        </w:rPr>
        <w:t xml:space="preserve"> es de aplicación a todas aquellas personas involucradas en actividades de gestión y control del proceso de registro y análisis contable. Estas últimas deberán de conocer, cumplir y aplicar las políticas y normas contables establecidas en el mismo.</w:t>
      </w:r>
    </w:p>
    <w:p w:rsidR="005D601F" w:rsidRPr="008D5768" w:rsidRDefault="005D601F" w:rsidP="00CD6F97">
      <w:pPr>
        <w:spacing w:after="0" w:line="240" w:lineRule="auto"/>
        <w:jc w:val="both"/>
        <w:rPr>
          <w:rFonts w:cs="Arial"/>
          <w:szCs w:val="24"/>
        </w:rPr>
      </w:pPr>
    </w:p>
    <w:p w:rsidR="005D601F" w:rsidRPr="008D5768" w:rsidRDefault="005D601F" w:rsidP="00CD6F97">
      <w:pPr>
        <w:spacing w:after="0" w:line="240" w:lineRule="auto"/>
        <w:jc w:val="both"/>
        <w:rPr>
          <w:rFonts w:cs="Arial"/>
          <w:szCs w:val="24"/>
        </w:rPr>
      </w:pPr>
      <w:r w:rsidRPr="008D5768">
        <w:rPr>
          <w:rFonts w:cs="Arial"/>
          <w:szCs w:val="24"/>
        </w:rPr>
        <w:lastRenderedPageBreak/>
        <w:t xml:space="preserve">Las políticas y criterios contables deben ser revisados como consecuencia de cambios en la </w:t>
      </w:r>
      <w:r w:rsidR="007B2C33">
        <w:rPr>
          <w:rFonts w:cs="Arial"/>
          <w:szCs w:val="24"/>
        </w:rPr>
        <w:t>NIIF</w:t>
      </w:r>
      <w:r w:rsidRPr="008D5768">
        <w:rPr>
          <w:rFonts w:cs="Arial"/>
          <w:szCs w:val="24"/>
        </w:rPr>
        <w:t xml:space="preserve"> o de la evolución de las actividades desarrolladas por </w:t>
      </w:r>
      <w:r w:rsidR="0056568E">
        <w:rPr>
          <w:rFonts w:cs="Arial"/>
          <w:szCs w:val="24"/>
        </w:rPr>
        <w:t xml:space="preserve">DIDIER SPORT </w:t>
      </w:r>
      <w:proofErr w:type="gramStart"/>
      <w:r w:rsidR="0056568E">
        <w:rPr>
          <w:rFonts w:cs="Arial"/>
          <w:szCs w:val="24"/>
        </w:rPr>
        <w:t>S.A.S.</w:t>
      </w:r>
      <w:r w:rsidRPr="008D5768">
        <w:rPr>
          <w:rFonts w:cs="Arial"/>
          <w:szCs w:val="24"/>
        </w:rPr>
        <w:t>.</w:t>
      </w:r>
      <w:proofErr w:type="gramEnd"/>
    </w:p>
    <w:p w:rsidR="005D601F" w:rsidRPr="008D5768" w:rsidRDefault="005D601F" w:rsidP="00CD6F97">
      <w:pPr>
        <w:spacing w:after="0" w:line="240" w:lineRule="auto"/>
        <w:jc w:val="both"/>
        <w:rPr>
          <w:rFonts w:cs="Arial"/>
          <w:szCs w:val="24"/>
        </w:rPr>
      </w:pPr>
    </w:p>
    <w:p w:rsidR="005D601F" w:rsidRPr="008D5768" w:rsidRDefault="005D601F" w:rsidP="00CD6F97">
      <w:pPr>
        <w:spacing w:after="0" w:line="240" w:lineRule="auto"/>
        <w:jc w:val="both"/>
        <w:rPr>
          <w:rFonts w:cs="Arial"/>
          <w:szCs w:val="24"/>
        </w:rPr>
      </w:pPr>
      <w:r w:rsidRPr="008D5768">
        <w:rPr>
          <w:rFonts w:cs="Arial"/>
          <w:szCs w:val="24"/>
        </w:rPr>
        <w:t xml:space="preserve">El Manual de Políticas Contables se revisará de forma periódica. Adicionalmente se efectuará una revisión programada del Manual que se realizará durante el primer trimestre de cada año. </w:t>
      </w:r>
    </w:p>
    <w:p w:rsidR="005D601F" w:rsidRPr="008D5768" w:rsidRDefault="005D601F" w:rsidP="00CD6F97">
      <w:pPr>
        <w:spacing w:after="0" w:line="240" w:lineRule="auto"/>
        <w:jc w:val="both"/>
        <w:rPr>
          <w:rFonts w:cs="Arial"/>
          <w:szCs w:val="24"/>
        </w:rPr>
      </w:pPr>
    </w:p>
    <w:p w:rsidR="005D601F" w:rsidRPr="008D5768" w:rsidRDefault="005D601F" w:rsidP="00CD6F97">
      <w:pPr>
        <w:spacing w:after="0" w:line="240" w:lineRule="auto"/>
        <w:jc w:val="both"/>
        <w:rPr>
          <w:rFonts w:cs="Arial"/>
          <w:szCs w:val="24"/>
        </w:rPr>
      </w:pPr>
      <w:r w:rsidRPr="008D5768">
        <w:rPr>
          <w:rFonts w:cs="Arial"/>
          <w:szCs w:val="24"/>
        </w:rPr>
        <w:t xml:space="preserve">La Dirección Financiera de </w:t>
      </w:r>
      <w:r w:rsidR="0056568E">
        <w:rPr>
          <w:rFonts w:cs="Arial"/>
          <w:szCs w:val="24"/>
        </w:rPr>
        <w:t>DIDIER SPORT S.A.S.</w:t>
      </w:r>
      <w:r w:rsidRPr="008D5768">
        <w:rPr>
          <w:rFonts w:cs="Arial"/>
          <w:szCs w:val="24"/>
        </w:rPr>
        <w:t xml:space="preserve"> evaluará la aplicabilidad del Manual a la evolución del negocio y de la normativa contable vigente en Colombia.</w:t>
      </w:r>
    </w:p>
    <w:p w:rsidR="005D601F" w:rsidRPr="008D5768" w:rsidRDefault="005D601F" w:rsidP="00CD6F97">
      <w:pPr>
        <w:spacing w:after="0" w:line="240" w:lineRule="auto"/>
        <w:jc w:val="both"/>
        <w:rPr>
          <w:rFonts w:cs="Arial"/>
          <w:szCs w:val="24"/>
        </w:rPr>
      </w:pPr>
    </w:p>
    <w:p w:rsidR="005D601F" w:rsidRDefault="005D601F" w:rsidP="00CD6F97">
      <w:pPr>
        <w:spacing w:after="0" w:line="240" w:lineRule="auto"/>
        <w:jc w:val="both"/>
        <w:rPr>
          <w:rFonts w:cs="Arial"/>
          <w:szCs w:val="24"/>
        </w:rPr>
      </w:pPr>
      <w:r w:rsidRPr="008D5768">
        <w:rPr>
          <w:rFonts w:cs="Arial"/>
          <w:szCs w:val="24"/>
        </w:rPr>
        <w:t>Se debe proceder asimismo a la revisión, y en su caso, modificación del Manual, en el momento en que se produzcan nuevas prácticas de gestión del negocio y/o cambios en el entorno regulatorio que así lo aconsejen.</w:t>
      </w:r>
    </w:p>
    <w:p w:rsidR="00D144CF" w:rsidRPr="008D5768" w:rsidRDefault="00D144CF" w:rsidP="00CD6F97">
      <w:pPr>
        <w:spacing w:after="0" w:line="240" w:lineRule="auto"/>
        <w:jc w:val="both"/>
        <w:rPr>
          <w:rFonts w:cs="Arial"/>
          <w:szCs w:val="24"/>
        </w:rPr>
      </w:pPr>
    </w:p>
    <w:p w:rsidR="005D601F" w:rsidRPr="008D5768" w:rsidRDefault="005D601F" w:rsidP="00CD6F97">
      <w:pPr>
        <w:spacing w:after="0" w:line="240" w:lineRule="auto"/>
        <w:jc w:val="both"/>
        <w:rPr>
          <w:rFonts w:cs="Arial"/>
          <w:szCs w:val="24"/>
        </w:rPr>
      </w:pPr>
    </w:p>
    <w:p w:rsidR="00184ADA" w:rsidRPr="00D144CF" w:rsidRDefault="005D601F" w:rsidP="00CD6F97">
      <w:pPr>
        <w:pStyle w:val="Ttulo2"/>
        <w:numPr>
          <w:ilvl w:val="0"/>
          <w:numId w:val="1"/>
        </w:numPr>
        <w:spacing w:before="0" w:line="240" w:lineRule="auto"/>
        <w:rPr>
          <w:rFonts w:cs="Arial"/>
          <w:sz w:val="28"/>
          <w:szCs w:val="28"/>
          <w:u w:val="single"/>
        </w:rPr>
      </w:pPr>
      <w:bookmarkStart w:id="32" w:name="_Toc400464823"/>
      <w:bookmarkStart w:id="33" w:name="_Toc465028435"/>
      <w:r w:rsidRPr="00D144CF">
        <w:rPr>
          <w:rFonts w:cs="Arial"/>
          <w:sz w:val="28"/>
          <w:szCs w:val="28"/>
          <w:u w:val="single"/>
        </w:rPr>
        <w:t>Criterios legales</w:t>
      </w:r>
      <w:bookmarkEnd w:id="32"/>
      <w:bookmarkEnd w:id="33"/>
    </w:p>
    <w:p w:rsidR="005D601F" w:rsidRPr="008D5768" w:rsidRDefault="005D601F" w:rsidP="00CD6F97">
      <w:pPr>
        <w:spacing w:after="0" w:line="240" w:lineRule="auto"/>
        <w:jc w:val="both"/>
        <w:rPr>
          <w:rFonts w:cs="Arial"/>
          <w:szCs w:val="24"/>
        </w:rPr>
      </w:pPr>
    </w:p>
    <w:p w:rsidR="005D601F" w:rsidRPr="008D5768" w:rsidRDefault="005D601F" w:rsidP="00D31694">
      <w:pPr>
        <w:pStyle w:val="Prrafodelista"/>
        <w:keepNext/>
        <w:keepLines/>
        <w:numPr>
          <w:ilvl w:val="0"/>
          <w:numId w:val="28"/>
        </w:numPr>
        <w:spacing w:after="0" w:line="240" w:lineRule="auto"/>
        <w:contextualSpacing w:val="0"/>
        <w:outlineLvl w:val="1"/>
        <w:rPr>
          <w:rFonts w:eastAsiaTheme="majorEastAsia" w:cs="Arial"/>
          <w:vanish/>
          <w:sz w:val="26"/>
          <w:szCs w:val="26"/>
        </w:rPr>
      </w:pPr>
      <w:bookmarkStart w:id="34" w:name="_Toc373747416"/>
      <w:bookmarkStart w:id="35" w:name="_Toc373759648"/>
      <w:bookmarkStart w:id="36" w:name="_Toc373760724"/>
      <w:bookmarkStart w:id="37" w:name="_Toc373762469"/>
      <w:bookmarkStart w:id="38" w:name="_Toc373765132"/>
      <w:bookmarkStart w:id="39" w:name="_Toc373765274"/>
      <w:bookmarkStart w:id="40" w:name="_Toc373766097"/>
      <w:bookmarkStart w:id="41" w:name="_Toc373766913"/>
      <w:bookmarkStart w:id="42" w:name="_Toc373767602"/>
      <w:bookmarkStart w:id="43" w:name="_Toc373768765"/>
      <w:bookmarkStart w:id="44" w:name="_Toc400441547"/>
      <w:bookmarkStart w:id="45" w:name="_Toc400441705"/>
      <w:bookmarkStart w:id="46" w:name="_Toc400464642"/>
      <w:bookmarkStart w:id="47" w:name="_Toc400464824"/>
      <w:bookmarkStart w:id="48" w:name="_Toc400529226"/>
      <w:bookmarkStart w:id="49" w:name="_Toc400539569"/>
      <w:bookmarkStart w:id="50" w:name="_Toc400543954"/>
      <w:bookmarkStart w:id="51" w:name="_Toc400546495"/>
      <w:bookmarkStart w:id="52" w:name="_Toc400546876"/>
      <w:bookmarkStart w:id="53" w:name="_Toc400550088"/>
      <w:bookmarkStart w:id="54" w:name="_Toc400550492"/>
      <w:bookmarkStart w:id="55" w:name="_Toc400625147"/>
      <w:bookmarkStart w:id="56" w:name="_Toc400625246"/>
      <w:bookmarkStart w:id="57" w:name="_Toc400625360"/>
      <w:bookmarkStart w:id="58" w:name="_Toc400630523"/>
      <w:bookmarkStart w:id="59" w:name="_Toc400630641"/>
      <w:bookmarkStart w:id="60" w:name="_Toc400630815"/>
      <w:bookmarkStart w:id="61" w:name="_Toc400630933"/>
      <w:bookmarkStart w:id="62" w:name="_Toc400636653"/>
      <w:bookmarkStart w:id="63" w:name="_Toc400717343"/>
      <w:bookmarkStart w:id="64" w:name="_Toc401319882"/>
      <w:bookmarkStart w:id="65" w:name="_Toc401522360"/>
      <w:bookmarkStart w:id="66" w:name="_Toc401585391"/>
      <w:bookmarkStart w:id="67" w:name="_Toc403366691"/>
      <w:bookmarkStart w:id="68" w:name="_Toc408890129"/>
      <w:bookmarkStart w:id="69" w:name="_Toc409810106"/>
      <w:bookmarkStart w:id="70" w:name="_Toc409810382"/>
      <w:bookmarkStart w:id="71" w:name="_Toc409885288"/>
      <w:bookmarkStart w:id="72" w:name="_Toc409888377"/>
      <w:bookmarkStart w:id="73" w:name="_Toc409890733"/>
      <w:bookmarkStart w:id="74" w:name="_Toc409899591"/>
      <w:bookmarkStart w:id="75" w:name="_Toc409904974"/>
      <w:bookmarkStart w:id="76" w:name="_Toc409949645"/>
      <w:bookmarkStart w:id="77" w:name="_Toc410014213"/>
      <w:bookmarkStart w:id="78" w:name="_Toc410017479"/>
      <w:bookmarkStart w:id="79" w:name="_Toc420166391"/>
      <w:bookmarkStart w:id="80" w:name="_Toc420166725"/>
      <w:bookmarkStart w:id="81" w:name="_Toc420167059"/>
      <w:bookmarkStart w:id="82" w:name="_Toc465027914"/>
      <w:bookmarkStart w:id="83" w:name="_Toc465028175"/>
      <w:bookmarkStart w:id="84" w:name="_Toc465028436"/>
      <w:bookmarkStart w:id="85" w:name="_Toc36493961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0B65FA" w:rsidRDefault="005D601F" w:rsidP="00CD6F97">
      <w:pPr>
        <w:pStyle w:val="Ttulo2"/>
        <w:numPr>
          <w:ilvl w:val="1"/>
          <w:numId w:val="1"/>
        </w:numPr>
        <w:spacing w:before="0" w:line="240" w:lineRule="auto"/>
        <w:rPr>
          <w:rFonts w:cs="Arial"/>
        </w:rPr>
      </w:pPr>
      <w:bookmarkStart w:id="86" w:name="_Toc400464825"/>
      <w:bookmarkStart w:id="87" w:name="_Toc465028437"/>
      <w:bookmarkEnd w:id="85"/>
      <w:r w:rsidRPr="008D5768">
        <w:rPr>
          <w:rFonts w:cs="Arial"/>
        </w:rPr>
        <w:t>Base normativa</w:t>
      </w:r>
      <w:bookmarkEnd w:id="86"/>
      <w:bookmarkEnd w:id="87"/>
    </w:p>
    <w:p w:rsidR="00184ADA" w:rsidRPr="00184ADA" w:rsidRDefault="00184ADA" w:rsidP="00D5426A">
      <w:pPr>
        <w:spacing w:after="0" w:line="240" w:lineRule="auto"/>
      </w:pPr>
    </w:p>
    <w:p w:rsidR="000B65FA" w:rsidRPr="000B65FA" w:rsidRDefault="000B65FA" w:rsidP="00CD6F97">
      <w:pPr>
        <w:spacing w:line="240" w:lineRule="auto"/>
        <w:jc w:val="both"/>
        <w:rPr>
          <w:rFonts w:cs="Arial"/>
        </w:rPr>
      </w:pPr>
      <w:r w:rsidRPr="000B65FA">
        <w:rPr>
          <w:rFonts w:cs="Arial"/>
        </w:rPr>
        <w:t xml:space="preserve">El Ministerio de Crédito y Hacienda Pública, emitió mediante el decreto 3022 de diciembre 31 de 2013 </w:t>
      </w:r>
      <w:r w:rsidR="00AA38A1">
        <w:rPr>
          <w:rFonts w:cs="Arial"/>
        </w:rPr>
        <w:t xml:space="preserve">para </w:t>
      </w:r>
      <w:r w:rsidRPr="000B65FA">
        <w:rPr>
          <w:rFonts w:cs="Arial"/>
        </w:rPr>
        <w:t xml:space="preserve">las empresas que pertenecen al grupo dos y las definió como </w:t>
      </w:r>
      <w:r w:rsidR="00AA38A1">
        <w:rPr>
          <w:rFonts w:cs="Arial"/>
        </w:rPr>
        <w:t xml:space="preserve">aquellas </w:t>
      </w:r>
      <w:r w:rsidRPr="000B65FA">
        <w:rPr>
          <w:rFonts w:cs="Arial"/>
        </w:rPr>
        <w:t>empresa</w:t>
      </w:r>
      <w:r w:rsidR="00AA38A1">
        <w:rPr>
          <w:rFonts w:cs="Arial"/>
        </w:rPr>
        <w:t>s</w:t>
      </w:r>
      <w:r w:rsidRPr="000B65FA">
        <w:rPr>
          <w:rFonts w:cs="Arial"/>
        </w:rPr>
        <w:t xml:space="preserve"> que tienen más de 10 empleados o más de 30.000 SMLMV, </w:t>
      </w:r>
      <w:r w:rsidR="00AA38A1">
        <w:rPr>
          <w:rFonts w:cs="Arial"/>
        </w:rPr>
        <w:t xml:space="preserve">y </w:t>
      </w:r>
      <w:r w:rsidRPr="000B65FA">
        <w:rPr>
          <w:rFonts w:cs="Arial"/>
        </w:rPr>
        <w:t xml:space="preserve">que no cumplen con </w:t>
      </w:r>
      <w:r w:rsidR="00AA38A1">
        <w:rPr>
          <w:rFonts w:cs="Arial"/>
        </w:rPr>
        <w:t xml:space="preserve">alguna de </w:t>
      </w:r>
      <w:r w:rsidRPr="000B65FA">
        <w:rPr>
          <w:rFonts w:cs="Arial"/>
        </w:rPr>
        <w:t>las siguiente</w:t>
      </w:r>
      <w:r w:rsidR="00D5426A">
        <w:rPr>
          <w:rFonts w:cs="Arial"/>
        </w:rPr>
        <w:t>s</w:t>
      </w:r>
      <w:r w:rsidRPr="000B65FA">
        <w:rPr>
          <w:rFonts w:cs="Arial"/>
        </w:rPr>
        <w:t xml:space="preserve"> condiciones:</w:t>
      </w:r>
    </w:p>
    <w:p w:rsidR="000B65FA" w:rsidRPr="00094C84" w:rsidRDefault="000B65FA" w:rsidP="00D31694">
      <w:pPr>
        <w:pStyle w:val="Prrafodelista"/>
        <w:numPr>
          <w:ilvl w:val="0"/>
          <w:numId w:val="87"/>
        </w:numPr>
        <w:spacing w:line="240" w:lineRule="auto"/>
        <w:jc w:val="both"/>
        <w:rPr>
          <w:rFonts w:cs="Arial"/>
        </w:rPr>
      </w:pPr>
      <w:r w:rsidRPr="00094C84">
        <w:rPr>
          <w:rFonts w:cs="Arial"/>
        </w:rPr>
        <w:t>Ser subordinada o sucursal de una compañía extranjera que aplique NIIF plenas.</w:t>
      </w:r>
    </w:p>
    <w:p w:rsidR="000B65FA" w:rsidRPr="00094C84" w:rsidRDefault="000B65FA" w:rsidP="00D31694">
      <w:pPr>
        <w:pStyle w:val="Prrafodelista"/>
        <w:numPr>
          <w:ilvl w:val="0"/>
          <w:numId w:val="87"/>
        </w:numPr>
        <w:spacing w:line="240" w:lineRule="auto"/>
        <w:jc w:val="both"/>
        <w:rPr>
          <w:rFonts w:cs="Arial"/>
        </w:rPr>
      </w:pPr>
      <w:r w:rsidRPr="00094C84">
        <w:rPr>
          <w:rFonts w:cs="Arial"/>
        </w:rPr>
        <w:t>Ser subordinada o matriz de una compañía nacional que deba aplicar NIIF plenas.</w:t>
      </w:r>
    </w:p>
    <w:p w:rsidR="000B65FA" w:rsidRPr="00094C84" w:rsidRDefault="000B65FA" w:rsidP="00D31694">
      <w:pPr>
        <w:pStyle w:val="Prrafodelista"/>
        <w:numPr>
          <w:ilvl w:val="0"/>
          <w:numId w:val="87"/>
        </w:numPr>
        <w:spacing w:line="240" w:lineRule="auto"/>
        <w:jc w:val="both"/>
        <w:rPr>
          <w:rFonts w:cs="Arial"/>
        </w:rPr>
      </w:pPr>
      <w:r w:rsidRPr="00094C84">
        <w:rPr>
          <w:rFonts w:cs="Arial"/>
        </w:rPr>
        <w:t>Ser matriz, asociada o negocio conjunto de una o más entidades extranjeras que apliquen NIIF plenas.</w:t>
      </w:r>
    </w:p>
    <w:p w:rsidR="000B65FA" w:rsidRPr="00094C84" w:rsidRDefault="000B65FA" w:rsidP="00D31694">
      <w:pPr>
        <w:pStyle w:val="Prrafodelista"/>
        <w:numPr>
          <w:ilvl w:val="0"/>
          <w:numId w:val="87"/>
        </w:numPr>
        <w:spacing w:line="240" w:lineRule="auto"/>
        <w:jc w:val="both"/>
        <w:rPr>
          <w:rFonts w:cs="Arial"/>
        </w:rPr>
      </w:pPr>
      <w:r w:rsidRPr="00094C84">
        <w:rPr>
          <w:rFonts w:cs="Arial"/>
        </w:rPr>
        <w:t>Realizar importaciones o exportaciones que representen más del cincuenta por ciento (50%) de las compras o de las ventas, respectivamente.</w:t>
      </w:r>
    </w:p>
    <w:p w:rsidR="000B65FA" w:rsidRPr="000B65FA" w:rsidRDefault="0056568E" w:rsidP="00CD6F97">
      <w:pPr>
        <w:spacing w:line="240" w:lineRule="auto"/>
        <w:jc w:val="both"/>
        <w:rPr>
          <w:rFonts w:cs="Arial"/>
        </w:rPr>
      </w:pPr>
      <w:r>
        <w:rPr>
          <w:rFonts w:cs="Arial"/>
        </w:rPr>
        <w:t>DIDIER SPORT S.A.S.</w:t>
      </w:r>
      <w:r w:rsidR="000B65FA">
        <w:rPr>
          <w:rFonts w:cs="Arial"/>
        </w:rPr>
        <w:t xml:space="preserve"> </w:t>
      </w:r>
      <w:r w:rsidR="00066768">
        <w:rPr>
          <w:rFonts w:cs="Arial"/>
        </w:rPr>
        <w:t xml:space="preserve">se encuentra </w:t>
      </w:r>
      <w:r w:rsidR="000B65FA" w:rsidRPr="000B65FA">
        <w:rPr>
          <w:rFonts w:cs="Arial"/>
        </w:rPr>
        <w:t>clasi</w:t>
      </w:r>
      <w:r w:rsidR="00066768">
        <w:rPr>
          <w:rFonts w:cs="Arial"/>
        </w:rPr>
        <w:t>ficada en el Grupo 2, y aplicará</w:t>
      </w:r>
      <w:r w:rsidR="000B65FA" w:rsidRPr="000B65FA">
        <w:rPr>
          <w:rFonts w:cs="Arial"/>
        </w:rPr>
        <w:t xml:space="preserve"> la NIIF </w:t>
      </w:r>
      <w:r w:rsidR="00066768">
        <w:rPr>
          <w:rFonts w:cs="Arial"/>
        </w:rPr>
        <w:t xml:space="preserve">para </w:t>
      </w:r>
      <w:r w:rsidR="000B65FA" w:rsidRPr="000B65FA">
        <w:rPr>
          <w:rFonts w:cs="Arial"/>
        </w:rPr>
        <w:t xml:space="preserve">PYMES como </w:t>
      </w:r>
      <w:r w:rsidR="00066768">
        <w:rPr>
          <w:rFonts w:cs="Arial"/>
        </w:rPr>
        <w:t xml:space="preserve">su </w:t>
      </w:r>
      <w:r w:rsidR="00AA38A1">
        <w:rPr>
          <w:rFonts w:cs="Arial"/>
        </w:rPr>
        <w:t>marco e información financiera</w:t>
      </w:r>
      <w:r w:rsidR="000B65FA" w:rsidRPr="000B65FA">
        <w:rPr>
          <w:rFonts w:cs="Arial"/>
        </w:rPr>
        <w:t>.</w:t>
      </w:r>
    </w:p>
    <w:p w:rsidR="005D601F" w:rsidRPr="008D5768" w:rsidRDefault="005D601F" w:rsidP="00CD6F97">
      <w:pPr>
        <w:autoSpaceDE w:val="0"/>
        <w:autoSpaceDN w:val="0"/>
        <w:adjustRightInd w:val="0"/>
        <w:spacing w:after="0" w:line="240" w:lineRule="auto"/>
        <w:jc w:val="both"/>
        <w:rPr>
          <w:rFonts w:cs="Arial"/>
        </w:rPr>
      </w:pPr>
    </w:p>
    <w:p w:rsidR="005D601F" w:rsidRPr="008D5768" w:rsidRDefault="005D601F" w:rsidP="00CD6F97">
      <w:pPr>
        <w:pStyle w:val="Ttulo2"/>
        <w:numPr>
          <w:ilvl w:val="1"/>
          <w:numId w:val="1"/>
        </w:numPr>
        <w:spacing w:before="0" w:line="240" w:lineRule="auto"/>
        <w:rPr>
          <w:rFonts w:cs="Arial"/>
        </w:rPr>
      </w:pPr>
      <w:bookmarkStart w:id="88" w:name="_Toc364939615"/>
      <w:bookmarkStart w:id="89" w:name="_Toc400464826"/>
      <w:bookmarkStart w:id="90" w:name="_Toc465028438"/>
      <w:r w:rsidRPr="008D5768">
        <w:rPr>
          <w:rFonts w:cs="Arial"/>
        </w:rPr>
        <w:t xml:space="preserve">Fecha de adopción de las </w:t>
      </w:r>
      <w:bookmarkEnd w:id="88"/>
      <w:r w:rsidRPr="008D5768">
        <w:rPr>
          <w:rFonts w:cs="Arial"/>
        </w:rPr>
        <w:t>NIIF</w:t>
      </w:r>
      <w:r w:rsidR="000B65FA">
        <w:rPr>
          <w:rFonts w:cs="Arial"/>
        </w:rPr>
        <w:t xml:space="preserve"> para PYMES</w:t>
      </w:r>
      <w:bookmarkEnd w:id="89"/>
      <w:bookmarkEnd w:id="90"/>
    </w:p>
    <w:p w:rsidR="005D601F" w:rsidRPr="008D5768" w:rsidRDefault="005D601F" w:rsidP="00CD6F97">
      <w:pPr>
        <w:autoSpaceDE w:val="0"/>
        <w:autoSpaceDN w:val="0"/>
        <w:adjustRightInd w:val="0"/>
        <w:spacing w:after="0" w:line="240" w:lineRule="auto"/>
        <w:jc w:val="both"/>
        <w:rPr>
          <w:rFonts w:cs="Arial"/>
          <w:b/>
          <w:bCs/>
        </w:rPr>
      </w:pPr>
    </w:p>
    <w:p w:rsidR="000B65FA" w:rsidRPr="000B65FA" w:rsidRDefault="000B65FA" w:rsidP="00CD6F97">
      <w:pPr>
        <w:spacing w:line="240" w:lineRule="auto"/>
        <w:jc w:val="both"/>
        <w:rPr>
          <w:rFonts w:cs="Arial"/>
        </w:rPr>
      </w:pPr>
      <w:r w:rsidRPr="000B65FA">
        <w:rPr>
          <w:rFonts w:cs="Arial"/>
        </w:rPr>
        <w:t>En el proceso de adopción de las Normas Internacionales de Información Financiera y cumpliendo con lo</w:t>
      </w:r>
      <w:r w:rsidR="00AA38A1">
        <w:rPr>
          <w:rFonts w:cs="Arial"/>
        </w:rPr>
        <w:t xml:space="preserve"> señalado en la NIIF para PYMES, </w:t>
      </w:r>
      <w:r w:rsidRPr="000B65FA">
        <w:rPr>
          <w:rFonts w:cs="Arial"/>
        </w:rPr>
        <w:t>se ha definido la fech</w:t>
      </w:r>
      <w:r>
        <w:rPr>
          <w:rFonts w:cs="Arial"/>
        </w:rPr>
        <w:t xml:space="preserve">a de inicio de transición de </w:t>
      </w:r>
      <w:r w:rsidR="0056568E">
        <w:rPr>
          <w:rFonts w:cs="Arial"/>
        </w:rPr>
        <w:t>DIDIER SPORT S.A.S.</w:t>
      </w:r>
      <w:r>
        <w:rPr>
          <w:rFonts w:cs="Arial"/>
        </w:rPr>
        <w:t xml:space="preserve"> </w:t>
      </w:r>
      <w:r w:rsidRPr="000B65FA">
        <w:rPr>
          <w:rFonts w:cs="Arial"/>
        </w:rPr>
        <w:t xml:space="preserve">el 01 de enero de 2015, </w:t>
      </w:r>
      <w:r w:rsidR="00AA38A1">
        <w:rPr>
          <w:rFonts w:cs="Arial"/>
        </w:rPr>
        <w:t>fecha en la cual debe</w:t>
      </w:r>
      <w:r w:rsidRPr="000B65FA">
        <w:rPr>
          <w:rFonts w:cs="Arial"/>
        </w:rPr>
        <w:t xml:space="preserve"> prepar</w:t>
      </w:r>
      <w:r w:rsidR="00AA38A1">
        <w:rPr>
          <w:rFonts w:cs="Arial"/>
        </w:rPr>
        <w:t>arse el Estado de S</w:t>
      </w:r>
      <w:r w:rsidRPr="000B65FA">
        <w:rPr>
          <w:rFonts w:cs="Arial"/>
        </w:rPr>
        <w:t xml:space="preserve">ituación </w:t>
      </w:r>
      <w:r w:rsidR="00AA38A1">
        <w:rPr>
          <w:rFonts w:cs="Arial"/>
        </w:rPr>
        <w:t>F</w:t>
      </w:r>
      <w:r w:rsidRPr="000B65FA">
        <w:rPr>
          <w:rFonts w:cs="Arial"/>
        </w:rPr>
        <w:t xml:space="preserve">inanciera de </w:t>
      </w:r>
      <w:r w:rsidR="00AA38A1">
        <w:rPr>
          <w:rFonts w:cs="Arial"/>
        </w:rPr>
        <w:t>A</w:t>
      </w:r>
      <w:r w:rsidRPr="000B65FA">
        <w:rPr>
          <w:rFonts w:cs="Arial"/>
        </w:rPr>
        <w:t>pertura a la fecha de transición a las NIIF</w:t>
      </w:r>
      <w:r w:rsidR="00AA38A1">
        <w:rPr>
          <w:rFonts w:cs="Arial"/>
        </w:rPr>
        <w:t>;</w:t>
      </w:r>
      <w:r w:rsidRPr="000B65FA">
        <w:rPr>
          <w:rFonts w:cs="Arial"/>
        </w:rPr>
        <w:t xml:space="preserve"> </w:t>
      </w:r>
      <w:r w:rsidR="00AA38A1">
        <w:rPr>
          <w:rFonts w:cs="Arial"/>
        </w:rPr>
        <w:t>y l</w:t>
      </w:r>
      <w:r w:rsidRPr="000B65FA">
        <w:rPr>
          <w:rFonts w:cs="Arial"/>
        </w:rPr>
        <w:t xml:space="preserve">os primeros estados financieros anuales </w:t>
      </w:r>
      <w:r w:rsidRPr="000B65FA">
        <w:rPr>
          <w:rFonts w:cs="Arial"/>
        </w:rPr>
        <w:lastRenderedPageBreak/>
        <w:t xml:space="preserve">emitidos bajo NIIF PARA PYMES </w:t>
      </w:r>
      <w:r w:rsidR="00AA38A1">
        <w:rPr>
          <w:rFonts w:cs="Arial"/>
        </w:rPr>
        <w:t xml:space="preserve">serán </w:t>
      </w:r>
      <w:r w:rsidRPr="000B65FA">
        <w:rPr>
          <w:rFonts w:cs="Arial"/>
        </w:rPr>
        <w:t>por el año que terminará el 31 de diciembre de 2016.</w:t>
      </w:r>
    </w:p>
    <w:p w:rsidR="005D601F" w:rsidRPr="00AA38A1" w:rsidRDefault="005D601F" w:rsidP="00CD6F97">
      <w:pPr>
        <w:autoSpaceDE w:val="0"/>
        <w:autoSpaceDN w:val="0"/>
        <w:adjustRightInd w:val="0"/>
        <w:spacing w:after="0" w:line="240" w:lineRule="auto"/>
        <w:jc w:val="both"/>
        <w:rPr>
          <w:rFonts w:cs="Arial"/>
        </w:rPr>
      </w:pPr>
    </w:p>
    <w:p w:rsidR="005D601F" w:rsidRPr="008D5768" w:rsidRDefault="005D601F" w:rsidP="00CD6F97">
      <w:pPr>
        <w:autoSpaceDE w:val="0"/>
        <w:autoSpaceDN w:val="0"/>
        <w:adjustRightInd w:val="0"/>
        <w:spacing w:after="0" w:line="240" w:lineRule="auto"/>
        <w:jc w:val="both"/>
        <w:rPr>
          <w:rFonts w:cs="Arial"/>
          <w:lang w:val="es-ES_tradnl"/>
        </w:rPr>
      </w:pPr>
    </w:p>
    <w:p w:rsidR="005D601F" w:rsidRDefault="005D601F" w:rsidP="00CD6F97">
      <w:pPr>
        <w:pStyle w:val="Ttulo2"/>
        <w:numPr>
          <w:ilvl w:val="1"/>
          <w:numId w:val="1"/>
        </w:numPr>
        <w:spacing w:before="0" w:line="240" w:lineRule="auto"/>
        <w:rPr>
          <w:rFonts w:cs="Arial"/>
        </w:rPr>
      </w:pPr>
      <w:bookmarkStart w:id="91" w:name="_Toc364939616"/>
      <w:bookmarkStart w:id="92" w:name="_Toc400464827"/>
      <w:bookmarkStart w:id="93" w:name="_Toc465028439"/>
      <w:r w:rsidRPr="008D5768">
        <w:rPr>
          <w:rFonts w:cs="Arial"/>
        </w:rPr>
        <w:t>Referencia técnica</w:t>
      </w:r>
      <w:bookmarkEnd w:id="91"/>
      <w:bookmarkEnd w:id="92"/>
      <w:bookmarkEnd w:id="93"/>
    </w:p>
    <w:p w:rsidR="00395166" w:rsidRPr="00395166" w:rsidRDefault="00395166" w:rsidP="00D5426A">
      <w:pPr>
        <w:spacing w:after="0" w:line="240" w:lineRule="auto"/>
      </w:pPr>
    </w:p>
    <w:p w:rsidR="005D601F" w:rsidRDefault="000B65FA" w:rsidP="00CD6F97">
      <w:pPr>
        <w:spacing w:line="240" w:lineRule="auto"/>
        <w:jc w:val="both"/>
        <w:rPr>
          <w:rFonts w:cs="Arial"/>
        </w:rPr>
      </w:pPr>
      <w:r w:rsidRPr="000B65FA">
        <w:rPr>
          <w:rFonts w:cs="Arial"/>
        </w:rPr>
        <w:t>La adopción de estas políticas contables se sustentan en la NIIF para PYMES, cuyo objetivo es asegurar que los primeros estados financieros bajo NIIF para PYMES, de las entidades contengan información de alta calidad, que sea transparente para los usuarios y comparable durante todos los períodos que se presenten, proporcionen un punto de partida confiable para la contabilidad según las Normas Internacionales de Información Financiera y que pueda ser generada a un costo que no exceda los beneficios de los usuarios.</w:t>
      </w:r>
    </w:p>
    <w:p w:rsidR="00DF48D9" w:rsidRDefault="00DF48D9" w:rsidP="00D5426A">
      <w:pPr>
        <w:spacing w:after="0" w:line="240" w:lineRule="auto"/>
        <w:jc w:val="both"/>
        <w:rPr>
          <w:rFonts w:cs="Arial"/>
        </w:rPr>
      </w:pPr>
    </w:p>
    <w:p w:rsidR="00DF48D9" w:rsidRDefault="00DF48D9" w:rsidP="00CD6F97">
      <w:pPr>
        <w:pStyle w:val="Ttulo2"/>
        <w:numPr>
          <w:ilvl w:val="1"/>
          <w:numId w:val="1"/>
        </w:numPr>
        <w:spacing w:before="0" w:line="240" w:lineRule="auto"/>
        <w:rPr>
          <w:rFonts w:cs="Arial"/>
        </w:rPr>
      </w:pPr>
      <w:bookmarkStart w:id="94" w:name="_Toc465028440"/>
      <w:r>
        <w:rPr>
          <w:rFonts w:cs="Arial"/>
        </w:rPr>
        <w:t>D</w:t>
      </w:r>
      <w:r w:rsidRPr="00DF48D9">
        <w:rPr>
          <w:rFonts w:cs="Arial"/>
        </w:rPr>
        <w:t>efinición de moneda funcional</w:t>
      </w:r>
      <w:bookmarkEnd w:id="94"/>
      <w:r w:rsidRPr="00DF48D9">
        <w:rPr>
          <w:rFonts w:cs="Arial"/>
        </w:rPr>
        <w:t xml:space="preserve"> </w:t>
      </w:r>
    </w:p>
    <w:p w:rsidR="00DF48D9" w:rsidRPr="00DF48D9" w:rsidRDefault="00DF48D9" w:rsidP="00D5426A">
      <w:pPr>
        <w:spacing w:after="0" w:line="240" w:lineRule="auto"/>
      </w:pPr>
    </w:p>
    <w:p w:rsidR="00DF48D9" w:rsidRPr="00DF48D9" w:rsidRDefault="00DF48D9" w:rsidP="00CD6F97">
      <w:pPr>
        <w:spacing w:after="0" w:line="240" w:lineRule="auto"/>
        <w:jc w:val="both"/>
        <w:rPr>
          <w:rFonts w:cs="Arial"/>
        </w:rPr>
      </w:pPr>
      <w:r w:rsidRPr="00DF48D9">
        <w:rPr>
          <w:rFonts w:cs="Arial"/>
        </w:rPr>
        <w:t xml:space="preserve">La moneda funcional es la moneda del entorno económico principal en el que opera </w:t>
      </w:r>
      <w:r w:rsidR="0056568E">
        <w:rPr>
          <w:rFonts w:cs="Arial"/>
        </w:rPr>
        <w:t>DIDIER SPORT S.A.S.</w:t>
      </w:r>
      <w:r>
        <w:rPr>
          <w:rFonts w:cs="Arial"/>
        </w:rPr>
        <w:t>, e</w:t>
      </w:r>
      <w:r w:rsidRPr="00DF48D9">
        <w:rPr>
          <w:rFonts w:cs="Arial"/>
        </w:rPr>
        <w:t xml:space="preserve">n el proceso de definición de la moneda funcional se han evaluado las condiciones señaladas </w:t>
      </w:r>
      <w:r w:rsidR="00AA38A1">
        <w:rPr>
          <w:rFonts w:cs="Arial"/>
        </w:rPr>
        <w:t>en la</w:t>
      </w:r>
      <w:r>
        <w:rPr>
          <w:rFonts w:cs="Arial"/>
        </w:rPr>
        <w:t xml:space="preserve"> NIIF para PYMES, la conclusión general es que </w:t>
      </w:r>
      <w:r w:rsidRPr="00DF48D9">
        <w:rPr>
          <w:rFonts w:cs="Arial"/>
        </w:rPr>
        <w:t xml:space="preserve">el Peso Colombiano </w:t>
      </w:r>
      <w:r>
        <w:rPr>
          <w:rFonts w:cs="Arial"/>
        </w:rPr>
        <w:t xml:space="preserve">es </w:t>
      </w:r>
      <w:r w:rsidRPr="00DF48D9">
        <w:rPr>
          <w:rFonts w:cs="Arial"/>
        </w:rPr>
        <w:t xml:space="preserve">la moneda predominante en el análisis de la moneda funcional, </w:t>
      </w:r>
      <w:r w:rsidR="0056568E">
        <w:rPr>
          <w:rFonts w:cs="Arial"/>
        </w:rPr>
        <w:t>DIDIER SPORT S.A.S.</w:t>
      </w:r>
      <w:r w:rsidRPr="00DF48D9">
        <w:rPr>
          <w:rFonts w:cs="Arial"/>
        </w:rPr>
        <w:t xml:space="preserve"> ha establecido el Peso Colombiano como su moneda funcional.</w:t>
      </w:r>
    </w:p>
    <w:p w:rsidR="00DF48D9" w:rsidRDefault="00DF48D9" w:rsidP="00CD6F97">
      <w:pPr>
        <w:spacing w:line="240" w:lineRule="auto"/>
        <w:jc w:val="both"/>
        <w:rPr>
          <w:rFonts w:cs="Arial"/>
        </w:rPr>
      </w:pPr>
    </w:p>
    <w:p w:rsidR="00A1396F" w:rsidRPr="00D144CF" w:rsidRDefault="00A1396F" w:rsidP="00CD6F97">
      <w:pPr>
        <w:pStyle w:val="Ttulo2"/>
        <w:numPr>
          <w:ilvl w:val="0"/>
          <w:numId w:val="1"/>
        </w:numPr>
        <w:spacing w:before="0" w:line="240" w:lineRule="auto"/>
        <w:rPr>
          <w:rFonts w:cs="Arial"/>
          <w:sz w:val="28"/>
          <w:szCs w:val="28"/>
          <w:u w:val="single"/>
        </w:rPr>
      </w:pPr>
      <w:bookmarkStart w:id="95" w:name="_Toc465028441"/>
      <w:r w:rsidRPr="00D144CF">
        <w:rPr>
          <w:rFonts w:cs="Arial"/>
          <w:sz w:val="28"/>
          <w:szCs w:val="28"/>
          <w:u w:val="single"/>
        </w:rPr>
        <w:t>Políticas contables, estimaciones contables y errores.</w:t>
      </w:r>
      <w:bookmarkEnd w:id="95"/>
      <w:r w:rsidRPr="00D144CF">
        <w:rPr>
          <w:rFonts w:cs="Arial"/>
          <w:sz w:val="28"/>
          <w:szCs w:val="28"/>
          <w:u w:val="single"/>
        </w:rPr>
        <w:t xml:space="preserve"> </w:t>
      </w:r>
    </w:p>
    <w:p w:rsidR="00A1396F" w:rsidRPr="00C24E85" w:rsidRDefault="00A1396F" w:rsidP="00CD6F97">
      <w:pPr>
        <w:spacing w:after="0" w:line="240" w:lineRule="auto"/>
        <w:jc w:val="both"/>
        <w:rPr>
          <w:rFonts w:cs="Arial"/>
          <w:color w:val="FF0000"/>
          <w:szCs w:val="24"/>
        </w:rPr>
      </w:pPr>
    </w:p>
    <w:p w:rsidR="00A1396F" w:rsidRPr="00A1396F" w:rsidRDefault="00A1396F" w:rsidP="00CD6F97">
      <w:pPr>
        <w:pStyle w:val="Ttulo2"/>
        <w:numPr>
          <w:ilvl w:val="1"/>
          <w:numId w:val="1"/>
        </w:numPr>
        <w:spacing w:before="0" w:line="240" w:lineRule="auto"/>
        <w:rPr>
          <w:rFonts w:cs="Arial"/>
        </w:rPr>
      </w:pPr>
      <w:bookmarkStart w:id="96" w:name="_Toc408891001"/>
      <w:bookmarkStart w:id="97" w:name="_Toc465028442"/>
      <w:r w:rsidRPr="00A1396F">
        <w:rPr>
          <w:rFonts w:cs="Arial"/>
        </w:rPr>
        <w:t>Alcance</w:t>
      </w:r>
      <w:bookmarkEnd w:id="96"/>
      <w:bookmarkEnd w:id="97"/>
    </w:p>
    <w:p w:rsidR="00A1396F" w:rsidRPr="00FC179C" w:rsidRDefault="00A1396F" w:rsidP="00CD6F97">
      <w:pPr>
        <w:spacing w:after="0" w:line="240" w:lineRule="auto"/>
        <w:jc w:val="both"/>
        <w:rPr>
          <w:rFonts w:cs="Arial"/>
          <w:szCs w:val="24"/>
        </w:rPr>
      </w:pPr>
    </w:p>
    <w:p w:rsidR="00A1396F" w:rsidRPr="00FC179C" w:rsidRDefault="0056568E" w:rsidP="00CD6F97">
      <w:pPr>
        <w:spacing w:after="0" w:line="240" w:lineRule="auto"/>
        <w:jc w:val="both"/>
        <w:rPr>
          <w:rFonts w:cs="Arial"/>
          <w:szCs w:val="24"/>
        </w:rPr>
      </w:pPr>
      <w:r>
        <w:rPr>
          <w:rFonts w:cs="Arial"/>
          <w:szCs w:val="24"/>
        </w:rPr>
        <w:t>DIDIER SPORT S.A.S.</w:t>
      </w:r>
      <w:r w:rsidR="00A1396F">
        <w:rPr>
          <w:rFonts w:cs="Arial"/>
          <w:szCs w:val="24"/>
        </w:rPr>
        <w:t xml:space="preserve"> </w:t>
      </w:r>
      <w:r w:rsidR="00AE1B0F">
        <w:rPr>
          <w:rFonts w:cs="Arial"/>
          <w:szCs w:val="24"/>
        </w:rPr>
        <w:t>aplicará</w:t>
      </w:r>
      <w:r w:rsidR="00A1396F">
        <w:rPr>
          <w:rFonts w:cs="Arial"/>
          <w:szCs w:val="24"/>
        </w:rPr>
        <w:t xml:space="preserve"> esta política a la definición y elaboración </w:t>
      </w:r>
      <w:r w:rsidR="00A1396F" w:rsidRPr="00FC179C">
        <w:rPr>
          <w:rFonts w:cs="Arial"/>
          <w:szCs w:val="24"/>
        </w:rPr>
        <w:t xml:space="preserve">de las </w:t>
      </w:r>
      <w:r w:rsidR="00A1396F">
        <w:rPr>
          <w:rFonts w:cs="Arial"/>
          <w:szCs w:val="24"/>
        </w:rPr>
        <w:t xml:space="preserve">políticas contables que se usa </w:t>
      </w:r>
      <w:r w:rsidR="00A1396F" w:rsidRPr="00FC179C">
        <w:rPr>
          <w:rFonts w:cs="Arial"/>
          <w:szCs w:val="24"/>
        </w:rPr>
        <w:t>en la preparación de est</w:t>
      </w:r>
      <w:r w:rsidR="00A1396F">
        <w:rPr>
          <w:rFonts w:cs="Arial"/>
          <w:szCs w:val="24"/>
        </w:rPr>
        <w:t>ados financieros. También a</w:t>
      </w:r>
      <w:r w:rsidR="00A1396F" w:rsidRPr="00FC179C">
        <w:rPr>
          <w:rFonts w:cs="Arial"/>
          <w:szCs w:val="24"/>
        </w:rPr>
        <w:t xml:space="preserve"> los cambios en las estimaciones contables y correcciones de errores en estados financieros de p</w:t>
      </w:r>
      <w:r w:rsidR="00A1396F">
        <w:rPr>
          <w:rFonts w:cs="Arial"/>
          <w:szCs w:val="24"/>
        </w:rPr>
        <w:t>eriodos anteriores</w:t>
      </w:r>
      <w:r w:rsidR="00AE1B0F">
        <w:rPr>
          <w:rFonts w:cs="Arial"/>
          <w:szCs w:val="24"/>
        </w:rPr>
        <w:t>.</w:t>
      </w:r>
      <w:r w:rsidR="00A1396F">
        <w:rPr>
          <w:rStyle w:val="Refdenotaalpie"/>
          <w:rFonts w:cs="Arial"/>
          <w:szCs w:val="24"/>
        </w:rPr>
        <w:footnoteReference w:id="44"/>
      </w:r>
    </w:p>
    <w:p w:rsidR="00A1396F" w:rsidRDefault="00A1396F" w:rsidP="00CD6F97">
      <w:pPr>
        <w:spacing w:after="0" w:line="240" w:lineRule="auto"/>
        <w:jc w:val="both"/>
        <w:rPr>
          <w:rFonts w:cs="Arial"/>
          <w:szCs w:val="24"/>
        </w:rPr>
      </w:pPr>
    </w:p>
    <w:p w:rsidR="00A1396F" w:rsidRPr="00A1396F" w:rsidRDefault="00A1396F" w:rsidP="00CD6F97">
      <w:pPr>
        <w:pStyle w:val="Ttulo2"/>
        <w:numPr>
          <w:ilvl w:val="1"/>
          <w:numId w:val="1"/>
        </w:numPr>
        <w:spacing w:before="0" w:line="240" w:lineRule="auto"/>
        <w:rPr>
          <w:rFonts w:cs="Arial"/>
        </w:rPr>
      </w:pPr>
      <w:bookmarkStart w:id="98" w:name="_Toc408508837"/>
      <w:bookmarkStart w:id="99" w:name="_Toc408891002"/>
      <w:r>
        <w:rPr>
          <w:rFonts w:cs="Arial"/>
        </w:rPr>
        <w:t xml:space="preserve"> </w:t>
      </w:r>
      <w:bookmarkStart w:id="100" w:name="_Toc465028443"/>
      <w:r w:rsidRPr="00A1396F">
        <w:rPr>
          <w:rFonts w:cs="Arial"/>
        </w:rPr>
        <w:t>Normatividad aplicable</w:t>
      </w:r>
      <w:bookmarkEnd w:id="98"/>
      <w:bookmarkEnd w:id="99"/>
      <w:bookmarkEnd w:id="100"/>
    </w:p>
    <w:p w:rsidR="00A1396F" w:rsidRDefault="00A1396F" w:rsidP="00CD6F97">
      <w:pPr>
        <w:spacing w:after="0" w:line="240" w:lineRule="auto"/>
        <w:jc w:val="both"/>
        <w:rPr>
          <w:rFonts w:cs="Arial"/>
          <w:szCs w:val="24"/>
        </w:rPr>
      </w:pPr>
    </w:p>
    <w:p w:rsidR="00A1396F" w:rsidRPr="00E1501F" w:rsidRDefault="00A1396F" w:rsidP="00CD6F97">
      <w:pPr>
        <w:spacing w:line="240" w:lineRule="auto"/>
        <w:jc w:val="both"/>
        <w:rPr>
          <w:rFonts w:cs="Arial"/>
        </w:rPr>
      </w:pPr>
      <w:r w:rsidRPr="00E1501F">
        <w:rPr>
          <w:rFonts w:cs="Arial"/>
        </w:rPr>
        <w:t>La elaboración de la</w:t>
      </w:r>
      <w:r>
        <w:rPr>
          <w:rFonts w:cs="Arial"/>
        </w:rPr>
        <w:t>s</w:t>
      </w:r>
      <w:r w:rsidRPr="00E1501F">
        <w:rPr>
          <w:rFonts w:cs="Arial"/>
        </w:rPr>
        <w:t xml:space="preserve"> política</w:t>
      </w:r>
      <w:r>
        <w:rPr>
          <w:rFonts w:cs="Arial"/>
        </w:rPr>
        <w:t xml:space="preserve">s </w:t>
      </w:r>
      <w:r w:rsidRPr="00E1501F">
        <w:rPr>
          <w:rFonts w:cs="Arial"/>
        </w:rPr>
        <w:t>contable</w:t>
      </w:r>
      <w:r>
        <w:rPr>
          <w:rFonts w:cs="Arial"/>
        </w:rPr>
        <w:t>s</w:t>
      </w:r>
      <w:r w:rsidRPr="00E1501F">
        <w:rPr>
          <w:rFonts w:cs="Arial"/>
        </w:rPr>
        <w:t xml:space="preserve"> se encuentra sustentada en las siguientes normas: </w:t>
      </w:r>
    </w:p>
    <w:p w:rsidR="00A1396F" w:rsidRDefault="00A1396F" w:rsidP="00CD6F97">
      <w:pPr>
        <w:tabs>
          <w:tab w:val="left" w:pos="2113"/>
        </w:tabs>
        <w:spacing w:line="240" w:lineRule="auto"/>
        <w:jc w:val="both"/>
        <w:rPr>
          <w:rFonts w:cs="Arial"/>
          <w:szCs w:val="24"/>
          <w:lang w:val="es-ES_tradnl"/>
        </w:rPr>
      </w:pPr>
      <w:r>
        <w:rPr>
          <w:rFonts w:cs="Arial"/>
          <w:b/>
        </w:rPr>
        <w:t>Sección 10</w:t>
      </w:r>
      <w:r w:rsidRPr="00AD46D5">
        <w:rPr>
          <w:rFonts w:cs="Arial"/>
          <w:b/>
        </w:rPr>
        <w:t>:</w:t>
      </w:r>
      <w:r>
        <w:rPr>
          <w:rFonts w:cs="Arial"/>
          <w:b/>
        </w:rPr>
        <w:t xml:space="preserve"> </w:t>
      </w:r>
      <w:r>
        <w:rPr>
          <w:rFonts w:cs="Arial"/>
          <w:b/>
        </w:rPr>
        <w:tab/>
      </w:r>
      <w:r w:rsidRPr="00AD46D5">
        <w:rPr>
          <w:rFonts w:cs="Arial"/>
          <w:szCs w:val="24"/>
          <w:lang w:val="es-ES_tradnl"/>
        </w:rPr>
        <w:t>Políticas contables, estimaciones contables y errores</w:t>
      </w:r>
    </w:p>
    <w:p w:rsidR="00A1396F" w:rsidRPr="00A1396F" w:rsidRDefault="00A1396F" w:rsidP="00CD6F97">
      <w:pPr>
        <w:pStyle w:val="Ttulo2"/>
        <w:numPr>
          <w:ilvl w:val="1"/>
          <w:numId w:val="1"/>
        </w:numPr>
        <w:spacing w:before="0" w:line="240" w:lineRule="auto"/>
        <w:rPr>
          <w:rFonts w:cs="Arial"/>
        </w:rPr>
      </w:pPr>
      <w:bookmarkStart w:id="101" w:name="_Toc408508842"/>
      <w:bookmarkStart w:id="102" w:name="_Toc408891003"/>
      <w:bookmarkStart w:id="103" w:name="_Toc465028444"/>
      <w:r w:rsidRPr="00644CB2">
        <w:rPr>
          <w:rFonts w:cs="Arial"/>
        </w:rPr>
        <w:t>Definición</w:t>
      </w:r>
      <w:bookmarkEnd w:id="101"/>
      <w:bookmarkEnd w:id="102"/>
      <w:bookmarkEnd w:id="103"/>
    </w:p>
    <w:p w:rsidR="00A1396F" w:rsidRDefault="00A1396F" w:rsidP="00CD6F97">
      <w:pPr>
        <w:spacing w:after="0" w:line="240" w:lineRule="auto"/>
        <w:jc w:val="both"/>
        <w:rPr>
          <w:rFonts w:cs="Arial"/>
          <w:szCs w:val="24"/>
        </w:rPr>
      </w:pPr>
    </w:p>
    <w:p w:rsidR="00A1396F" w:rsidRPr="00FC179C" w:rsidRDefault="00A1396F" w:rsidP="00CD6F97">
      <w:pPr>
        <w:spacing w:after="0" w:line="240" w:lineRule="auto"/>
        <w:jc w:val="both"/>
        <w:rPr>
          <w:rFonts w:cs="Arial"/>
          <w:szCs w:val="24"/>
        </w:rPr>
      </w:pPr>
      <w:r w:rsidRPr="00FC179C">
        <w:rPr>
          <w:rFonts w:cs="Arial"/>
          <w:szCs w:val="24"/>
        </w:rPr>
        <w:lastRenderedPageBreak/>
        <w:t>Son políticas contables los principios, Bases, convenciones, reglas y procedimientos específicos adoptados por una entidad al preparar y presentar estados financieros.</w:t>
      </w:r>
      <w:r>
        <w:rPr>
          <w:rStyle w:val="Refdenotaalpie"/>
          <w:rFonts w:cs="Arial"/>
          <w:szCs w:val="24"/>
        </w:rPr>
        <w:footnoteReference w:id="45"/>
      </w:r>
    </w:p>
    <w:p w:rsidR="00A1396F" w:rsidRPr="00FC179C" w:rsidRDefault="00A1396F" w:rsidP="00CD6F97">
      <w:pPr>
        <w:spacing w:after="0" w:line="240" w:lineRule="auto"/>
        <w:jc w:val="both"/>
        <w:rPr>
          <w:rFonts w:cs="Arial"/>
          <w:szCs w:val="24"/>
        </w:rPr>
      </w:pPr>
    </w:p>
    <w:p w:rsidR="00A1396F" w:rsidRPr="00FC179C" w:rsidRDefault="0056568E" w:rsidP="00CD6F97">
      <w:pPr>
        <w:spacing w:after="0" w:line="240" w:lineRule="auto"/>
        <w:jc w:val="both"/>
        <w:rPr>
          <w:rFonts w:cs="Arial"/>
          <w:szCs w:val="24"/>
        </w:rPr>
      </w:pPr>
      <w:r>
        <w:rPr>
          <w:rFonts w:cs="Arial"/>
          <w:szCs w:val="24"/>
        </w:rPr>
        <w:t>DIDIER SPORT S.A.S.</w:t>
      </w:r>
      <w:r w:rsidR="00A1396F" w:rsidRPr="00FC179C">
        <w:rPr>
          <w:rFonts w:cs="Arial"/>
          <w:szCs w:val="24"/>
        </w:rPr>
        <w:t xml:space="preserve"> no necesitará seguir un requerimiento de este manual, si el efec</w:t>
      </w:r>
      <w:r w:rsidR="002B18E6">
        <w:rPr>
          <w:rFonts w:cs="Arial"/>
          <w:szCs w:val="24"/>
        </w:rPr>
        <w:t>to de hacerlo no fuera material;</w:t>
      </w:r>
      <w:r w:rsidR="00A1396F" w:rsidRPr="00FC179C">
        <w:rPr>
          <w:rFonts w:cs="Arial"/>
          <w:szCs w:val="24"/>
        </w:rPr>
        <w:t xml:space="preserve"> </w:t>
      </w:r>
      <w:r w:rsidR="002B18E6">
        <w:rPr>
          <w:rFonts w:cs="Arial"/>
          <w:szCs w:val="24"/>
        </w:rPr>
        <w:t>s</w:t>
      </w:r>
      <w:r w:rsidR="00A1396F" w:rsidRPr="00FC179C">
        <w:rPr>
          <w:rFonts w:cs="Arial"/>
          <w:szCs w:val="24"/>
        </w:rPr>
        <w:t xml:space="preserve">i </w:t>
      </w:r>
      <w:r w:rsidR="002B18E6">
        <w:rPr>
          <w:rFonts w:cs="Arial"/>
          <w:szCs w:val="24"/>
        </w:rPr>
        <w:t xml:space="preserve">el </w:t>
      </w:r>
      <w:r w:rsidR="00A1396F" w:rsidRPr="00FC179C">
        <w:rPr>
          <w:rFonts w:cs="Arial"/>
          <w:szCs w:val="24"/>
        </w:rPr>
        <w:t xml:space="preserve">manual </w:t>
      </w:r>
      <w:r w:rsidR="002B18E6">
        <w:rPr>
          <w:rFonts w:cs="Arial"/>
          <w:szCs w:val="24"/>
        </w:rPr>
        <w:t xml:space="preserve">de políticas </w:t>
      </w:r>
      <w:r w:rsidR="00A1396F" w:rsidRPr="00FC179C">
        <w:rPr>
          <w:rFonts w:cs="Arial"/>
          <w:szCs w:val="24"/>
        </w:rPr>
        <w:t xml:space="preserve">no trata específicamente una transacción, la gerencia de </w:t>
      </w:r>
      <w:r>
        <w:rPr>
          <w:rFonts w:cs="Arial"/>
          <w:szCs w:val="24"/>
        </w:rPr>
        <w:t>DIDIER SPORT S.A.S.</w:t>
      </w:r>
      <w:r w:rsidR="00A1396F" w:rsidRPr="00FC179C">
        <w:rPr>
          <w:rFonts w:cs="Arial"/>
          <w:szCs w:val="24"/>
        </w:rPr>
        <w:t xml:space="preserve"> utilizará su juicio para desarrollar y aplicar una política contable que dé lugar a información que sea:</w:t>
      </w:r>
      <w:r w:rsidR="00A1396F">
        <w:rPr>
          <w:rStyle w:val="Refdenotaalpie"/>
          <w:rFonts w:cs="Arial"/>
          <w:szCs w:val="24"/>
        </w:rPr>
        <w:footnoteReference w:id="46"/>
      </w:r>
    </w:p>
    <w:p w:rsidR="00A1396F" w:rsidRPr="00FC179C" w:rsidRDefault="00A1396F" w:rsidP="00CD6F97">
      <w:pPr>
        <w:spacing w:after="0" w:line="240" w:lineRule="auto"/>
        <w:jc w:val="both"/>
        <w:rPr>
          <w:rFonts w:cs="Arial"/>
          <w:szCs w:val="24"/>
        </w:rPr>
      </w:pPr>
    </w:p>
    <w:p w:rsidR="00A1396F" w:rsidRPr="00FC179C" w:rsidRDefault="00A1396F" w:rsidP="00D31694">
      <w:pPr>
        <w:numPr>
          <w:ilvl w:val="0"/>
          <w:numId w:val="88"/>
        </w:numPr>
        <w:spacing w:after="0" w:line="240" w:lineRule="auto"/>
        <w:jc w:val="both"/>
        <w:rPr>
          <w:rFonts w:cs="Arial"/>
          <w:szCs w:val="24"/>
          <w:lang w:val="es-ES_tradnl"/>
        </w:rPr>
      </w:pPr>
      <w:r w:rsidRPr="00FC179C">
        <w:rPr>
          <w:rFonts w:cs="Arial"/>
          <w:szCs w:val="24"/>
          <w:lang w:val="es-ES_tradnl"/>
        </w:rPr>
        <w:t>Relevante para las necesidades de toma de decisiones económicas de los usuarios, y</w:t>
      </w:r>
    </w:p>
    <w:p w:rsidR="00A1396F" w:rsidRPr="00FC179C" w:rsidRDefault="00A1396F" w:rsidP="00D31694">
      <w:pPr>
        <w:numPr>
          <w:ilvl w:val="0"/>
          <w:numId w:val="88"/>
        </w:numPr>
        <w:spacing w:after="0" w:line="240" w:lineRule="auto"/>
        <w:jc w:val="both"/>
        <w:rPr>
          <w:rFonts w:cs="Arial"/>
          <w:szCs w:val="24"/>
          <w:lang w:val="es-ES_tradnl"/>
        </w:rPr>
      </w:pPr>
      <w:r w:rsidRPr="00FC179C">
        <w:rPr>
          <w:rFonts w:cs="Arial"/>
          <w:szCs w:val="24"/>
          <w:lang w:val="es-ES_tradnl"/>
        </w:rPr>
        <w:t>Fiable, en el sentido de que los estados financieros:</w:t>
      </w:r>
    </w:p>
    <w:p w:rsidR="00A1396F" w:rsidRPr="002B18E6" w:rsidRDefault="00A1396F" w:rsidP="00CD6F97">
      <w:pPr>
        <w:spacing w:after="0" w:line="240" w:lineRule="auto"/>
        <w:jc w:val="both"/>
        <w:rPr>
          <w:rFonts w:cs="Arial"/>
          <w:szCs w:val="24"/>
          <w:lang w:val="es-ES_tradnl"/>
        </w:rPr>
      </w:pPr>
    </w:p>
    <w:p w:rsidR="00A1396F" w:rsidRPr="00FC179C" w:rsidRDefault="00A1396F" w:rsidP="00D31694">
      <w:pPr>
        <w:numPr>
          <w:ilvl w:val="0"/>
          <w:numId w:val="8"/>
        </w:numPr>
        <w:spacing w:after="0" w:line="240" w:lineRule="auto"/>
        <w:jc w:val="both"/>
        <w:rPr>
          <w:rFonts w:cs="Arial"/>
          <w:szCs w:val="24"/>
          <w:lang w:val="es-ES_tradnl"/>
        </w:rPr>
      </w:pPr>
      <w:r w:rsidRPr="00FC179C">
        <w:rPr>
          <w:rFonts w:cs="Arial"/>
          <w:szCs w:val="24"/>
          <w:lang w:val="es-ES_tradnl"/>
        </w:rPr>
        <w:t xml:space="preserve">Representen fielmente la situación financiera, el rendimiento financiero y los flujos de efectivo. </w:t>
      </w:r>
    </w:p>
    <w:p w:rsidR="00A1396F" w:rsidRPr="00FC179C" w:rsidRDefault="00A1396F" w:rsidP="00D31694">
      <w:pPr>
        <w:numPr>
          <w:ilvl w:val="0"/>
          <w:numId w:val="8"/>
        </w:numPr>
        <w:spacing w:after="0" w:line="240" w:lineRule="auto"/>
        <w:jc w:val="both"/>
        <w:rPr>
          <w:rFonts w:cs="Arial"/>
          <w:szCs w:val="24"/>
          <w:lang w:val="es-ES_tradnl"/>
        </w:rPr>
      </w:pPr>
      <w:r w:rsidRPr="00FC179C">
        <w:rPr>
          <w:rFonts w:cs="Arial"/>
          <w:szCs w:val="24"/>
          <w:lang w:val="es-ES_tradnl"/>
        </w:rPr>
        <w:t xml:space="preserve">Reflejen la esencia </w:t>
      </w:r>
      <w:r w:rsidR="002B18E6">
        <w:rPr>
          <w:rFonts w:cs="Arial"/>
          <w:szCs w:val="24"/>
          <w:lang w:val="es-ES_tradnl"/>
        </w:rPr>
        <w:t>económica de las transacciones</w:t>
      </w:r>
      <w:r w:rsidRPr="00FC179C">
        <w:rPr>
          <w:rFonts w:cs="Arial"/>
          <w:szCs w:val="24"/>
          <w:lang w:val="es-ES_tradnl"/>
        </w:rPr>
        <w:t xml:space="preserve">, y no simplemente su forma legal. </w:t>
      </w:r>
    </w:p>
    <w:p w:rsidR="00A1396F" w:rsidRPr="00FC179C" w:rsidRDefault="00A1396F" w:rsidP="00D31694">
      <w:pPr>
        <w:numPr>
          <w:ilvl w:val="0"/>
          <w:numId w:val="8"/>
        </w:numPr>
        <w:spacing w:after="0" w:line="240" w:lineRule="auto"/>
        <w:jc w:val="both"/>
        <w:rPr>
          <w:rFonts w:cs="Arial"/>
          <w:szCs w:val="24"/>
          <w:lang w:val="es-ES_tradnl"/>
        </w:rPr>
      </w:pPr>
      <w:r w:rsidRPr="00FC179C">
        <w:rPr>
          <w:rFonts w:cs="Arial"/>
          <w:szCs w:val="24"/>
          <w:lang w:val="es-ES_tradnl"/>
        </w:rPr>
        <w:t>Sean neutrales, es decir, libres de sesgos</w:t>
      </w:r>
    </w:p>
    <w:p w:rsidR="00A1396F" w:rsidRPr="00FC179C" w:rsidRDefault="00A1396F" w:rsidP="00D31694">
      <w:pPr>
        <w:numPr>
          <w:ilvl w:val="0"/>
          <w:numId w:val="8"/>
        </w:numPr>
        <w:spacing w:after="0" w:line="240" w:lineRule="auto"/>
        <w:jc w:val="both"/>
        <w:rPr>
          <w:rFonts w:cs="Arial"/>
          <w:szCs w:val="24"/>
          <w:lang w:val="es-ES_tradnl"/>
        </w:rPr>
      </w:pPr>
      <w:r w:rsidRPr="00FC179C">
        <w:rPr>
          <w:rFonts w:cs="Arial"/>
          <w:szCs w:val="24"/>
          <w:lang w:val="es-ES_tradnl"/>
        </w:rPr>
        <w:t>Sean prudentes y</w:t>
      </w:r>
    </w:p>
    <w:p w:rsidR="00A1396F" w:rsidRPr="00FC179C" w:rsidRDefault="00A1396F" w:rsidP="00D31694">
      <w:pPr>
        <w:numPr>
          <w:ilvl w:val="0"/>
          <w:numId w:val="8"/>
        </w:numPr>
        <w:spacing w:after="0" w:line="240" w:lineRule="auto"/>
        <w:jc w:val="both"/>
        <w:rPr>
          <w:rFonts w:cs="Arial"/>
          <w:szCs w:val="24"/>
          <w:lang w:val="es-ES_tradnl"/>
        </w:rPr>
      </w:pPr>
      <w:r w:rsidRPr="00FC179C">
        <w:rPr>
          <w:rFonts w:cs="Arial"/>
          <w:szCs w:val="24"/>
          <w:lang w:val="es-ES_tradnl"/>
        </w:rPr>
        <w:t>Estén completos en todos sus extremos significativos.</w:t>
      </w:r>
    </w:p>
    <w:p w:rsidR="00A1396F" w:rsidRPr="00FC179C" w:rsidRDefault="00A1396F" w:rsidP="00CD6F97">
      <w:pPr>
        <w:spacing w:after="0" w:line="240" w:lineRule="auto"/>
        <w:jc w:val="both"/>
        <w:rPr>
          <w:rFonts w:cs="Arial"/>
          <w:szCs w:val="24"/>
        </w:rPr>
      </w:pPr>
    </w:p>
    <w:p w:rsidR="00A1396F" w:rsidRPr="00FC179C" w:rsidRDefault="00A1396F" w:rsidP="00CD6F97">
      <w:pPr>
        <w:spacing w:after="0" w:line="240" w:lineRule="auto"/>
        <w:jc w:val="both"/>
        <w:rPr>
          <w:rFonts w:cs="Arial"/>
          <w:szCs w:val="24"/>
        </w:rPr>
      </w:pPr>
      <w:r w:rsidRPr="00FC179C">
        <w:rPr>
          <w:rFonts w:cs="Arial"/>
          <w:szCs w:val="24"/>
        </w:rPr>
        <w:t xml:space="preserve">Al realizar los juicios descritos que definen la fiabilidad y relevancia de la información, </w:t>
      </w:r>
      <w:r w:rsidR="0056568E">
        <w:rPr>
          <w:rFonts w:cs="Arial"/>
          <w:szCs w:val="24"/>
        </w:rPr>
        <w:t>DIDIER SPORT S.A.S.</w:t>
      </w:r>
      <w:r w:rsidRPr="00FC179C">
        <w:rPr>
          <w:rFonts w:cs="Arial"/>
          <w:szCs w:val="24"/>
        </w:rPr>
        <w:t xml:space="preserve"> se referirá y considerará la aplicabilidad de las siguientes fuentes en orden descendente:</w:t>
      </w:r>
      <w:r>
        <w:rPr>
          <w:rStyle w:val="Refdenotaalpie"/>
          <w:rFonts w:cs="Arial"/>
          <w:szCs w:val="24"/>
        </w:rPr>
        <w:footnoteReference w:id="47"/>
      </w:r>
    </w:p>
    <w:p w:rsidR="00A1396F" w:rsidRPr="00FC179C" w:rsidRDefault="00A1396F" w:rsidP="00CD6F97">
      <w:pPr>
        <w:spacing w:after="0" w:line="240" w:lineRule="auto"/>
        <w:jc w:val="both"/>
        <w:rPr>
          <w:rFonts w:cs="Arial"/>
          <w:szCs w:val="24"/>
        </w:rPr>
      </w:pPr>
    </w:p>
    <w:p w:rsidR="00A1396F" w:rsidRPr="004E2441" w:rsidRDefault="00A1396F" w:rsidP="00D31694">
      <w:pPr>
        <w:pStyle w:val="Prrafodelista"/>
        <w:numPr>
          <w:ilvl w:val="0"/>
          <w:numId w:val="89"/>
        </w:numPr>
        <w:spacing w:after="0" w:line="240" w:lineRule="auto"/>
        <w:jc w:val="both"/>
        <w:rPr>
          <w:rFonts w:cs="Arial"/>
          <w:szCs w:val="24"/>
        </w:rPr>
      </w:pPr>
      <w:r w:rsidRPr="004E2441">
        <w:rPr>
          <w:rFonts w:cs="Arial"/>
          <w:szCs w:val="24"/>
        </w:rPr>
        <w:t xml:space="preserve">Requerimientos y guías establecidos en este manual que traten cuestiones similares y relacionadas.  </w:t>
      </w:r>
    </w:p>
    <w:p w:rsidR="00A1396F" w:rsidRPr="004E2441" w:rsidRDefault="00A1396F" w:rsidP="00D31694">
      <w:pPr>
        <w:pStyle w:val="Prrafodelista"/>
        <w:numPr>
          <w:ilvl w:val="0"/>
          <w:numId w:val="89"/>
        </w:numPr>
        <w:spacing w:after="0" w:line="240" w:lineRule="auto"/>
        <w:jc w:val="both"/>
        <w:rPr>
          <w:rFonts w:cs="Arial"/>
          <w:szCs w:val="24"/>
        </w:rPr>
      </w:pPr>
      <w:r w:rsidRPr="004E2441">
        <w:rPr>
          <w:rFonts w:cs="Arial"/>
          <w:szCs w:val="24"/>
        </w:rPr>
        <w:t xml:space="preserve">Definiciones, criterios de reconocimiento y conceptos de medición para activos, pasivos, ingresos y gastos, y los principios generales. Al realizar los juicios de relevancia y fiabilidad </w:t>
      </w:r>
      <w:r w:rsidR="0056568E">
        <w:rPr>
          <w:rFonts w:cs="Arial"/>
          <w:szCs w:val="24"/>
        </w:rPr>
        <w:t>DIDIER SPORT S.A.S.</w:t>
      </w:r>
      <w:r w:rsidRPr="004E2441">
        <w:rPr>
          <w:rFonts w:cs="Arial"/>
          <w:szCs w:val="24"/>
        </w:rPr>
        <w:t xml:space="preserve"> puede considerar los requerimientos y guías en las NIIF completas que traten cuestiones similares y relacionadas.</w:t>
      </w:r>
    </w:p>
    <w:p w:rsidR="00A1396F" w:rsidRPr="00D01C6F" w:rsidRDefault="00A1396F" w:rsidP="00CD6F97">
      <w:pPr>
        <w:spacing w:after="0" w:line="240" w:lineRule="auto"/>
        <w:jc w:val="both"/>
        <w:rPr>
          <w:rFonts w:cs="Arial"/>
          <w:b/>
          <w:szCs w:val="24"/>
        </w:rPr>
      </w:pPr>
    </w:p>
    <w:p w:rsidR="00A1396F" w:rsidRPr="00A1396F" w:rsidRDefault="00A1396F" w:rsidP="00CD6F97">
      <w:pPr>
        <w:pStyle w:val="Ttulo2"/>
        <w:numPr>
          <w:ilvl w:val="1"/>
          <w:numId w:val="1"/>
        </w:numPr>
        <w:spacing w:before="0" w:line="240" w:lineRule="auto"/>
        <w:rPr>
          <w:rFonts w:cs="Arial"/>
        </w:rPr>
      </w:pPr>
      <w:bookmarkStart w:id="104" w:name="_Toc408891004"/>
      <w:bookmarkStart w:id="105" w:name="_Toc465028445"/>
      <w:r w:rsidRPr="00C24E85">
        <w:rPr>
          <w:rFonts w:cs="Arial"/>
        </w:rPr>
        <w:t>Uniformidad de las políticas contables</w:t>
      </w:r>
      <w:bookmarkEnd w:id="104"/>
      <w:bookmarkEnd w:id="105"/>
    </w:p>
    <w:p w:rsidR="00A1396F" w:rsidRDefault="00A1396F" w:rsidP="00CD6F97">
      <w:pPr>
        <w:spacing w:after="0" w:line="240" w:lineRule="auto"/>
        <w:jc w:val="both"/>
        <w:rPr>
          <w:rFonts w:cs="Arial"/>
          <w:szCs w:val="24"/>
        </w:rPr>
      </w:pPr>
    </w:p>
    <w:p w:rsidR="00A1396F" w:rsidRDefault="0056568E" w:rsidP="00CD6F97">
      <w:pPr>
        <w:spacing w:after="0" w:line="240" w:lineRule="auto"/>
        <w:jc w:val="both"/>
        <w:rPr>
          <w:rFonts w:cs="Arial"/>
          <w:szCs w:val="24"/>
        </w:rPr>
      </w:pPr>
      <w:r>
        <w:rPr>
          <w:rFonts w:cs="Arial"/>
          <w:szCs w:val="24"/>
        </w:rPr>
        <w:t>DIDIER SPORT S.A.S.</w:t>
      </w:r>
      <w:r w:rsidR="00A1396F" w:rsidRPr="00D01C6F">
        <w:rPr>
          <w:rFonts w:cs="Arial"/>
          <w:szCs w:val="24"/>
        </w:rPr>
        <w:t xml:space="preserve"> seleccionará y aplicará sus políticas contables de manera uniforme para transacciones, otros sucesos y condiciones que sean similares, a menos que</w:t>
      </w:r>
      <w:r w:rsidR="00A1396F">
        <w:rPr>
          <w:rFonts w:cs="Arial"/>
          <w:szCs w:val="24"/>
        </w:rPr>
        <w:t xml:space="preserve"> </w:t>
      </w:r>
      <w:r w:rsidR="00A1396F" w:rsidRPr="00D01C6F">
        <w:rPr>
          <w:rFonts w:cs="Arial"/>
          <w:szCs w:val="24"/>
        </w:rPr>
        <w:t xml:space="preserve">este manual requiera o permita específicamente establecer categorías de partidas para las cuales podría ser apropiado aplicar diferentes políticas. Si </w:t>
      </w:r>
      <w:r w:rsidR="00A1396F" w:rsidRPr="00D01C6F">
        <w:rPr>
          <w:rFonts w:cs="Arial"/>
          <w:szCs w:val="24"/>
        </w:rPr>
        <w:lastRenderedPageBreak/>
        <w:t>este manual requiere o permite establecer esas categorías, se seleccionará una política contable adecuada, y se aplicará de manera uniforme a cada categoría.</w:t>
      </w:r>
      <w:r w:rsidR="00A1396F">
        <w:rPr>
          <w:rStyle w:val="Refdenotaalpie"/>
          <w:rFonts w:cs="Arial"/>
          <w:szCs w:val="24"/>
        </w:rPr>
        <w:footnoteReference w:id="48"/>
      </w:r>
    </w:p>
    <w:p w:rsidR="00A1396F" w:rsidRPr="00D01C6F" w:rsidRDefault="00A1396F" w:rsidP="00CD6F97">
      <w:pPr>
        <w:spacing w:after="0" w:line="240" w:lineRule="auto"/>
        <w:jc w:val="both"/>
        <w:rPr>
          <w:rFonts w:cs="Arial"/>
          <w:szCs w:val="24"/>
        </w:rPr>
      </w:pPr>
    </w:p>
    <w:p w:rsidR="00A1396F" w:rsidRDefault="00A1396F" w:rsidP="00CD6F97">
      <w:pPr>
        <w:pStyle w:val="Ttulo2"/>
        <w:numPr>
          <w:ilvl w:val="1"/>
          <w:numId w:val="1"/>
        </w:numPr>
        <w:spacing w:before="0" w:line="240" w:lineRule="auto"/>
        <w:rPr>
          <w:rFonts w:cs="Arial"/>
        </w:rPr>
      </w:pPr>
      <w:r>
        <w:rPr>
          <w:rFonts w:cs="Arial"/>
        </w:rPr>
        <w:t xml:space="preserve">  </w:t>
      </w:r>
      <w:bookmarkStart w:id="106" w:name="_Toc408891005"/>
      <w:bookmarkStart w:id="107" w:name="_Toc465028446"/>
      <w:r w:rsidRPr="00C41790">
        <w:rPr>
          <w:rFonts w:cs="Arial"/>
        </w:rPr>
        <w:t>Aplicación</w:t>
      </w:r>
      <w:r w:rsidRPr="00A1396F">
        <w:rPr>
          <w:rFonts w:cs="Arial"/>
        </w:rPr>
        <w:t xml:space="preserve"> de los cambios en políticas contables</w:t>
      </w:r>
      <w:bookmarkEnd w:id="106"/>
      <w:bookmarkEnd w:id="107"/>
    </w:p>
    <w:p w:rsidR="000205DE" w:rsidRPr="000205DE" w:rsidRDefault="000205DE" w:rsidP="00D5426A">
      <w:pPr>
        <w:spacing w:after="0" w:line="240" w:lineRule="auto"/>
      </w:pPr>
    </w:p>
    <w:p w:rsidR="00A1396F" w:rsidRPr="00D01C6F" w:rsidRDefault="0056568E" w:rsidP="00CD6F97">
      <w:pPr>
        <w:spacing w:after="0" w:line="240" w:lineRule="auto"/>
        <w:jc w:val="both"/>
        <w:rPr>
          <w:rFonts w:cs="Arial"/>
          <w:szCs w:val="24"/>
        </w:rPr>
      </w:pPr>
      <w:r>
        <w:rPr>
          <w:rFonts w:cs="Arial"/>
          <w:szCs w:val="24"/>
        </w:rPr>
        <w:t>DIDIER SPORT S.A.S.</w:t>
      </w:r>
      <w:r w:rsidR="00A1396F" w:rsidRPr="00D01C6F">
        <w:rPr>
          <w:rFonts w:cs="Arial"/>
          <w:szCs w:val="24"/>
        </w:rPr>
        <w:t xml:space="preserve"> contabilizará los cambios de política cont</w:t>
      </w:r>
      <w:r w:rsidR="002B18E6">
        <w:rPr>
          <w:rFonts w:cs="Arial"/>
          <w:szCs w:val="24"/>
        </w:rPr>
        <w:t>able como</w:t>
      </w:r>
      <w:r w:rsidR="00A1396F" w:rsidRPr="00D01C6F">
        <w:rPr>
          <w:rFonts w:cs="Arial"/>
          <w:szCs w:val="24"/>
        </w:rPr>
        <w:t>:</w:t>
      </w:r>
      <w:r w:rsidR="00A1396F">
        <w:rPr>
          <w:rStyle w:val="Refdenotaalpie"/>
          <w:rFonts w:cs="Arial"/>
          <w:szCs w:val="24"/>
        </w:rPr>
        <w:footnoteReference w:id="49"/>
      </w:r>
    </w:p>
    <w:p w:rsidR="00A1396F" w:rsidRPr="00FC179C" w:rsidRDefault="00A1396F" w:rsidP="00CD6F97">
      <w:pPr>
        <w:spacing w:after="0" w:line="240" w:lineRule="auto"/>
        <w:jc w:val="both"/>
        <w:rPr>
          <w:rFonts w:cs="Arial"/>
          <w:szCs w:val="24"/>
        </w:rPr>
      </w:pPr>
    </w:p>
    <w:p w:rsidR="00A1396F" w:rsidRPr="00FC179C" w:rsidRDefault="00A1396F" w:rsidP="00D31694">
      <w:pPr>
        <w:numPr>
          <w:ilvl w:val="0"/>
          <w:numId w:val="119"/>
        </w:numPr>
        <w:spacing w:after="0" w:line="240" w:lineRule="auto"/>
        <w:jc w:val="both"/>
        <w:rPr>
          <w:rFonts w:cs="Arial"/>
          <w:szCs w:val="24"/>
          <w:lang w:val="es-ES_tradnl"/>
        </w:rPr>
      </w:pPr>
      <w:r w:rsidRPr="00FC179C">
        <w:rPr>
          <w:rFonts w:cs="Arial"/>
          <w:szCs w:val="24"/>
          <w:lang w:val="es-ES_tradnl"/>
        </w:rPr>
        <w:t>Un cambio de política contable procedente de un cambio en los requerimientos de la NIIF PARA PYMES de acuerdo con las disposiciones transitorias, si las hubiere, especificadas en esa modificación;</w:t>
      </w:r>
    </w:p>
    <w:p w:rsidR="00A1396F" w:rsidRPr="00FC179C" w:rsidRDefault="0056568E" w:rsidP="00D31694">
      <w:pPr>
        <w:numPr>
          <w:ilvl w:val="0"/>
          <w:numId w:val="119"/>
        </w:numPr>
        <w:spacing w:after="0" w:line="240" w:lineRule="auto"/>
        <w:jc w:val="both"/>
        <w:rPr>
          <w:rFonts w:cs="Arial"/>
          <w:szCs w:val="24"/>
          <w:lang w:val="es-ES_tradnl"/>
        </w:rPr>
      </w:pPr>
      <w:r>
        <w:rPr>
          <w:rFonts w:cs="Arial"/>
          <w:szCs w:val="24"/>
          <w:lang w:val="es-ES_tradnl"/>
        </w:rPr>
        <w:t>DIDIER SPORT S.A.S.</w:t>
      </w:r>
      <w:r w:rsidR="00A1396F" w:rsidRPr="00FC179C">
        <w:rPr>
          <w:rFonts w:cs="Arial"/>
          <w:szCs w:val="24"/>
          <w:lang w:val="es-ES_tradnl"/>
        </w:rPr>
        <w:t xml:space="preserve"> contabilizará cualquier otro cambio de política contable de forma retroactiva. </w:t>
      </w:r>
    </w:p>
    <w:p w:rsidR="00A1396F" w:rsidRDefault="00A1396F" w:rsidP="00CD6F97">
      <w:pPr>
        <w:spacing w:after="0" w:line="240" w:lineRule="auto"/>
        <w:jc w:val="both"/>
        <w:rPr>
          <w:rFonts w:cs="Arial"/>
          <w:b/>
          <w:sz w:val="28"/>
          <w:szCs w:val="24"/>
        </w:rPr>
      </w:pPr>
    </w:p>
    <w:p w:rsidR="00A1396F" w:rsidRPr="00A1396F" w:rsidRDefault="00A1396F" w:rsidP="00CD6F97">
      <w:pPr>
        <w:pStyle w:val="Ttulo2"/>
        <w:numPr>
          <w:ilvl w:val="1"/>
          <w:numId w:val="1"/>
        </w:numPr>
        <w:spacing w:before="0" w:line="240" w:lineRule="auto"/>
        <w:rPr>
          <w:rFonts w:cs="Arial"/>
        </w:rPr>
      </w:pPr>
      <w:bookmarkStart w:id="108" w:name="_Toc408891006"/>
      <w:bookmarkStart w:id="109" w:name="_Toc465028447"/>
      <w:r w:rsidRPr="00A1396F">
        <w:rPr>
          <w:rFonts w:cs="Arial"/>
        </w:rPr>
        <w:t>Aplicación retroactiva</w:t>
      </w:r>
      <w:bookmarkEnd w:id="108"/>
      <w:bookmarkEnd w:id="109"/>
    </w:p>
    <w:p w:rsidR="00A1396F" w:rsidRDefault="00A1396F" w:rsidP="00CD6F97">
      <w:pPr>
        <w:spacing w:after="0" w:line="240" w:lineRule="auto"/>
        <w:jc w:val="both"/>
        <w:rPr>
          <w:rFonts w:cs="Arial"/>
          <w:szCs w:val="24"/>
          <w:lang w:val="es-ES_tradnl"/>
        </w:rPr>
      </w:pPr>
    </w:p>
    <w:p w:rsidR="002B18E6" w:rsidRDefault="00A1396F" w:rsidP="00CD6F97">
      <w:pPr>
        <w:spacing w:after="0" w:line="240" w:lineRule="auto"/>
        <w:jc w:val="both"/>
        <w:rPr>
          <w:rFonts w:cs="Arial"/>
          <w:color w:val="000000" w:themeColor="text1"/>
          <w:szCs w:val="24"/>
          <w:lang w:val="es-ES_tradnl"/>
        </w:rPr>
      </w:pPr>
      <w:r w:rsidRPr="00AE1B0F">
        <w:rPr>
          <w:rFonts w:cs="Arial"/>
          <w:color w:val="000000" w:themeColor="text1"/>
          <w:szCs w:val="24"/>
          <w:lang w:val="es-ES_tradnl"/>
        </w:rPr>
        <w:t xml:space="preserve">Cuando se aplique un cambio de política contable de forma retroactiva </w:t>
      </w:r>
      <w:r w:rsidR="0056568E">
        <w:rPr>
          <w:rFonts w:cs="Arial"/>
          <w:color w:val="000000" w:themeColor="text1"/>
          <w:szCs w:val="24"/>
          <w:lang w:val="es-ES_tradnl"/>
        </w:rPr>
        <w:t>DIDIER SPORT S.A.S.</w:t>
      </w:r>
      <w:r w:rsidRPr="00AE1B0F">
        <w:rPr>
          <w:rFonts w:cs="Arial"/>
          <w:color w:val="000000" w:themeColor="text1"/>
          <w:szCs w:val="24"/>
          <w:lang w:val="es-ES_tradnl"/>
        </w:rPr>
        <w:t xml:space="preserve"> aplicará la nueva política contable a la información comparativa de los periodos anteriores desde la primera fecha que sea practicable, como si la nueva política contable se hubiese aplicado siempre. </w:t>
      </w:r>
    </w:p>
    <w:p w:rsidR="002B18E6" w:rsidRDefault="002B18E6" w:rsidP="00CD6F97">
      <w:pPr>
        <w:spacing w:after="0" w:line="240" w:lineRule="auto"/>
        <w:jc w:val="both"/>
        <w:rPr>
          <w:rFonts w:cs="Arial"/>
          <w:color w:val="000000" w:themeColor="text1"/>
          <w:szCs w:val="24"/>
          <w:lang w:val="es-ES_tradnl"/>
        </w:rPr>
      </w:pPr>
    </w:p>
    <w:p w:rsidR="00A1396F" w:rsidRDefault="00A1396F" w:rsidP="00CD6F97">
      <w:pPr>
        <w:spacing w:after="0" w:line="240" w:lineRule="auto"/>
        <w:jc w:val="both"/>
        <w:rPr>
          <w:rFonts w:cs="Arial"/>
          <w:szCs w:val="24"/>
          <w:lang w:val="es-ES_tradnl"/>
        </w:rPr>
      </w:pPr>
      <w:r w:rsidRPr="00AE1B0F">
        <w:rPr>
          <w:rFonts w:cs="Arial"/>
          <w:color w:val="000000" w:themeColor="text1"/>
          <w:szCs w:val="24"/>
          <w:lang w:val="es-ES_tradnl"/>
        </w:rPr>
        <w:t xml:space="preserve">Cuando sea impracticable determinar los efectos en cada periodo específico de un cambio en una política contable sobre la información comparativa para uno o más periodos anteriores para los que se presente información, </w:t>
      </w:r>
      <w:r w:rsidR="0056568E">
        <w:rPr>
          <w:rFonts w:cs="Arial"/>
          <w:color w:val="000000" w:themeColor="text1"/>
          <w:szCs w:val="24"/>
          <w:lang w:val="es-ES_tradnl"/>
        </w:rPr>
        <w:t>DIDIER SPORT S.A.S.</w:t>
      </w:r>
      <w:r w:rsidRPr="00AE1B0F">
        <w:rPr>
          <w:rFonts w:cs="Arial"/>
          <w:color w:val="000000" w:themeColor="text1"/>
          <w:szCs w:val="24"/>
          <w:lang w:val="es-ES_tradnl"/>
        </w:rPr>
        <w:t xml:space="preserve">  </w:t>
      </w:r>
      <w:proofErr w:type="gramStart"/>
      <w:r w:rsidRPr="00AE1B0F">
        <w:rPr>
          <w:rFonts w:cs="Arial"/>
          <w:color w:val="000000" w:themeColor="text1"/>
          <w:szCs w:val="24"/>
          <w:lang w:val="es-ES_tradnl"/>
        </w:rPr>
        <w:t>aplicará</w:t>
      </w:r>
      <w:proofErr w:type="gramEnd"/>
      <w:r w:rsidRPr="00AE1B0F">
        <w:rPr>
          <w:rFonts w:cs="Arial"/>
          <w:color w:val="000000" w:themeColor="text1"/>
          <w:szCs w:val="24"/>
          <w:lang w:val="es-ES_tradnl"/>
        </w:rPr>
        <w:t xml:space="preserve"> la nueva política contable a los importes en libros de los activos y pasivos al principio del primer</w:t>
      </w:r>
      <w:r w:rsidRPr="00D01C6F">
        <w:rPr>
          <w:rFonts w:cs="Arial"/>
          <w:szCs w:val="24"/>
          <w:lang w:val="es-ES_tradnl"/>
        </w:rPr>
        <w:t xml:space="preserve"> periodo para el que sea practicable la aplicación retroactiva, el cual podría ser el periodo actual, y efectuará el correspondiente ajuste a los saldos iniciales de cada componente del patrimonio que se vea afectado para ese periodo.</w:t>
      </w:r>
      <w:r>
        <w:rPr>
          <w:rStyle w:val="Refdenotaalpie"/>
          <w:rFonts w:cs="Arial"/>
          <w:szCs w:val="24"/>
          <w:lang w:val="es-ES_tradnl"/>
        </w:rPr>
        <w:footnoteReference w:id="50"/>
      </w:r>
    </w:p>
    <w:p w:rsidR="00AE1B0F" w:rsidRDefault="00AE1B0F" w:rsidP="00CD6F97">
      <w:pPr>
        <w:spacing w:after="0" w:line="240" w:lineRule="auto"/>
        <w:jc w:val="both"/>
        <w:rPr>
          <w:rFonts w:cs="Arial"/>
          <w:szCs w:val="24"/>
          <w:lang w:val="es-ES_tradnl"/>
        </w:rPr>
      </w:pPr>
    </w:p>
    <w:p w:rsidR="00A1396F" w:rsidRPr="00A1396F" w:rsidRDefault="00A1396F" w:rsidP="00CD6F97">
      <w:pPr>
        <w:pStyle w:val="Ttulo2"/>
        <w:numPr>
          <w:ilvl w:val="1"/>
          <w:numId w:val="1"/>
        </w:numPr>
        <w:spacing w:before="0" w:line="240" w:lineRule="auto"/>
        <w:rPr>
          <w:rFonts w:cs="Arial"/>
        </w:rPr>
      </w:pPr>
      <w:bookmarkStart w:id="110" w:name="_Toc408891007"/>
      <w:bookmarkStart w:id="111" w:name="_Toc465028448"/>
      <w:r w:rsidRPr="00A1396F">
        <w:rPr>
          <w:rFonts w:cs="Arial"/>
        </w:rPr>
        <w:t>Información a revelar sobre un cambio de política contable</w:t>
      </w:r>
      <w:bookmarkEnd w:id="110"/>
      <w:bookmarkEnd w:id="111"/>
    </w:p>
    <w:p w:rsidR="00A1396F" w:rsidRPr="00D01C6F" w:rsidRDefault="00A1396F" w:rsidP="00CD6F97">
      <w:pPr>
        <w:pStyle w:val="Prrafodelista"/>
        <w:spacing w:after="0" w:line="240" w:lineRule="auto"/>
        <w:jc w:val="both"/>
        <w:rPr>
          <w:rFonts w:cs="Arial"/>
          <w:szCs w:val="24"/>
          <w:lang w:val="es-ES_tradnl"/>
        </w:rPr>
      </w:pPr>
    </w:p>
    <w:p w:rsidR="00A1396F" w:rsidRPr="00D01C6F" w:rsidRDefault="00A1396F" w:rsidP="00CD6F97">
      <w:pPr>
        <w:spacing w:after="0" w:line="240" w:lineRule="auto"/>
        <w:jc w:val="both"/>
        <w:rPr>
          <w:rFonts w:cs="Arial"/>
          <w:szCs w:val="24"/>
          <w:lang w:val="es-ES_tradnl"/>
        </w:rPr>
      </w:pPr>
      <w:r w:rsidRPr="00D01C6F">
        <w:rPr>
          <w:rFonts w:cs="Arial"/>
          <w:szCs w:val="24"/>
          <w:lang w:val="es-ES_tradnl"/>
        </w:rPr>
        <w:t xml:space="preserve">Cuando una modificación a este manual tenga un efecto en el periodo corriente o en cualquier periodo anterior, o pueda tener un efecto en futuros periodos, </w:t>
      </w:r>
      <w:r w:rsidR="0056568E">
        <w:rPr>
          <w:rFonts w:cs="Arial"/>
          <w:szCs w:val="24"/>
          <w:lang w:val="es-ES_tradnl"/>
        </w:rPr>
        <w:t>DIDIER SPORT S.A.S.</w:t>
      </w:r>
      <w:r w:rsidRPr="00D01C6F">
        <w:rPr>
          <w:rFonts w:cs="Arial"/>
          <w:szCs w:val="24"/>
          <w:lang w:val="es-ES_tradnl"/>
        </w:rPr>
        <w:t xml:space="preserve"> revelará:</w:t>
      </w:r>
      <w:r>
        <w:rPr>
          <w:rStyle w:val="Refdenotaalpie"/>
          <w:rFonts w:cs="Arial"/>
          <w:szCs w:val="24"/>
          <w:lang w:val="es-ES_tradnl"/>
        </w:rPr>
        <w:footnoteReference w:id="51"/>
      </w:r>
    </w:p>
    <w:p w:rsidR="00A1396F" w:rsidRPr="00FC179C" w:rsidRDefault="00A1396F" w:rsidP="00CD6F97">
      <w:pPr>
        <w:spacing w:after="0" w:line="240" w:lineRule="auto"/>
        <w:jc w:val="both"/>
        <w:rPr>
          <w:rFonts w:cs="Arial"/>
          <w:szCs w:val="24"/>
          <w:lang w:val="es-ES_tradnl"/>
        </w:rPr>
      </w:pPr>
    </w:p>
    <w:p w:rsidR="00A1396F" w:rsidRDefault="00A1396F" w:rsidP="00D31694">
      <w:pPr>
        <w:numPr>
          <w:ilvl w:val="0"/>
          <w:numId w:val="120"/>
        </w:numPr>
        <w:spacing w:after="0" w:line="240" w:lineRule="auto"/>
        <w:jc w:val="both"/>
        <w:rPr>
          <w:rFonts w:cs="Arial"/>
          <w:szCs w:val="24"/>
          <w:lang w:val="es-ES_tradnl"/>
        </w:rPr>
      </w:pPr>
      <w:r w:rsidRPr="00FC179C">
        <w:rPr>
          <w:rFonts w:cs="Arial"/>
          <w:szCs w:val="24"/>
          <w:lang w:val="es-ES_tradnl"/>
        </w:rPr>
        <w:t>La naturaleza del cambio en la política contable.</w:t>
      </w:r>
    </w:p>
    <w:p w:rsidR="00A1396F" w:rsidRPr="00FC179C" w:rsidRDefault="00A1396F" w:rsidP="00D31694">
      <w:pPr>
        <w:numPr>
          <w:ilvl w:val="0"/>
          <w:numId w:val="120"/>
        </w:numPr>
        <w:spacing w:after="0" w:line="240" w:lineRule="auto"/>
        <w:jc w:val="both"/>
        <w:rPr>
          <w:rFonts w:cs="Arial"/>
          <w:szCs w:val="24"/>
          <w:lang w:val="es-ES_tradnl"/>
        </w:rPr>
      </w:pPr>
      <w:r w:rsidRPr="00FC179C">
        <w:rPr>
          <w:rFonts w:cs="Arial"/>
          <w:szCs w:val="24"/>
          <w:lang w:val="es-ES_tradnl"/>
        </w:rPr>
        <w:t>El importe del ajuste para cada partida afectada de los estados financieros para el periodo corriente y para cada periodo anterior del que se presente información, en la medida en que sea practicable.</w:t>
      </w:r>
    </w:p>
    <w:p w:rsidR="00A1396F" w:rsidRDefault="00A1396F" w:rsidP="00D31694">
      <w:pPr>
        <w:numPr>
          <w:ilvl w:val="0"/>
          <w:numId w:val="120"/>
        </w:numPr>
        <w:spacing w:after="0" w:line="240" w:lineRule="auto"/>
        <w:jc w:val="both"/>
        <w:rPr>
          <w:rFonts w:cs="Arial"/>
          <w:szCs w:val="24"/>
          <w:lang w:val="es-ES_tradnl"/>
        </w:rPr>
      </w:pPr>
      <w:r w:rsidRPr="00FC179C">
        <w:rPr>
          <w:rFonts w:cs="Arial"/>
          <w:szCs w:val="24"/>
          <w:lang w:val="es-ES_tradnl"/>
        </w:rPr>
        <w:lastRenderedPageBreak/>
        <w:t>El importe del ajuste relativo a periodos anteriores a los presentados, en la medida en que sea practicable.</w:t>
      </w:r>
    </w:p>
    <w:p w:rsidR="00A1396F" w:rsidRPr="00FC179C" w:rsidRDefault="00A1396F" w:rsidP="00D31694">
      <w:pPr>
        <w:numPr>
          <w:ilvl w:val="0"/>
          <w:numId w:val="120"/>
        </w:numPr>
        <w:spacing w:after="0" w:line="240" w:lineRule="auto"/>
        <w:jc w:val="both"/>
        <w:rPr>
          <w:rFonts w:cs="Arial"/>
          <w:szCs w:val="24"/>
          <w:lang w:val="es-ES_tradnl"/>
        </w:rPr>
      </w:pPr>
      <w:r w:rsidRPr="00FC179C">
        <w:rPr>
          <w:rFonts w:cs="Arial"/>
          <w:szCs w:val="24"/>
          <w:lang w:val="es-ES_tradnl"/>
        </w:rPr>
        <w:t>Una explicación en el caso de que la determinación de los impor</w:t>
      </w:r>
      <w:r w:rsidR="00690EE5">
        <w:rPr>
          <w:rFonts w:cs="Arial"/>
          <w:szCs w:val="24"/>
          <w:lang w:val="es-ES_tradnl"/>
        </w:rPr>
        <w:t xml:space="preserve">tes a revelar de los apartados </w:t>
      </w:r>
      <w:r w:rsidRPr="00FC179C">
        <w:rPr>
          <w:rFonts w:cs="Arial"/>
          <w:szCs w:val="24"/>
          <w:lang w:val="es-ES_tradnl"/>
        </w:rPr>
        <w:t>anteriores no sea practicable.</w:t>
      </w:r>
    </w:p>
    <w:p w:rsidR="00A1396F" w:rsidRPr="00690EE5" w:rsidRDefault="00A1396F" w:rsidP="00CD6F97">
      <w:pPr>
        <w:spacing w:after="0" w:line="240" w:lineRule="auto"/>
        <w:jc w:val="both"/>
        <w:rPr>
          <w:rFonts w:cs="Arial"/>
          <w:szCs w:val="24"/>
          <w:lang w:val="es-ES_tradnl"/>
        </w:rPr>
      </w:pPr>
    </w:p>
    <w:p w:rsidR="00A1396F" w:rsidRPr="00FC179C" w:rsidRDefault="00A1396F" w:rsidP="00CD6F97">
      <w:pPr>
        <w:spacing w:after="0" w:line="240" w:lineRule="auto"/>
        <w:jc w:val="both"/>
        <w:rPr>
          <w:rFonts w:cs="Arial"/>
          <w:szCs w:val="24"/>
          <w:lang w:val="es-ES_tradnl"/>
        </w:rPr>
      </w:pPr>
      <w:r w:rsidRPr="00FC179C">
        <w:rPr>
          <w:rFonts w:cs="Arial"/>
          <w:szCs w:val="24"/>
          <w:lang w:val="es-ES_tradnl"/>
        </w:rPr>
        <w:t xml:space="preserve">Cuando un cambio voluntario en una política contable tenga un efecto en el periodo corriente o en cualquier periodo anterior, </w:t>
      </w:r>
      <w:r w:rsidR="0056568E">
        <w:rPr>
          <w:rFonts w:cs="Arial"/>
          <w:szCs w:val="24"/>
          <w:lang w:val="es-ES_tradnl"/>
        </w:rPr>
        <w:t>DIDIER SPORT S.A.S.</w:t>
      </w:r>
      <w:r w:rsidRPr="00FC179C">
        <w:rPr>
          <w:rFonts w:cs="Arial"/>
          <w:szCs w:val="24"/>
          <w:lang w:val="es-ES_tradnl"/>
        </w:rPr>
        <w:t xml:space="preserve"> revelará</w:t>
      </w:r>
      <w:r w:rsidR="00690EE5">
        <w:rPr>
          <w:rStyle w:val="Refdenotaalpie"/>
          <w:rFonts w:cs="Arial"/>
          <w:szCs w:val="24"/>
          <w:lang w:val="es-ES_tradnl"/>
        </w:rPr>
        <w:footnoteReference w:id="52"/>
      </w:r>
      <w:r w:rsidRPr="00FC179C">
        <w:rPr>
          <w:rFonts w:cs="Arial"/>
          <w:szCs w:val="24"/>
          <w:lang w:val="es-ES_tradnl"/>
        </w:rPr>
        <w:t>:</w:t>
      </w:r>
    </w:p>
    <w:p w:rsidR="00A1396F" w:rsidRPr="00FC179C" w:rsidRDefault="00A1396F" w:rsidP="00CD6F97">
      <w:pPr>
        <w:spacing w:after="0" w:line="240" w:lineRule="auto"/>
        <w:jc w:val="both"/>
        <w:rPr>
          <w:rFonts w:cs="Arial"/>
          <w:szCs w:val="24"/>
          <w:lang w:val="es-ES_tradnl"/>
        </w:rPr>
      </w:pPr>
    </w:p>
    <w:p w:rsidR="00A1396F" w:rsidRDefault="00A1396F" w:rsidP="00D31694">
      <w:pPr>
        <w:numPr>
          <w:ilvl w:val="0"/>
          <w:numId w:val="90"/>
        </w:numPr>
        <w:spacing w:after="0" w:line="240" w:lineRule="auto"/>
        <w:jc w:val="both"/>
        <w:rPr>
          <w:rFonts w:cs="Arial"/>
          <w:szCs w:val="24"/>
          <w:lang w:val="es-ES_tradnl"/>
        </w:rPr>
      </w:pPr>
      <w:r w:rsidRPr="00FC179C">
        <w:rPr>
          <w:rFonts w:cs="Arial"/>
          <w:szCs w:val="24"/>
          <w:lang w:val="es-ES_tradnl"/>
        </w:rPr>
        <w:t>La naturaleza del cambio en la política contable.</w:t>
      </w:r>
    </w:p>
    <w:p w:rsidR="00A1396F" w:rsidRDefault="00A1396F" w:rsidP="00D31694">
      <w:pPr>
        <w:numPr>
          <w:ilvl w:val="0"/>
          <w:numId w:val="90"/>
        </w:numPr>
        <w:spacing w:after="0" w:line="240" w:lineRule="auto"/>
        <w:jc w:val="both"/>
        <w:rPr>
          <w:rFonts w:cs="Arial"/>
          <w:szCs w:val="24"/>
          <w:lang w:val="es-ES_tradnl"/>
        </w:rPr>
      </w:pPr>
      <w:r w:rsidRPr="00FC179C">
        <w:rPr>
          <w:rFonts w:cs="Arial"/>
          <w:szCs w:val="24"/>
          <w:lang w:val="es-ES_tradnl"/>
        </w:rPr>
        <w:t>Las razones por las que la aplicación de la nueva política contable suministra información fiable y más relevante.</w:t>
      </w:r>
    </w:p>
    <w:p w:rsidR="00A1396F" w:rsidRPr="00FC179C" w:rsidRDefault="00A1396F" w:rsidP="00D31694">
      <w:pPr>
        <w:numPr>
          <w:ilvl w:val="0"/>
          <w:numId w:val="90"/>
        </w:numPr>
        <w:spacing w:after="0" w:line="240" w:lineRule="auto"/>
        <w:jc w:val="both"/>
        <w:rPr>
          <w:rFonts w:cs="Arial"/>
          <w:szCs w:val="24"/>
          <w:lang w:val="es-ES_tradnl"/>
        </w:rPr>
      </w:pPr>
      <w:r w:rsidRPr="00FC179C">
        <w:rPr>
          <w:rFonts w:cs="Arial"/>
          <w:szCs w:val="24"/>
          <w:lang w:val="es-ES_tradnl"/>
        </w:rPr>
        <w:t>En la medida en que sea practicable, el importe del ajuste para cada partida de los estados financieros afectada, mostrando por separado:</w:t>
      </w:r>
    </w:p>
    <w:p w:rsidR="00A1396F" w:rsidRPr="00FC179C" w:rsidRDefault="00A1396F" w:rsidP="00D31694">
      <w:pPr>
        <w:numPr>
          <w:ilvl w:val="0"/>
          <w:numId w:val="9"/>
        </w:numPr>
        <w:spacing w:after="0" w:line="240" w:lineRule="auto"/>
        <w:jc w:val="both"/>
        <w:rPr>
          <w:rFonts w:cs="Arial"/>
          <w:szCs w:val="24"/>
          <w:lang w:val="es-ES_tradnl"/>
        </w:rPr>
      </w:pPr>
      <w:r w:rsidRPr="00FC179C">
        <w:rPr>
          <w:rFonts w:cs="Arial"/>
          <w:szCs w:val="24"/>
          <w:lang w:val="es-ES_tradnl"/>
        </w:rPr>
        <w:t>Para el periodo corriente;</w:t>
      </w:r>
    </w:p>
    <w:p w:rsidR="00A1396F" w:rsidRPr="00FC179C" w:rsidRDefault="00A1396F" w:rsidP="00D31694">
      <w:pPr>
        <w:numPr>
          <w:ilvl w:val="0"/>
          <w:numId w:val="9"/>
        </w:numPr>
        <w:spacing w:after="0" w:line="240" w:lineRule="auto"/>
        <w:jc w:val="both"/>
        <w:rPr>
          <w:rFonts w:cs="Arial"/>
          <w:szCs w:val="24"/>
          <w:lang w:val="es-ES_tradnl"/>
        </w:rPr>
      </w:pPr>
      <w:r w:rsidRPr="00FC179C">
        <w:rPr>
          <w:rFonts w:cs="Arial"/>
          <w:szCs w:val="24"/>
          <w:lang w:val="es-ES_tradnl"/>
        </w:rPr>
        <w:t>Para cada periodo anterior presentado; y</w:t>
      </w:r>
    </w:p>
    <w:p w:rsidR="00A1396F" w:rsidRPr="00FC179C" w:rsidRDefault="00A1396F" w:rsidP="00D31694">
      <w:pPr>
        <w:numPr>
          <w:ilvl w:val="0"/>
          <w:numId w:val="9"/>
        </w:numPr>
        <w:spacing w:after="0" w:line="240" w:lineRule="auto"/>
        <w:jc w:val="both"/>
        <w:rPr>
          <w:rFonts w:cs="Arial"/>
          <w:szCs w:val="24"/>
          <w:lang w:val="es-ES_tradnl"/>
        </w:rPr>
      </w:pPr>
      <w:r w:rsidRPr="00FC179C">
        <w:rPr>
          <w:rFonts w:cs="Arial"/>
          <w:szCs w:val="24"/>
          <w:lang w:val="es-ES_tradnl"/>
        </w:rPr>
        <w:t>Para periodos anteriores a los presentados, de forma agregada.</w:t>
      </w:r>
    </w:p>
    <w:p w:rsidR="00A1396F" w:rsidRPr="00FC179C" w:rsidRDefault="00A1396F" w:rsidP="00D31694">
      <w:pPr>
        <w:numPr>
          <w:ilvl w:val="0"/>
          <w:numId w:val="9"/>
        </w:numPr>
        <w:spacing w:after="0" w:line="240" w:lineRule="auto"/>
        <w:jc w:val="both"/>
        <w:rPr>
          <w:rFonts w:cs="Arial"/>
          <w:szCs w:val="24"/>
          <w:lang w:val="es-ES_tradnl"/>
        </w:rPr>
      </w:pPr>
      <w:r w:rsidRPr="00FC179C">
        <w:rPr>
          <w:rFonts w:cs="Arial"/>
          <w:szCs w:val="24"/>
          <w:lang w:val="es-ES_tradnl"/>
        </w:rPr>
        <w:t>Una explicación en el caso de que sea impracticable la determinación de los importes a rev</w:t>
      </w:r>
      <w:r w:rsidR="00690EE5">
        <w:rPr>
          <w:rFonts w:cs="Arial"/>
          <w:szCs w:val="24"/>
          <w:lang w:val="es-ES_tradnl"/>
        </w:rPr>
        <w:t>elar</w:t>
      </w:r>
      <w:r w:rsidRPr="00FC179C">
        <w:rPr>
          <w:rFonts w:cs="Arial"/>
          <w:szCs w:val="24"/>
          <w:lang w:val="es-ES_tradnl"/>
        </w:rPr>
        <w:t xml:space="preserve">. </w:t>
      </w:r>
    </w:p>
    <w:p w:rsidR="00A1396F" w:rsidRPr="00FC179C" w:rsidRDefault="00A1396F" w:rsidP="00CD6F97">
      <w:pPr>
        <w:spacing w:after="0" w:line="240" w:lineRule="auto"/>
        <w:jc w:val="both"/>
        <w:rPr>
          <w:rFonts w:cs="Arial"/>
          <w:szCs w:val="24"/>
          <w:lang w:val="es-ES_tradnl"/>
        </w:rPr>
      </w:pPr>
    </w:p>
    <w:p w:rsidR="00A1396F" w:rsidRPr="00A1396F" w:rsidRDefault="00A1396F" w:rsidP="00CD6F97">
      <w:pPr>
        <w:pStyle w:val="Ttulo2"/>
        <w:numPr>
          <w:ilvl w:val="1"/>
          <w:numId w:val="1"/>
        </w:numPr>
        <w:spacing w:before="0" w:line="240" w:lineRule="auto"/>
        <w:rPr>
          <w:rFonts w:cs="Arial"/>
        </w:rPr>
      </w:pPr>
      <w:bookmarkStart w:id="112" w:name="_Toc408891008"/>
      <w:bookmarkStart w:id="113" w:name="_Toc465028449"/>
      <w:r w:rsidRPr="00A1396F">
        <w:rPr>
          <w:rFonts w:cs="Arial"/>
        </w:rPr>
        <w:t>Cambios en las estimaciones contables</w:t>
      </w:r>
      <w:bookmarkEnd w:id="112"/>
      <w:bookmarkEnd w:id="113"/>
    </w:p>
    <w:p w:rsidR="00A1396F" w:rsidRDefault="00A1396F" w:rsidP="00CD6F97">
      <w:pPr>
        <w:pStyle w:val="Prrafodelista"/>
        <w:spacing w:after="0" w:line="240" w:lineRule="auto"/>
        <w:jc w:val="both"/>
        <w:rPr>
          <w:rFonts w:cs="Arial"/>
          <w:szCs w:val="24"/>
          <w:lang w:val="es-ES_tradnl"/>
        </w:rPr>
      </w:pPr>
    </w:p>
    <w:p w:rsidR="00A1396F" w:rsidRDefault="00A1396F" w:rsidP="00CD6F97">
      <w:pPr>
        <w:spacing w:after="0" w:line="240" w:lineRule="auto"/>
        <w:jc w:val="both"/>
        <w:rPr>
          <w:rFonts w:cs="Arial"/>
          <w:szCs w:val="24"/>
          <w:lang w:val="es-ES_tradnl"/>
        </w:rPr>
      </w:pPr>
      <w:r w:rsidRPr="00D01C6F">
        <w:rPr>
          <w:rFonts w:cs="Arial"/>
          <w:szCs w:val="24"/>
          <w:lang w:val="es-ES_tradnl"/>
        </w:rPr>
        <w:t>Un cambio en una estimación contable es un ajuste al importe en libros de un activo o de un pasivo, o al importe del consumo periódico de un activo, que procede de la evaluación de la situación actual de los activos y pasivos, así como de los beneficios futuros esperados y de las obligaciones asociadas con éstos.</w:t>
      </w:r>
    </w:p>
    <w:p w:rsidR="00A1396F" w:rsidRPr="00D01C6F" w:rsidRDefault="00A1396F" w:rsidP="00CD6F97">
      <w:pPr>
        <w:spacing w:after="0" w:line="240" w:lineRule="auto"/>
        <w:jc w:val="both"/>
        <w:rPr>
          <w:rFonts w:cs="Arial"/>
          <w:szCs w:val="24"/>
          <w:lang w:val="es-ES_tradnl"/>
        </w:rPr>
      </w:pPr>
    </w:p>
    <w:p w:rsidR="00A1396F" w:rsidRDefault="00A1396F" w:rsidP="00CD6F97">
      <w:pPr>
        <w:spacing w:after="0" w:line="240" w:lineRule="auto"/>
        <w:jc w:val="both"/>
        <w:rPr>
          <w:rFonts w:cs="Arial"/>
          <w:szCs w:val="24"/>
          <w:lang w:val="es-ES_tradnl"/>
        </w:rPr>
      </w:pPr>
      <w:r w:rsidRPr="00FC179C">
        <w:rPr>
          <w:rFonts w:cs="Arial"/>
          <w:szCs w:val="24"/>
          <w:lang w:val="es-ES_tradnl"/>
        </w:rPr>
        <w:t>Los cambios en estimaciones contables proceden de nueva información o nuevos acontecimientos y, por consiguiente, no son correcciones de errores. Cuando sea difícil distinguir un cambio en una política contable de un cambio en una estimación contable, el cambio se tratará como un cambio en una estimación contable.</w:t>
      </w:r>
      <w:r>
        <w:rPr>
          <w:rStyle w:val="Refdenotaalpie"/>
          <w:rFonts w:cs="Arial"/>
          <w:szCs w:val="24"/>
          <w:lang w:val="es-ES_tradnl"/>
        </w:rPr>
        <w:footnoteReference w:id="53"/>
      </w:r>
    </w:p>
    <w:p w:rsidR="00A1396F" w:rsidRPr="00FC179C" w:rsidRDefault="00A1396F" w:rsidP="00CD6F97">
      <w:pPr>
        <w:spacing w:after="0" w:line="240" w:lineRule="auto"/>
        <w:jc w:val="both"/>
        <w:rPr>
          <w:rFonts w:cs="Arial"/>
          <w:szCs w:val="24"/>
          <w:lang w:val="es-ES_tradnl"/>
        </w:rPr>
      </w:pPr>
    </w:p>
    <w:p w:rsidR="00A1396F" w:rsidRPr="00FC179C" w:rsidRDefault="0056568E" w:rsidP="00CD6F97">
      <w:pPr>
        <w:spacing w:after="0" w:line="240" w:lineRule="auto"/>
        <w:jc w:val="both"/>
        <w:rPr>
          <w:rFonts w:cs="Arial"/>
          <w:szCs w:val="24"/>
          <w:lang w:val="es-ES_tradnl"/>
        </w:rPr>
      </w:pPr>
      <w:r>
        <w:rPr>
          <w:rFonts w:cs="Arial"/>
          <w:szCs w:val="24"/>
          <w:lang w:val="es-ES_tradnl"/>
        </w:rPr>
        <w:t>DIDIER SPORT S.A.S.</w:t>
      </w:r>
      <w:r w:rsidR="00A1396F" w:rsidRPr="00FC179C">
        <w:rPr>
          <w:rFonts w:cs="Arial"/>
          <w:szCs w:val="24"/>
          <w:lang w:val="es-ES_tradnl"/>
        </w:rPr>
        <w:t xml:space="preserve"> reconocerá el efecto de un cambio en una estimación contable, de forma prospectiva, incluyéndolo en el resultado del:</w:t>
      </w:r>
      <w:r w:rsidR="00A1396F">
        <w:rPr>
          <w:rStyle w:val="Refdenotaalpie"/>
          <w:rFonts w:cs="Arial"/>
          <w:szCs w:val="24"/>
          <w:lang w:val="es-ES_tradnl"/>
        </w:rPr>
        <w:footnoteReference w:id="54"/>
      </w:r>
    </w:p>
    <w:p w:rsidR="00A1396F" w:rsidRPr="00FC179C" w:rsidRDefault="00A1396F" w:rsidP="00CD6F97">
      <w:pPr>
        <w:spacing w:after="0" w:line="240" w:lineRule="auto"/>
        <w:jc w:val="both"/>
        <w:rPr>
          <w:rFonts w:cs="Arial"/>
          <w:szCs w:val="24"/>
          <w:lang w:val="es-ES_tradnl"/>
        </w:rPr>
      </w:pPr>
      <w:r w:rsidRPr="00FC179C">
        <w:rPr>
          <w:rFonts w:cs="Arial"/>
          <w:szCs w:val="24"/>
          <w:lang w:val="es-ES_tradnl"/>
        </w:rPr>
        <w:t xml:space="preserve"> </w:t>
      </w:r>
    </w:p>
    <w:p w:rsidR="00A1396F" w:rsidRPr="00FC179C" w:rsidRDefault="00A1396F" w:rsidP="00D31694">
      <w:pPr>
        <w:numPr>
          <w:ilvl w:val="0"/>
          <w:numId w:val="121"/>
        </w:numPr>
        <w:spacing w:after="0" w:line="240" w:lineRule="auto"/>
        <w:jc w:val="both"/>
        <w:rPr>
          <w:rFonts w:cs="Arial"/>
          <w:szCs w:val="24"/>
          <w:lang w:val="es-ES_tradnl"/>
        </w:rPr>
      </w:pPr>
      <w:r>
        <w:rPr>
          <w:rFonts w:cs="Arial"/>
          <w:szCs w:val="24"/>
          <w:lang w:val="es-ES_tradnl"/>
        </w:rPr>
        <w:t>E</w:t>
      </w:r>
      <w:r w:rsidRPr="00FC179C">
        <w:rPr>
          <w:rFonts w:cs="Arial"/>
          <w:szCs w:val="24"/>
          <w:lang w:val="es-ES_tradnl"/>
        </w:rPr>
        <w:t>l periodo del cambio, si éste afecta a un solo periodo, o</w:t>
      </w:r>
    </w:p>
    <w:p w:rsidR="00A1396F" w:rsidRPr="00FC179C" w:rsidRDefault="00A1396F" w:rsidP="00D31694">
      <w:pPr>
        <w:numPr>
          <w:ilvl w:val="0"/>
          <w:numId w:val="121"/>
        </w:numPr>
        <w:spacing w:after="0" w:line="240" w:lineRule="auto"/>
        <w:jc w:val="both"/>
        <w:rPr>
          <w:rFonts w:cs="Arial"/>
          <w:szCs w:val="24"/>
          <w:lang w:val="es-ES_tradnl"/>
        </w:rPr>
      </w:pPr>
      <w:r>
        <w:rPr>
          <w:rFonts w:cs="Arial"/>
          <w:szCs w:val="24"/>
          <w:lang w:val="es-ES_tradnl"/>
        </w:rPr>
        <w:t>E</w:t>
      </w:r>
      <w:r w:rsidRPr="00FC179C">
        <w:rPr>
          <w:rFonts w:cs="Arial"/>
          <w:szCs w:val="24"/>
          <w:lang w:val="es-ES_tradnl"/>
        </w:rPr>
        <w:t>l periodo del cambio y periodos futuros, si el cambio afecta a todos ellos.</w:t>
      </w:r>
    </w:p>
    <w:p w:rsidR="00A1396F" w:rsidRPr="00FC179C" w:rsidRDefault="00A1396F" w:rsidP="00CD6F97">
      <w:pPr>
        <w:spacing w:after="0" w:line="240" w:lineRule="auto"/>
        <w:jc w:val="both"/>
        <w:rPr>
          <w:rFonts w:cs="Arial"/>
          <w:szCs w:val="24"/>
          <w:lang w:val="es-ES_tradnl"/>
        </w:rPr>
      </w:pPr>
    </w:p>
    <w:p w:rsidR="00A1396F" w:rsidRDefault="00A1396F" w:rsidP="00CD6F97">
      <w:pPr>
        <w:spacing w:after="0" w:line="240" w:lineRule="auto"/>
        <w:jc w:val="both"/>
        <w:rPr>
          <w:rFonts w:cs="Arial"/>
          <w:szCs w:val="24"/>
          <w:lang w:val="es-ES_tradnl"/>
        </w:rPr>
      </w:pPr>
      <w:r w:rsidRPr="00FC179C">
        <w:rPr>
          <w:rFonts w:cs="Arial"/>
          <w:szCs w:val="24"/>
          <w:lang w:val="es-ES_tradnl"/>
        </w:rPr>
        <w:t xml:space="preserve">En la medida en que un cambio en una estimación contable dé lugar a cambios en activos y pasivos, o se refiera a una partida de patrimonio </w:t>
      </w:r>
      <w:r w:rsidR="0056568E">
        <w:rPr>
          <w:rFonts w:cs="Arial"/>
          <w:szCs w:val="24"/>
          <w:lang w:val="es-ES_tradnl"/>
        </w:rPr>
        <w:t>DIDIER SPORT S.A.S.</w:t>
      </w:r>
      <w:r w:rsidRPr="00FC179C">
        <w:rPr>
          <w:rFonts w:cs="Arial"/>
          <w:szCs w:val="24"/>
          <w:lang w:val="es-ES_tradnl"/>
        </w:rPr>
        <w:t xml:space="preserve"> </w:t>
      </w:r>
      <w:r w:rsidRPr="00FC179C">
        <w:rPr>
          <w:rFonts w:cs="Arial"/>
          <w:szCs w:val="24"/>
          <w:lang w:val="es-ES_tradnl"/>
        </w:rPr>
        <w:lastRenderedPageBreak/>
        <w:t>lo reconocerá ajustando el importe en libros de la correspondiente partida de activo, pasivo o patrimonio, en el periodo en que tiene lugar el cambio.</w:t>
      </w:r>
      <w:r>
        <w:rPr>
          <w:rStyle w:val="Refdenotaalpie"/>
          <w:rFonts w:cs="Arial"/>
          <w:szCs w:val="24"/>
          <w:lang w:val="es-ES_tradnl"/>
        </w:rPr>
        <w:footnoteReference w:id="55"/>
      </w:r>
    </w:p>
    <w:p w:rsidR="004E2441" w:rsidRDefault="004E2441" w:rsidP="00CD6F97">
      <w:pPr>
        <w:spacing w:after="0" w:line="240" w:lineRule="auto"/>
        <w:jc w:val="both"/>
        <w:rPr>
          <w:rFonts w:cs="Arial"/>
          <w:szCs w:val="24"/>
          <w:lang w:val="es-ES_tradnl"/>
        </w:rPr>
      </w:pPr>
    </w:p>
    <w:p w:rsidR="00D5426A" w:rsidRDefault="00D5426A" w:rsidP="00CD6F97">
      <w:pPr>
        <w:spacing w:after="0" w:line="240" w:lineRule="auto"/>
        <w:jc w:val="both"/>
        <w:rPr>
          <w:rFonts w:cs="Arial"/>
          <w:szCs w:val="24"/>
          <w:lang w:val="es-ES_tradnl"/>
        </w:rPr>
      </w:pPr>
    </w:p>
    <w:p w:rsidR="00D5426A" w:rsidRDefault="00D5426A" w:rsidP="00CD6F97">
      <w:pPr>
        <w:spacing w:after="0" w:line="240" w:lineRule="auto"/>
        <w:jc w:val="both"/>
        <w:rPr>
          <w:rFonts w:cs="Arial"/>
          <w:szCs w:val="24"/>
          <w:lang w:val="es-ES_tradnl"/>
        </w:rPr>
      </w:pPr>
    </w:p>
    <w:p w:rsidR="00A1396F" w:rsidRPr="00A1396F" w:rsidRDefault="00A1396F" w:rsidP="00CD6F97">
      <w:pPr>
        <w:pStyle w:val="Ttulo2"/>
        <w:numPr>
          <w:ilvl w:val="1"/>
          <w:numId w:val="1"/>
        </w:numPr>
        <w:spacing w:before="0" w:line="240" w:lineRule="auto"/>
        <w:rPr>
          <w:rFonts w:cs="Arial"/>
        </w:rPr>
      </w:pPr>
      <w:bookmarkStart w:id="114" w:name="_Toc408891009"/>
      <w:bookmarkStart w:id="115" w:name="_Toc465028450"/>
      <w:r w:rsidRPr="00A1396F">
        <w:rPr>
          <w:rFonts w:cs="Arial"/>
        </w:rPr>
        <w:t>Información a revelar sobre un cambio en una estimación</w:t>
      </w:r>
      <w:bookmarkEnd w:id="114"/>
      <w:bookmarkEnd w:id="115"/>
    </w:p>
    <w:p w:rsidR="00A1396F" w:rsidRDefault="00A1396F" w:rsidP="00CD6F97">
      <w:pPr>
        <w:spacing w:after="0" w:line="240" w:lineRule="auto"/>
        <w:jc w:val="both"/>
        <w:rPr>
          <w:rFonts w:cs="Arial"/>
          <w:szCs w:val="24"/>
          <w:lang w:val="es-ES_tradnl"/>
        </w:rPr>
      </w:pPr>
    </w:p>
    <w:p w:rsidR="00A1396F" w:rsidRDefault="0056568E" w:rsidP="00CD6F97">
      <w:pPr>
        <w:spacing w:after="0" w:line="240" w:lineRule="auto"/>
        <w:jc w:val="both"/>
        <w:rPr>
          <w:rFonts w:cs="Arial"/>
          <w:szCs w:val="24"/>
        </w:rPr>
      </w:pPr>
      <w:r>
        <w:rPr>
          <w:rFonts w:cs="Arial"/>
          <w:szCs w:val="24"/>
          <w:lang w:val="es-ES_tradnl"/>
        </w:rPr>
        <w:t>DIDIER SPORT S.A.S.</w:t>
      </w:r>
      <w:r w:rsidR="00A1396F" w:rsidRPr="00FC179C">
        <w:rPr>
          <w:rFonts w:cs="Arial"/>
          <w:szCs w:val="24"/>
          <w:lang w:val="es-ES_tradnl"/>
        </w:rPr>
        <w:t xml:space="preserve"> revelará la naturaleza de cualquier cambio en una estimación contable y el efecto del cambio sobre los activos, pasivos, ingresos y gastos para el periodo corriente. Si es practicable para </w:t>
      </w:r>
      <w:r>
        <w:rPr>
          <w:rFonts w:cs="Arial"/>
          <w:szCs w:val="24"/>
          <w:lang w:val="es-ES_tradnl"/>
        </w:rPr>
        <w:t>DIDIER SPORT S.A.S.</w:t>
      </w:r>
      <w:r w:rsidR="00A1396F" w:rsidRPr="00FC179C">
        <w:rPr>
          <w:rFonts w:cs="Arial"/>
          <w:szCs w:val="24"/>
          <w:lang w:val="es-ES_tradnl"/>
        </w:rPr>
        <w:t xml:space="preserve"> estimar el efecto del cambio sobre uno o más periodos futuros, </w:t>
      </w:r>
      <w:r>
        <w:rPr>
          <w:rFonts w:cs="Arial"/>
          <w:szCs w:val="24"/>
          <w:lang w:val="es-ES_tradnl"/>
        </w:rPr>
        <w:t>DIDIER SPORT S.A.S.</w:t>
      </w:r>
      <w:r w:rsidR="00A1396F" w:rsidRPr="00FC179C">
        <w:rPr>
          <w:rFonts w:cs="Arial"/>
          <w:szCs w:val="24"/>
          <w:lang w:val="es-ES_tradnl"/>
        </w:rPr>
        <w:t xml:space="preserve"> revelará estas estimaciones</w:t>
      </w:r>
      <w:r w:rsidR="00A1396F" w:rsidRPr="00FC179C">
        <w:rPr>
          <w:rFonts w:cs="Arial"/>
          <w:szCs w:val="24"/>
        </w:rPr>
        <w:t>.</w:t>
      </w:r>
      <w:r w:rsidR="00A1396F">
        <w:rPr>
          <w:rStyle w:val="Refdenotaalpie"/>
          <w:rFonts w:cs="Arial"/>
          <w:szCs w:val="24"/>
        </w:rPr>
        <w:footnoteReference w:id="56"/>
      </w:r>
    </w:p>
    <w:p w:rsidR="004E2441" w:rsidRPr="00FC179C" w:rsidRDefault="004E2441" w:rsidP="00CD6F97">
      <w:pPr>
        <w:spacing w:after="0" w:line="240" w:lineRule="auto"/>
        <w:jc w:val="both"/>
        <w:rPr>
          <w:rFonts w:cs="Arial"/>
          <w:szCs w:val="24"/>
        </w:rPr>
      </w:pPr>
    </w:p>
    <w:p w:rsidR="00A1396F" w:rsidRDefault="00A1396F" w:rsidP="00CD6F97">
      <w:pPr>
        <w:pStyle w:val="Ttulo2"/>
        <w:numPr>
          <w:ilvl w:val="1"/>
          <w:numId w:val="1"/>
        </w:numPr>
        <w:spacing w:before="0" w:line="240" w:lineRule="auto"/>
        <w:rPr>
          <w:rFonts w:cs="Arial"/>
        </w:rPr>
      </w:pPr>
      <w:bookmarkStart w:id="116" w:name="_Toc408891010"/>
      <w:bookmarkStart w:id="117" w:name="_Toc465028451"/>
      <w:r w:rsidRPr="00A1396F">
        <w:rPr>
          <w:rFonts w:cs="Arial"/>
        </w:rPr>
        <w:t>Correcciones de errores de periodos anteriores</w:t>
      </w:r>
      <w:bookmarkEnd w:id="116"/>
      <w:bookmarkEnd w:id="117"/>
    </w:p>
    <w:p w:rsidR="004E2441" w:rsidRPr="004E2441" w:rsidRDefault="004E2441" w:rsidP="00D5426A">
      <w:pPr>
        <w:spacing w:after="0" w:line="240" w:lineRule="auto"/>
      </w:pPr>
    </w:p>
    <w:p w:rsidR="00A1396F" w:rsidRPr="009A7624" w:rsidRDefault="00A1396F" w:rsidP="00D5426A">
      <w:pPr>
        <w:spacing w:after="0" w:line="240" w:lineRule="auto"/>
        <w:jc w:val="both"/>
        <w:rPr>
          <w:rFonts w:cs="Arial"/>
          <w:szCs w:val="24"/>
          <w:lang w:val="es-ES_tradnl"/>
        </w:rPr>
      </w:pPr>
      <w:r w:rsidRPr="009A7624">
        <w:rPr>
          <w:rFonts w:cs="Arial"/>
          <w:szCs w:val="24"/>
          <w:lang w:val="es-ES_tradnl"/>
        </w:rPr>
        <w:t>Son errores de periodos anteriores las omisiones e inexactitudes en los estados financieros de una entidad correspondiente a uno o más periodos anteriores, que surgen de no emplear, o de un error al utilizar, información fiable que:</w:t>
      </w:r>
    </w:p>
    <w:p w:rsidR="00A1396F" w:rsidRPr="00FC179C" w:rsidRDefault="00A1396F" w:rsidP="00CD6F97">
      <w:pPr>
        <w:spacing w:after="0" w:line="240" w:lineRule="auto"/>
        <w:jc w:val="both"/>
        <w:rPr>
          <w:rFonts w:cs="Arial"/>
          <w:szCs w:val="24"/>
          <w:lang w:val="es-ES_tradnl"/>
        </w:rPr>
      </w:pPr>
    </w:p>
    <w:p w:rsidR="00A1396F" w:rsidRPr="00FC179C" w:rsidRDefault="00A1396F" w:rsidP="00D31694">
      <w:pPr>
        <w:numPr>
          <w:ilvl w:val="0"/>
          <w:numId w:val="122"/>
        </w:numPr>
        <w:spacing w:after="0" w:line="240" w:lineRule="auto"/>
        <w:jc w:val="both"/>
        <w:rPr>
          <w:rFonts w:cs="Arial"/>
          <w:szCs w:val="24"/>
          <w:lang w:val="es-ES_tradnl"/>
        </w:rPr>
      </w:pPr>
      <w:r w:rsidRPr="00FC179C">
        <w:rPr>
          <w:rFonts w:cs="Arial"/>
          <w:szCs w:val="24"/>
          <w:lang w:val="es-ES_tradnl"/>
        </w:rPr>
        <w:t>Estaba disponible cuando los estados financieros para esos periodos fueron autorizados a emitirse, y</w:t>
      </w:r>
    </w:p>
    <w:p w:rsidR="00A1396F" w:rsidRPr="00FC179C" w:rsidRDefault="00A1396F" w:rsidP="00D31694">
      <w:pPr>
        <w:numPr>
          <w:ilvl w:val="0"/>
          <w:numId w:val="122"/>
        </w:numPr>
        <w:spacing w:after="0" w:line="240" w:lineRule="auto"/>
        <w:jc w:val="both"/>
        <w:rPr>
          <w:rFonts w:cs="Arial"/>
          <w:szCs w:val="24"/>
          <w:lang w:val="es-ES_tradnl"/>
        </w:rPr>
      </w:pPr>
      <w:r w:rsidRPr="00FC179C">
        <w:rPr>
          <w:rFonts w:cs="Arial"/>
          <w:szCs w:val="24"/>
          <w:lang w:val="es-ES_tradnl"/>
        </w:rPr>
        <w:t>Podría esperarse razonablemente que se hubiera conseguido y tenido en cuenta en la elaboración y presentación de esos estados financieros.</w:t>
      </w:r>
      <w:r>
        <w:rPr>
          <w:rStyle w:val="Refdenotaalpie"/>
          <w:rFonts w:cs="Arial"/>
          <w:szCs w:val="24"/>
          <w:lang w:val="es-ES_tradnl"/>
        </w:rPr>
        <w:footnoteReference w:id="57"/>
      </w:r>
    </w:p>
    <w:p w:rsidR="00A1396F" w:rsidRPr="00FC179C" w:rsidRDefault="00A1396F" w:rsidP="00CD6F97">
      <w:pPr>
        <w:spacing w:after="0" w:line="240" w:lineRule="auto"/>
        <w:jc w:val="both"/>
        <w:rPr>
          <w:rFonts w:cs="Arial"/>
          <w:szCs w:val="24"/>
          <w:lang w:val="es-ES_tradnl"/>
        </w:rPr>
      </w:pPr>
    </w:p>
    <w:p w:rsidR="00A1396F" w:rsidRPr="00FC179C" w:rsidRDefault="004E2441" w:rsidP="00CD6F97">
      <w:pPr>
        <w:spacing w:after="0" w:line="240" w:lineRule="auto"/>
        <w:jc w:val="both"/>
        <w:rPr>
          <w:rFonts w:cs="Arial"/>
          <w:szCs w:val="24"/>
          <w:lang w:val="es-ES_tradnl"/>
        </w:rPr>
      </w:pPr>
      <w:r>
        <w:rPr>
          <w:rFonts w:cs="Arial"/>
          <w:szCs w:val="24"/>
          <w:lang w:val="es-ES_tradnl"/>
        </w:rPr>
        <w:t>Lo</w:t>
      </w:r>
      <w:r w:rsidR="00A1396F" w:rsidRPr="00FC179C">
        <w:rPr>
          <w:rFonts w:cs="Arial"/>
          <w:szCs w:val="24"/>
          <w:lang w:val="es-ES_tradnl"/>
        </w:rPr>
        <w:t xml:space="preserve">s errores incluyen efectos </w:t>
      </w:r>
      <w:r>
        <w:rPr>
          <w:rFonts w:cs="Arial"/>
          <w:szCs w:val="24"/>
          <w:lang w:val="es-ES_tradnl"/>
        </w:rPr>
        <w:t>por</w:t>
      </w:r>
      <w:r w:rsidR="00A1396F" w:rsidRPr="00FC179C">
        <w:rPr>
          <w:rFonts w:cs="Arial"/>
          <w:szCs w:val="24"/>
          <w:lang w:val="es-ES_tradnl"/>
        </w:rPr>
        <w:t xml:space="preserve"> errores aritméticos, errores en la aplicación de políticas contables, supervisión o mala interpretación de hechos, así como fraudes.</w:t>
      </w:r>
    </w:p>
    <w:p w:rsidR="00A1396F" w:rsidRPr="00FC179C" w:rsidRDefault="00A1396F" w:rsidP="00CD6F97">
      <w:pPr>
        <w:spacing w:after="0" w:line="240" w:lineRule="auto"/>
        <w:jc w:val="both"/>
        <w:rPr>
          <w:rFonts w:cs="Arial"/>
          <w:szCs w:val="24"/>
          <w:lang w:val="es-ES_tradnl"/>
        </w:rPr>
      </w:pPr>
    </w:p>
    <w:p w:rsidR="00A1396F" w:rsidRPr="00FC179C" w:rsidRDefault="00A1396F" w:rsidP="00CD6F97">
      <w:pPr>
        <w:spacing w:after="0" w:line="240" w:lineRule="auto"/>
        <w:jc w:val="both"/>
        <w:rPr>
          <w:rFonts w:cs="Arial"/>
          <w:szCs w:val="24"/>
          <w:lang w:val="es-ES_tradnl"/>
        </w:rPr>
      </w:pPr>
      <w:r w:rsidRPr="00FC179C">
        <w:rPr>
          <w:rFonts w:cs="Arial"/>
          <w:szCs w:val="24"/>
          <w:lang w:val="es-ES_tradnl"/>
        </w:rPr>
        <w:t xml:space="preserve">En la medida en que sea practicable, </w:t>
      </w:r>
      <w:r w:rsidR="0056568E">
        <w:rPr>
          <w:rFonts w:cs="Arial"/>
          <w:szCs w:val="24"/>
          <w:lang w:val="es-ES_tradnl"/>
        </w:rPr>
        <w:t>DIDIER SPORT S.A.S.</w:t>
      </w:r>
      <w:r w:rsidRPr="00FC179C">
        <w:rPr>
          <w:rFonts w:cs="Arial"/>
          <w:szCs w:val="24"/>
          <w:lang w:val="es-ES_tradnl"/>
        </w:rPr>
        <w:t xml:space="preserve"> corregirá de forma retroactiva los errores significativos de periodos anteriores, en los primeros estados financieros formulados después de su descubrimiento:</w:t>
      </w:r>
    </w:p>
    <w:p w:rsidR="00A1396F" w:rsidRPr="00FC179C" w:rsidRDefault="00A1396F" w:rsidP="00CD6F97">
      <w:pPr>
        <w:spacing w:after="0" w:line="240" w:lineRule="auto"/>
        <w:jc w:val="both"/>
        <w:rPr>
          <w:rFonts w:cs="Arial"/>
          <w:szCs w:val="24"/>
          <w:lang w:val="es-ES_tradnl"/>
        </w:rPr>
      </w:pPr>
    </w:p>
    <w:p w:rsidR="00A1396F" w:rsidRPr="00FC179C" w:rsidRDefault="00A1396F" w:rsidP="00D31694">
      <w:pPr>
        <w:numPr>
          <w:ilvl w:val="0"/>
          <w:numId w:val="91"/>
        </w:numPr>
        <w:spacing w:after="0" w:line="240" w:lineRule="auto"/>
        <w:jc w:val="both"/>
        <w:rPr>
          <w:rFonts w:cs="Arial"/>
          <w:szCs w:val="24"/>
          <w:lang w:val="es-ES_tradnl"/>
        </w:rPr>
      </w:pPr>
      <w:proofErr w:type="spellStart"/>
      <w:r w:rsidRPr="00FC179C">
        <w:rPr>
          <w:rFonts w:cs="Arial"/>
          <w:szCs w:val="24"/>
          <w:lang w:val="es-ES_tradnl"/>
        </w:rPr>
        <w:t>Reexpresando</w:t>
      </w:r>
      <w:proofErr w:type="spellEnd"/>
      <w:r w:rsidRPr="00FC179C">
        <w:rPr>
          <w:rFonts w:cs="Arial"/>
          <w:szCs w:val="24"/>
          <w:lang w:val="es-ES_tradnl"/>
        </w:rPr>
        <w:t xml:space="preserve"> la información comparativa para el periodo o periodos anteriores en los que se originó el error.</w:t>
      </w:r>
    </w:p>
    <w:p w:rsidR="00A1396F" w:rsidRPr="00FC179C" w:rsidRDefault="00A1396F" w:rsidP="00D31694">
      <w:pPr>
        <w:numPr>
          <w:ilvl w:val="0"/>
          <w:numId w:val="91"/>
        </w:numPr>
        <w:spacing w:after="0" w:line="240" w:lineRule="auto"/>
        <w:jc w:val="both"/>
        <w:rPr>
          <w:rFonts w:cs="Arial"/>
          <w:szCs w:val="24"/>
          <w:lang w:val="es-ES_tradnl"/>
        </w:rPr>
      </w:pPr>
      <w:r w:rsidRPr="00FC179C">
        <w:rPr>
          <w:rFonts w:cs="Arial"/>
          <w:szCs w:val="24"/>
          <w:lang w:val="es-ES_tradnl"/>
        </w:rPr>
        <w:t xml:space="preserve">Si el error ocurrió con anterioridad al primer periodo para el que se presenta información, </w:t>
      </w:r>
      <w:proofErr w:type="spellStart"/>
      <w:r w:rsidRPr="00FC179C">
        <w:rPr>
          <w:rFonts w:cs="Arial"/>
          <w:szCs w:val="24"/>
          <w:lang w:val="es-ES_tradnl"/>
        </w:rPr>
        <w:t>reexpresando</w:t>
      </w:r>
      <w:proofErr w:type="spellEnd"/>
      <w:r w:rsidRPr="00FC179C">
        <w:rPr>
          <w:rFonts w:cs="Arial"/>
          <w:szCs w:val="24"/>
          <w:lang w:val="es-ES_tradnl"/>
        </w:rPr>
        <w:t xml:space="preserve"> los saldos iniciales de activos, pasivos y patrimonio de ese primer periodo.</w:t>
      </w:r>
    </w:p>
    <w:p w:rsidR="00A1396F" w:rsidRPr="00FC179C" w:rsidRDefault="00A1396F" w:rsidP="00CD6F97">
      <w:pPr>
        <w:spacing w:after="0" w:line="240" w:lineRule="auto"/>
        <w:jc w:val="both"/>
        <w:rPr>
          <w:rFonts w:cs="Arial"/>
          <w:szCs w:val="24"/>
          <w:lang w:val="es-ES_tradnl"/>
        </w:rPr>
      </w:pPr>
    </w:p>
    <w:p w:rsidR="00A1396F" w:rsidRPr="00FC179C" w:rsidRDefault="00A1396F" w:rsidP="00CD6F97">
      <w:pPr>
        <w:spacing w:after="0" w:line="240" w:lineRule="auto"/>
        <w:jc w:val="both"/>
        <w:rPr>
          <w:rFonts w:cs="Arial"/>
          <w:szCs w:val="24"/>
          <w:lang w:val="es-ES_tradnl"/>
        </w:rPr>
      </w:pPr>
      <w:r w:rsidRPr="00FC179C">
        <w:rPr>
          <w:rFonts w:cs="Arial"/>
          <w:szCs w:val="24"/>
          <w:lang w:val="es-ES_tradnl"/>
        </w:rPr>
        <w:t xml:space="preserve">Cuando sea impracticable la determinación de los efectos de un error en la información comparativa en un periodo específico de uno o más periodos anteriores presentados, </w:t>
      </w:r>
      <w:r w:rsidR="0056568E">
        <w:rPr>
          <w:rFonts w:cs="Arial"/>
          <w:szCs w:val="24"/>
          <w:lang w:val="es-ES_tradnl"/>
        </w:rPr>
        <w:t>DIDIER SPORT S.A.S.</w:t>
      </w:r>
      <w:r w:rsidRPr="00FC179C">
        <w:rPr>
          <w:rFonts w:cs="Arial"/>
          <w:szCs w:val="24"/>
          <w:lang w:val="es-ES_tradnl"/>
        </w:rPr>
        <w:t xml:space="preserve"> re</w:t>
      </w:r>
      <w:r w:rsidR="00D5426A">
        <w:rPr>
          <w:rFonts w:cs="Arial"/>
          <w:szCs w:val="24"/>
          <w:lang w:val="es-ES_tradnl"/>
        </w:rPr>
        <w:t>-</w:t>
      </w:r>
      <w:r w:rsidRPr="00FC179C">
        <w:rPr>
          <w:rFonts w:cs="Arial"/>
          <w:szCs w:val="24"/>
          <w:lang w:val="es-ES_tradnl"/>
        </w:rPr>
        <w:t xml:space="preserve">expresará los saldos iniciales </w:t>
      </w:r>
      <w:r w:rsidRPr="00FC179C">
        <w:rPr>
          <w:rFonts w:cs="Arial"/>
          <w:szCs w:val="24"/>
          <w:lang w:val="es-ES_tradnl"/>
        </w:rPr>
        <w:lastRenderedPageBreak/>
        <w:t>de los activos, pasivos y patrimonio del primer periodo para el cual la re</w:t>
      </w:r>
      <w:r w:rsidR="00D5426A">
        <w:rPr>
          <w:rFonts w:cs="Arial"/>
          <w:szCs w:val="24"/>
          <w:lang w:val="es-ES_tradnl"/>
        </w:rPr>
        <w:t>-</w:t>
      </w:r>
      <w:r w:rsidRPr="00FC179C">
        <w:rPr>
          <w:rFonts w:cs="Arial"/>
          <w:szCs w:val="24"/>
          <w:lang w:val="es-ES_tradnl"/>
        </w:rPr>
        <w:t>expresión retroac</w:t>
      </w:r>
      <w:r w:rsidR="00690EE5">
        <w:rPr>
          <w:rFonts w:cs="Arial"/>
          <w:szCs w:val="24"/>
          <w:lang w:val="es-ES_tradnl"/>
        </w:rPr>
        <w:t>tiva sea practicable</w:t>
      </w:r>
      <w:r w:rsidRPr="00FC179C">
        <w:rPr>
          <w:rFonts w:cs="Arial"/>
          <w:szCs w:val="24"/>
          <w:lang w:val="es-ES_tradnl"/>
        </w:rPr>
        <w:t>.</w:t>
      </w:r>
      <w:r>
        <w:rPr>
          <w:rStyle w:val="Refdenotaalpie"/>
          <w:rFonts w:cs="Arial"/>
          <w:szCs w:val="24"/>
          <w:lang w:val="es-ES_tradnl"/>
        </w:rPr>
        <w:footnoteReference w:id="58"/>
      </w:r>
    </w:p>
    <w:p w:rsidR="00A1396F" w:rsidRDefault="00A1396F" w:rsidP="00CD6F97">
      <w:pPr>
        <w:spacing w:after="0" w:line="240" w:lineRule="auto"/>
        <w:jc w:val="both"/>
        <w:rPr>
          <w:rFonts w:cs="Arial"/>
          <w:szCs w:val="24"/>
          <w:lang w:val="es-ES_tradnl"/>
        </w:rPr>
      </w:pPr>
    </w:p>
    <w:p w:rsidR="00D5426A" w:rsidRDefault="00D5426A" w:rsidP="00CD6F97">
      <w:pPr>
        <w:spacing w:after="0" w:line="240" w:lineRule="auto"/>
        <w:jc w:val="both"/>
        <w:rPr>
          <w:rFonts w:cs="Arial"/>
          <w:szCs w:val="24"/>
          <w:lang w:val="es-ES_tradnl"/>
        </w:rPr>
      </w:pPr>
    </w:p>
    <w:p w:rsidR="00D5426A" w:rsidRDefault="00D5426A" w:rsidP="00CD6F97">
      <w:pPr>
        <w:spacing w:after="0" w:line="240" w:lineRule="auto"/>
        <w:jc w:val="both"/>
        <w:rPr>
          <w:rFonts w:cs="Arial"/>
          <w:szCs w:val="24"/>
          <w:lang w:val="es-ES_tradnl"/>
        </w:rPr>
      </w:pPr>
    </w:p>
    <w:p w:rsidR="00A1396F" w:rsidRPr="00A1396F" w:rsidRDefault="00A1396F" w:rsidP="00CD6F97">
      <w:pPr>
        <w:pStyle w:val="Ttulo2"/>
        <w:numPr>
          <w:ilvl w:val="1"/>
          <w:numId w:val="1"/>
        </w:numPr>
        <w:spacing w:before="0" w:line="240" w:lineRule="auto"/>
        <w:rPr>
          <w:rFonts w:cs="Arial"/>
        </w:rPr>
      </w:pPr>
      <w:bookmarkStart w:id="118" w:name="_Toc408891011"/>
      <w:bookmarkStart w:id="119" w:name="_Toc465028452"/>
      <w:r w:rsidRPr="00A1396F">
        <w:rPr>
          <w:rFonts w:cs="Arial"/>
        </w:rPr>
        <w:t>Información a revelar sobre errores de periodos anteriores</w:t>
      </w:r>
      <w:bookmarkEnd w:id="118"/>
      <w:bookmarkEnd w:id="119"/>
      <w:r w:rsidRPr="00A1396F">
        <w:rPr>
          <w:rFonts w:cs="Arial"/>
        </w:rPr>
        <w:t xml:space="preserve"> </w:t>
      </w:r>
    </w:p>
    <w:p w:rsidR="00A1396F" w:rsidRDefault="00A1396F" w:rsidP="00CD6F97">
      <w:pPr>
        <w:spacing w:after="0" w:line="240" w:lineRule="auto"/>
        <w:jc w:val="both"/>
        <w:rPr>
          <w:rFonts w:cs="Arial"/>
          <w:szCs w:val="24"/>
          <w:lang w:val="es-ES_tradnl"/>
        </w:rPr>
      </w:pPr>
    </w:p>
    <w:p w:rsidR="00A1396F" w:rsidRPr="00A23675" w:rsidRDefault="0056568E" w:rsidP="00CD6F97">
      <w:pPr>
        <w:spacing w:after="0" w:line="240" w:lineRule="auto"/>
        <w:jc w:val="both"/>
        <w:rPr>
          <w:rFonts w:cs="Arial"/>
          <w:szCs w:val="24"/>
          <w:lang w:val="es-ES_tradnl"/>
        </w:rPr>
      </w:pPr>
      <w:r>
        <w:rPr>
          <w:rFonts w:cs="Arial"/>
          <w:szCs w:val="24"/>
          <w:lang w:val="es-ES_tradnl"/>
        </w:rPr>
        <w:t>DIDIER SPORT S.A.S.</w:t>
      </w:r>
      <w:r w:rsidR="00A1396F" w:rsidRPr="00A23675">
        <w:rPr>
          <w:rFonts w:cs="Arial"/>
          <w:szCs w:val="24"/>
          <w:lang w:val="es-ES_tradnl"/>
        </w:rPr>
        <w:t xml:space="preserve"> revelará la siguiente información sobre errores en periodos anteriores</w:t>
      </w:r>
      <w:r w:rsidR="00690EE5">
        <w:rPr>
          <w:rStyle w:val="Refdenotaalpie"/>
          <w:rFonts w:cs="Arial"/>
          <w:szCs w:val="24"/>
          <w:lang w:val="es-ES_tradnl"/>
        </w:rPr>
        <w:footnoteReference w:id="59"/>
      </w:r>
      <w:r w:rsidR="00A1396F" w:rsidRPr="00A23675">
        <w:rPr>
          <w:rFonts w:cs="Arial"/>
          <w:szCs w:val="24"/>
          <w:lang w:val="es-ES_tradnl"/>
        </w:rPr>
        <w:t>:</w:t>
      </w:r>
    </w:p>
    <w:p w:rsidR="00A1396F" w:rsidRPr="00FC179C" w:rsidRDefault="00A1396F" w:rsidP="00CD6F97">
      <w:pPr>
        <w:spacing w:after="0" w:line="240" w:lineRule="auto"/>
        <w:jc w:val="both"/>
        <w:rPr>
          <w:rFonts w:cs="Arial"/>
          <w:szCs w:val="24"/>
          <w:lang w:val="es-ES_tradnl"/>
        </w:rPr>
      </w:pPr>
    </w:p>
    <w:p w:rsidR="00A1396F" w:rsidRPr="004E2441" w:rsidRDefault="00A1396F" w:rsidP="00D31694">
      <w:pPr>
        <w:pStyle w:val="Prrafodelista"/>
        <w:numPr>
          <w:ilvl w:val="0"/>
          <w:numId w:val="123"/>
        </w:numPr>
        <w:spacing w:after="0" w:line="240" w:lineRule="auto"/>
        <w:jc w:val="both"/>
        <w:rPr>
          <w:rFonts w:cs="Arial"/>
          <w:szCs w:val="24"/>
          <w:lang w:val="es-ES_tradnl"/>
        </w:rPr>
      </w:pPr>
      <w:r w:rsidRPr="004E2441">
        <w:rPr>
          <w:rFonts w:cs="Arial"/>
          <w:szCs w:val="24"/>
          <w:lang w:val="es-ES_tradnl"/>
        </w:rPr>
        <w:t>La naturaleza del error del periodo anterior.</w:t>
      </w:r>
    </w:p>
    <w:p w:rsidR="00A1396F" w:rsidRPr="004E2441" w:rsidRDefault="00A1396F" w:rsidP="00D31694">
      <w:pPr>
        <w:pStyle w:val="Prrafodelista"/>
        <w:numPr>
          <w:ilvl w:val="0"/>
          <w:numId w:val="123"/>
        </w:numPr>
        <w:spacing w:after="0" w:line="240" w:lineRule="auto"/>
        <w:jc w:val="both"/>
        <w:rPr>
          <w:rFonts w:cs="Arial"/>
          <w:szCs w:val="24"/>
          <w:lang w:val="es-ES_tradnl"/>
        </w:rPr>
      </w:pPr>
      <w:r w:rsidRPr="004E2441">
        <w:rPr>
          <w:rFonts w:cs="Arial"/>
          <w:szCs w:val="24"/>
          <w:lang w:val="es-ES_tradnl"/>
        </w:rPr>
        <w:t>Para cada periodo anterior presentado, en la medida en que sea practicable, el importe de la corrección para cada partida afectada de los estados financieros.</w:t>
      </w:r>
    </w:p>
    <w:p w:rsidR="00A1396F" w:rsidRPr="004E2441" w:rsidRDefault="00A1396F" w:rsidP="00D31694">
      <w:pPr>
        <w:pStyle w:val="Prrafodelista"/>
        <w:numPr>
          <w:ilvl w:val="0"/>
          <w:numId w:val="123"/>
        </w:numPr>
        <w:spacing w:after="0" w:line="240" w:lineRule="auto"/>
        <w:jc w:val="both"/>
        <w:rPr>
          <w:rFonts w:cs="Arial"/>
          <w:szCs w:val="24"/>
          <w:lang w:val="es-ES_tradnl"/>
        </w:rPr>
      </w:pPr>
      <w:r w:rsidRPr="004E2441">
        <w:rPr>
          <w:rFonts w:cs="Arial"/>
          <w:szCs w:val="24"/>
          <w:lang w:val="es-ES_tradnl"/>
        </w:rPr>
        <w:t>En la medida en que sea practicable, el importe de la corrección al principio del primer periodo anterior sobre el que se presente información.</w:t>
      </w:r>
    </w:p>
    <w:p w:rsidR="00A1396F" w:rsidRPr="004E2441" w:rsidRDefault="00A1396F" w:rsidP="00D31694">
      <w:pPr>
        <w:pStyle w:val="Prrafodelista"/>
        <w:numPr>
          <w:ilvl w:val="0"/>
          <w:numId w:val="123"/>
        </w:numPr>
        <w:spacing w:after="0" w:line="240" w:lineRule="auto"/>
        <w:jc w:val="both"/>
        <w:rPr>
          <w:rFonts w:cs="Arial"/>
          <w:szCs w:val="24"/>
          <w:lang w:val="es-ES_tradnl"/>
        </w:rPr>
      </w:pPr>
      <w:r w:rsidRPr="004E2441">
        <w:rPr>
          <w:rFonts w:cs="Arial"/>
          <w:szCs w:val="24"/>
          <w:lang w:val="es-ES_tradnl"/>
        </w:rPr>
        <w:t>Una explicación si no es practicable determinar los importes a revelar.</w:t>
      </w:r>
    </w:p>
    <w:p w:rsidR="00A1396F" w:rsidRDefault="00A1396F" w:rsidP="00CD6F97">
      <w:pPr>
        <w:pStyle w:val="Prrafodelista"/>
        <w:spacing w:line="240" w:lineRule="auto"/>
        <w:rPr>
          <w:rFonts w:cs="Arial"/>
          <w:szCs w:val="24"/>
          <w:lang w:val="es-ES_tradnl"/>
        </w:rPr>
      </w:pPr>
    </w:p>
    <w:p w:rsidR="005D601F" w:rsidRPr="00D144CF" w:rsidRDefault="005D601F" w:rsidP="00CD6F97">
      <w:pPr>
        <w:pStyle w:val="Ttulo2"/>
        <w:numPr>
          <w:ilvl w:val="0"/>
          <w:numId w:val="1"/>
        </w:numPr>
        <w:spacing w:before="0" w:line="240" w:lineRule="auto"/>
        <w:rPr>
          <w:rFonts w:cs="Arial"/>
          <w:sz w:val="28"/>
          <w:szCs w:val="28"/>
          <w:u w:val="single"/>
        </w:rPr>
      </w:pPr>
      <w:bookmarkStart w:id="120" w:name="_Toc400464828"/>
      <w:bookmarkStart w:id="121" w:name="_Toc465028453"/>
      <w:r w:rsidRPr="00D144CF">
        <w:rPr>
          <w:rFonts w:cs="Arial"/>
          <w:sz w:val="28"/>
          <w:szCs w:val="28"/>
          <w:u w:val="single"/>
        </w:rPr>
        <w:t>Presentación de estados financieros</w:t>
      </w:r>
      <w:bookmarkEnd w:id="120"/>
      <w:bookmarkEnd w:id="121"/>
    </w:p>
    <w:p w:rsidR="005D601F" w:rsidRPr="008D5768" w:rsidRDefault="005D601F" w:rsidP="00CD6F97">
      <w:pPr>
        <w:autoSpaceDE w:val="0"/>
        <w:autoSpaceDN w:val="0"/>
        <w:adjustRightInd w:val="0"/>
        <w:spacing w:after="0" w:line="240" w:lineRule="auto"/>
        <w:jc w:val="both"/>
        <w:rPr>
          <w:rFonts w:cs="Arial"/>
          <w:szCs w:val="24"/>
        </w:rPr>
      </w:pPr>
    </w:p>
    <w:p w:rsidR="005D601F" w:rsidRPr="008D5768" w:rsidRDefault="005D601F" w:rsidP="00D31694">
      <w:pPr>
        <w:pStyle w:val="Prrafodelista"/>
        <w:keepNext/>
        <w:keepLines/>
        <w:numPr>
          <w:ilvl w:val="0"/>
          <w:numId w:val="29"/>
        </w:numPr>
        <w:spacing w:after="0" w:line="240" w:lineRule="auto"/>
        <w:contextualSpacing w:val="0"/>
        <w:outlineLvl w:val="1"/>
        <w:rPr>
          <w:rFonts w:eastAsiaTheme="majorEastAsia" w:cs="Arial"/>
          <w:vanish/>
          <w:sz w:val="26"/>
          <w:szCs w:val="26"/>
        </w:rPr>
      </w:pPr>
      <w:bookmarkStart w:id="122" w:name="_Toc373759654"/>
      <w:bookmarkStart w:id="123" w:name="_Toc373760730"/>
      <w:bookmarkStart w:id="124" w:name="_Toc373762475"/>
      <w:bookmarkStart w:id="125" w:name="_Toc373765138"/>
      <w:bookmarkStart w:id="126" w:name="_Toc373765280"/>
      <w:bookmarkStart w:id="127" w:name="_Toc373766103"/>
      <w:bookmarkStart w:id="128" w:name="_Toc373766919"/>
      <w:bookmarkStart w:id="129" w:name="_Toc373767608"/>
      <w:bookmarkStart w:id="130" w:name="_Toc373768771"/>
      <w:bookmarkStart w:id="131" w:name="_Toc400441552"/>
      <w:bookmarkStart w:id="132" w:name="_Toc400441710"/>
      <w:bookmarkStart w:id="133" w:name="_Toc400464647"/>
      <w:bookmarkStart w:id="134" w:name="_Toc400464829"/>
      <w:bookmarkStart w:id="135" w:name="_Toc400529231"/>
      <w:bookmarkStart w:id="136" w:name="_Toc400539574"/>
      <w:bookmarkStart w:id="137" w:name="_Toc400543959"/>
      <w:bookmarkStart w:id="138" w:name="_Toc400546500"/>
      <w:bookmarkStart w:id="139" w:name="_Toc400546881"/>
      <w:bookmarkStart w:id="140" w:name="_Toc400550093"/>
      <w:bookmarkStart w:id="141" w:name="_Toc400550497"/>
      <w:bookmarkStart w:id="142" w:name="_Toc400625152"/>
      <w:bookmarkStart w:id="143" w:name="_Toc400625251"/>
      <w:bookmarkStart w:id="144" w:name="_Toc400625365"/>
      <w:bookmarkStart w:id="145" w:name="_Toc400630528"/>
      <w:bookmarkStart w:id="146" w:name="_Toc400630646"/>
      <w:bookmarkStart w:id="147" w:name="_Toc400630820"/>
      <w:bookmarkStart w:id="148" w:name="_Toc400630938"/>
      <w:bookmarkStart w:id="149" w:name="_Toc400636658"/>
      <w:bookmarkStart w:id="150" w:name="_Toc400717348"/>
      <w:bookmarkStart w:id="151" w:name="_Toc401319887"/>
      <w:bookmarkStart w:id="152" w:name="_Toc401522365"/>
      <w:bookmarkStart w:id="153" w:name="_Toc401585396"/>
      <w:bookmarkStart w:id="154" w:name="_Toc403366696"/>
      <w:bookmarkStart w:id="155" w:name="_Toc408890134"/>
      <w:bookmarkStart w:id="156" w:name="_Toc409810111"/>
      <w:bookmarkStart w:id="157" w:name="_Toc409810387"/>
      <w:bookmarkStart w:id="158" w:name="_Toc409885308"/>
      <w:bookmarkStart w:id="159" w:name="_Toc409888397"/>
      <w:bookmarkStart w:id="160" w:name="_Toc409890753"/>
      <w:bookmarkStart w:id="161" w:name="_Toc409899612"/>
      <w:bookmarkStart w:id="162" w:name="_Toc409904995"/>
      <w:bookmarkStart w:id="163" w:name="_Toc409949666"/>
      <w:bookmarkStart w:id="164" w:name="_Toc410014234"/>
      <w:bookmarkStart w:id="165" w:name="_Toc410017500"/>
      <w:bookmarkStart w:id="166" w:name="_Toc420166412"/>
      <w:bookmarkStart w:id="167" w:name="_Toc420166746"/>
      <w:bookmarkStart w:id="168" w:name="_Toc420167080"/>
      <w:bookmarkStart w:id="169" w:name="_Toc465027932"/>
      <w:bookmarkStart w:id="170" w:name="_Toc465028193"/>
      <w:bookmarkStart w:id="171" w:name="_Toc465028454"/>
      <w:bookmarkStart w:id="172" w:name="_Toc364932158"/>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rsidR="005D601F" w:rsidRPr="008D5768" w:rsidRDefault="005D601F" w:rsidP="00CD6F97">
      <w:pPr>
        <w:pStyle w:val="Ttulo2"/>
        <w:numPr>
          <w:ilvl w:val="1"/>
          <w:numId w:val="1"/>
        </w:numPr>
        <w:spacing w:before="0" w:line="240" w:lineRule="auto"/>
        <w:rPr>
          <w:rFonts w:cs="Arial"/>
        </w:rPr>
      </w:pPr>
      <w:bookmarkStart w:id="173" w:name="_Toc400464830"/>
      <w:bookmarkStart w:id="174" w:name="_Toc465028455"/>
      <w:bookmarkEnd w:id="172"/>
      <w:r w:rsidRPr="008D5768">
        <w:rPr>
          <w:rFonts w:cs="Arial"/>
        </w:rPr>
        <w:t>Objetivo</w:t>
      </w:r>
      <w:bookmarkEnd w:id="173"/>
      <w:bookmarkEnd w:id="174"/>
    </w:p>
    <w:p w:rsidR="005D601F" w:rsidRPr="008D5768" w:rsidRDefault="005D601F" w:rsidP="00CD6F97">
      <w:pPr>
        <w:spacing w:after="0" w:line="240" w:lineRule="auto"/>
        <w:rPr>
          <w:rFonts w:cs="Arial"/>
          <w:b/>
          <w:bCs/>
        </w:rPr>
      </w:pPr>
    </w:p>
    <w:p w:rsidR="005D601F" w:rsidRPr="008D5768" w:rsidRDefault="005D601F" w:rsidP="00CD6F97">
      <w:pPr>
        <w:autoSpaceDE w:val="0"/>
        <w:autoSpaceDN w:val="0"/>
        <w:adjustRightInd w:val="0"/>
        <w:spacing w:after="0" w:line="240" w:lineRule="auto"/>
        <w:jc w:val="both"/>
        <w:rPr>
          <w:rFonts w:cs="Arial"/>
          <w:szCs w:val="24"/>
        </w:rPr>
      </w:pPr>
      <w:r w:rsidRPr="008D5768">
        <w:rPr>
          <w:rFonts w:cs="Arial"/>
          <w:szCs w:val="24"/>
        </w:rPr>
        <w:t xml:space="preserve">Definir los criterios </w:t>
      </w:r>
      <w:r w:rsidR="007E7467">
        <w:rPr>
          <w:rFonts w:cs="Arial"/>
          <w:szCs w:val="24"/>
        </w:rPr>
        <w:t xml:space="preserve">que </w:t>
      </w:r>
      <w:r w:rsidR="0056568E">
        <w:rPr>
          <w:rFonts w:cs="Arial"/>
          <w:szCs w:val="24"/>
        </w:rPr>
        <w:t>DIDIER SPORT S.A.S.</w:t>
      </w:r>
      <w:r w:rsidRPr="008D5768">
        <w:rPr>
          <w:rFonts w:cs="Arial"/>
          <w:szCs w:val="24"/>
        </w:rPr>
        <w:t>, aplicará para la presentación de los estados financieros de propósito general</w:t>
      </w:r>
      <w:r w:rsidRPr="008D5768">
        <w:rPr>
          <w:rStyle w:val="Refdenotaalpie"/>
          <w:rFonts w:cs="Arial"/>
          <w:szCs w:val="24"/>
        </w:rPr>
        <w:footnoteReference w:id="60"/>
      </w:r>
      <w:r w:rsidRPr="008D5768">
        <w:rPr>
          <w:rFonts w:cs="Arial"/>
          <w:szCs w:val="24"/>
        </w:rPr>
        <w:t>, para que sean comparables con los estados financieros de la misma entidad en periodos anteriores y con los de otras entidades.</w:t>
      </w:r>
    </w:p>
    <w:p w:rsidR="005D601F" w:rsidRPr="008D5768" w:rsidRDefault="005D601F" w:rsidP="00CD6F97">
      <w:pPr>
        <w:autoSpaceDE w:val="0"/>
        <w:autoSpaceDN w:val="0"/>
        <w:adjustRightInd w:val="0"/>
        <w:spacing w:after="0" w:line="240" w:lineRule="auto"/>
        <w:jc w:val="both"/>
        <w:rPr>
          <w:rFonts w:cs="Arial"/>
          <w:szCs w:val="24"/>
        </w:rPr>
      </w:pPr>
      <w:r w:rsidRPr="008D5768">
        <w:rPr>
          <w:rFonts w:cs="Arial"/>
          <w:szCs w:val="24"/>
        </w:rPr>
        <w:t xml:space="preserve"> </w:t>
      </w:r>
    </w:p>
    <w:p w:rsidR="005D601F" w:rsidRPr="008D5768" w:rsidRDefault="005D601F" w:rsidP="00CD6F97">
      <w:pPr>
        <w:pStyle w:val="Ttulo2"/>
        <w:numPr>
          <w:ilvl w:val="1"/>
          <w:numId w:val="1"/>
        </w:numPr>
        <w:spacing w:before="0" w:line="240" w:lineRule="auto"/>
        <w:rPr>
          <w:rFonts w:cs="Arial"/>
        </w:rPr>
      </w:pPr>
      <w:bookmarkStart w:id="175" w:name="_Toc364932160"/>
      <w:bookmarkStart w:id="176" w:name="_Toc400464831"/>
      <w:bookmarkStart w:id="177" w:name="_Toc465028456"/>
      <w:r w:rsidRPr="008D5768">
        <w:rPr>
          <w:rFonts w:cs="Arial"/>
        </w:rPr>
        <w:t>Alcance</w:t>
      </w:r>
      <w:bookmarkEnd w:id="175"/>
      <w:bookmarkEnd w:id="176"/>
      <w:bookmarkEnd w:id="177"/>
    </w:p>
    <w:p w:rsidR="005D601F" w:rsidRPr="008D5768" w:rsidRDefault="005D601F" w:rsidP="00CD6F97">
      <w:pPr>
        <w:spacing w:after="0" w:line="240" w:lineRule="auto"/>
        <w:jc w:val="both"/>
        <w:rPr>
          <w:rFonts w:cs="Arial"/>
        </w:rPr>
      </w:pPr>
    </w:p>
    <w:p w:rsidR="005D601F" w:rsidRPr="008D5768" w:rsidRDefault="005D601F" w:rsidP="00CD6F97">
      <w:pPr>
        <w:autoSpaceDE w:val="0"/>
        <w:autoSpaceDN w:val="0"/>
        <w:adjustRightInd w:val="0"/>
        <w:spacing w:after="0" w:line="240" w:lineRule="auto"/>
        <w:jc w:val="both"/>
        <w:rPr>
          <w:rFonts w:cs="Arial"/>
          <w:szCs w:val="24"/>
        </w:rPr>
      </w:pPr>
      <w:r w:rsidRPr="008D5768">
        <w:rPr>
          <w:rFonts w:cs="Arial"/>
          <w:szCs w:val="24"/>
        </w:rPr>
        <w:t>El alcance de esta política contable son las bases para la preparación y presentación del conjunto de los estados financieros básicos establecidos por las Normas Internacionales de Información Financiera.</w:t>
      </w:r>
    </w:p>
    <w:p w:rsidR="005D601F" w:rsidRPr="008D5768" w:rsidRDefault="005D601F" w:rsidP="00CD6F97">
      <w:pPr>
        <w:autoSpaceDE w:val="0"/>
        <w:autoSpaceDN w:val="0"/>
        <w:adjustRightInd w:val="0"/>
        <w:spacing w:after="0" w:line="240" w:lineRule="auto"/>
        <w:jc w:val="both"/>
        <w:rPr>
          <w:rFonts w:cs="Arial"/>
          <w:b/>
          <w:bCs/>
        </w:rPr>
      </w:pPr>
    </w:p>
    <w:p w:rsidR="009A2CA2" w:rsidRPr="00A01832" w:rsidRDefault="009A2CA2" w:rsidP="00CD6F97">
      <w:pPr>
        <w:pStyle w:val="Ttulo2"/>
        <w:numPr>
          <w:ilvl w:val="1"/>
          <w:numId w:val="1"/>
        </w:numPr>
        <w:spacing w:before="0" w:line="240" w:lineRule="auto"/>
        <w:rPr>
          <w:rFonts w:cs="Arial"/>
        </w:rPr>
      </w:pPr>
      <w:bookmarkStart w:id="178" w:name="_Toc465028457"/>
      <w:r w:rsidRPr="00A01832">
        <w:rPr>
          <w:rFonts w:cs="Arial"/>
        </w:rPr>
        <w:t>Normatividad aplicable</w:t>
      </w:r>
      <w:bookmarkEnd w:id="178"/>
    </w:p>
    <w:p w:rsidR="00421F92" w:rsidRPr="00421F92" w:rsidRDefault="00421F92" w:rsidP="00D5426A">
      <w:pPr>
        <w:spacing w:after="0" w:line="240" w:lineRule="auto"/>
      </w:pPr>
    </w:p>
    <w:p w:rsidR="00421F92" w:rsidRPr="00421F92" w:rsidRDefault="00421F92" w:rsidP="00CD6F97">
      <w:pPr>
        <w:spacing w:line="240" w:lineRule="auto"/>
        <w:jc w:val="both"/>
        <w:rPr>
          <w:rFonts w:cs="Arial"/>
        </w:rPr>
      </w:pPr>
      <w:r w:rsidRPr="00421F92">
        <w:rPr>
          <w:rFonts w:cs="Arial"/>
        </w:rPr>
        <w:t xml:space="preserve">La confección de la política contable de presentación de estados financieros de </w:t>
      </w:r>
      <w:r w:rsidR="0056568E">
        <w:rPr>
          <w:rFonts w:cs="Arial"/>
        </w:rPr>
        <w:t>DIDIER SPORT S.A.S.</w:t>
      </w:r>
      <w:r w:rsidRPr="00421F92">
        <w:rPr>
          <w:rFonts w:cs="Arial"/>
        </w:rPr>
        <w:t xml:space="preserve"> se encuentra sustentada en </w:t>
      </w:r>
      <w:r w:rsidR="00B858A1">
        <w:rPr>
          <w:rFonts w:cs="Arial"/>
        </w:rPr>
        <w:t>lo</w:t>
      </w:r>
      <w:r w:rsidRPr="00421F92">
        <w:rPr>
          <w:rFonts w:cs="Arial"/>
        </w:rPr>
        <w:t xml:space="preserve"> siguiente:</w:t>
      </w:r>
    </w:p>
    <w:p w:rsidR="00421F92" w:rsidRPr="00421F92" w:rsidRDefault="00421F92" w:rsidP="00CD6F97">
      <w:pPr>
        <w:spacing w:line="240" w:lineRule="auto"/>
        <w:contextualSpacing/>
        <w:jc w:val="both"/>
        <w:rPr>
          <w:rFonts w:cs="Arial"/>
          <w:b/>
        </w:rPr>
      </w:pPr>
      <w:r w:rsidRPr="00421F92">
        <w:rPr>
          <w:rFonts w:cs="Arial"/>
          <w:b/>
        </w:rPr>
        <w:t>Sección 2</w:t>
      </w:r>
      <w:r w:rsidRPr="00421F92">
        <w:rPr>
          <w:rFonts w:cs="Arial"/>
        </w:rPr>
        <w:t>:</w:t>
      </w:r>
      <w:r w:rsidRPr="00421F92">
        <w:rPr>
          <w:rFonts w:cs="Arial"/>
        </w:rPr>
        <w:tab/>
      </w:r>
      <w:r w:rsidRPr="00421F92">
        <w:rPr>
          <w:rFonts w:cs="Arial"/>
        </w:rPr>
        <w:tab/>
        <w:t xml:space="preserve">Conceptos y Principios Generales </w:t>
      </w:r>
    </w:p>
    <w:p w:rsidR="00421F92" w:rsidRPr="00421F92" w:rsidRDefault="00421F92" w:rsidP="00CD6F97">
      <w:pPr>
        <w:spacing w:line="240" w:lineRule="auto"/>
        <w:contextualSpacing/>
        <w:jc w:val="both"/>
        <w:rPr>
          <w:rFonts w:cs="Arial"/>
        </w:rPr>
      </w:pPr>
      <w:r w:rsidRPr="00421F92">
        <w:rPr>
          <w:rFonts w:cs="Arial"/>
          <w:b/>
        </w:rPr>
        <w:t>Sección 3</w:t>
      </w:r>
      <w:r w:rsidRPr="00421F92">
        <w:rPr>
          <w:rFonts w:cs="Arial"/>
        </w:rPr>
        <w:t>:</w:t>
      </w:r>
      <w:r w:rsidRPr="00421F92">
        <w:rPr>
          <w:rFonts w:cs="Arial"/>
        </w:rPr>
        <w:tab/>
      </w:r>
      <w:r w:rsidRPr="00421F92">
        <w:rPr>
          <w:rFonts w:cs="Arial"/>
        </w:rPr>
        <w:tab/>
        <w:t>Presentación de estados financieros.</w:t>
      </w:r>
    </w:p>
    <w:p w:rsidR="00421F92" w:rsidRPr="00421F92" w:rsidRDefault="00421F92" w:rsidP="00CD6F97">
      <w:pPr>
        <w:spacing w:line="240" w:lineRule="auto"/>
        <w:contextualSpacing/>
        <w:jc w:val="both"/>
        <w:rPr>
          <w:rFonts w:cs="Arial"/>
        </w:rPr>
      </w:pPr>
      <w:r w:rsidRPr="00421F92">
        <w:rPr>
          <w:rFonts w:cs="Arial"/>
          <w:b/>
        </w:rPr>
        <w:lastRenderedPageBreak/>
        <w:t>Sección 4</w:t>
      </w:r>
      <w:r w:rsidRPr="00421F92">
        <w:rPr>
          <w:rFonts w:cs="Arial"/>
        </w:rPr>
        <w:t>:</w:t>
      </w:r>
      <w:r w:rsidRPr="00421F92">
        <w:rPr>
          <w:rFonts w:cs="Arial"/>
        </w:rPr>
        <w:tab/>
      </w:r>
      <w:r w:rsidRPr="00421F92">
        <w:rPr>
          <w:rFonts w:cs="Arial"/>
        </w:rPr>
        <w:tab/>
        <w:t>Estado de Situación Financiera.</w:t>
      </w:r>
    </w:p>
    <w:p w:rsidR="00421F92" w:rsidRPr="00421F92" w:rsidRDefault="00421F92" w:rsidP="00CD6F97">
      <w:pPr>
        <w:spacing w:line="240" w:lineRule="auto"/>
        <w:contextualSpacing/>
        <w:jc w:val="both"/>
        <w:rPr>
          <w:rFonts w:cs="Arial"/>
        </w:rPr>
      </w:pPr>
      <w:r w:rsidRPr="00421F92">
        <w:rPr>
          <w:rFonts w:cs="Arial"/>
          <w:b/>
        </w:rPr>
        <w:t>Sección 5</w:t>
      </w:r>
      <w:r w:rsidRPr="00421F92">
        <w:rPr>
          <w:rFonts w:cs="Arial"/>
        </w:rPr>
        <w:t>:</w:t>
      </w:r>
      <w:r w:rsidRPr="00421F92">
        <w:rPr>
          <w:rFonts w:cs="Arial"/>
        </w:rPr>
        <w:tab/>
      </w:r>
      <w:r w:rsidRPr="00421F92">
        <w:rPr>
          <w:rFonts w:cs="Arial"/>
        </w:rPr>
        <w:tab/>
        <w:t>Estado del resultado integral y estado de resultados.</w:t>
      </w:r>
    </w:p>
    <w:p w:rsidR="00421F92" w:rsidRPr="00421F92" w:rsidRDefault="00421F92" w:rsidP="00CD6F97">
      <w:pPr>
        <w:spacing w:line="240" w:lineRule="auto"/>
        <w:ind w:left="2127" w:hanging="2127"/>
        <w:contextualSpacing/>
        <w:jc w:val="both"/>
        <w:rPr>
          <w:rFonts w:cs="Arial"/>
          <w:b/>
        </w:rPr>
      </w:pPr>
      <w:r w:rsidRPr="00421F92">
        <w:rPr>
          <w:rFonts w:cs="Arial"/>
          <w:b/>
        </w:rPr>
        <w:t>Sección 6</w:t>
      </w:r>
      <w:r w:rsidRPr="00421F92">
        <w:rPr>
          <w:rFonts w:cs="Arial"/>
        </w:rPr>
        <w:t>:</w:t>
      </w:r>
      <w:r w:rsidRPr="00421F92">
        <w:rPr>
          <w:rFonts w:cs="Arial"/>
        </w:rPr>
        <w:tab/>
        <w:t>Estado de cambios en el patrimonio y estado de resultados y                                                                         ganancias acumuladas.</w:t>
      </w:r>
    </w:p>
    <w:p w:rsidR="00421F92" w:rsidRPr="00421F92" w:rsidRDefault="00421F92" w:rsidP="00CD6F97">
      <w:pPr>
        <w:spacing w:line="240" w:lineRule="auto"/>
        <w:contextualSpacing/>
        <w:jc w:val="both"/>
        <w:rPr>
          <w:rFonts w:cs="Arial"/>
        </w:rPr>
      </w:pPr>
      <w:r w:rsidRPr="00421F92">
        <w:rPr>
          <w:rFonts w:cs="Arial"/>
          <w:b/>
        </w:rPr>
        <w:t>Sección 7</w:t>
      </w:r>
      <w:r w:rsidRPr="00421F92">
        <w:rPr>
          <w:rFonts w:cs="Arial"/>
        </w:rPr>
        <w:t>:</w:t>
      </w:r>
      <w:r w:rsidRPr="00421F92">
        <w:rPr>
          <w:rFonts w:cs="Arial"/>
        </w:rPr>
        <w:tab/>
      </w:r>
      <w:r w:rsidRPr="00421F92">
        <w:rPr>
          <w:rFonts w:cs="Arial"/>
        </w:rPr>
        <w:tab/>
        <w:t>Estados de flujos de efectivo.</w:t>
      </w:r>
    </w:p>
    <w:p w:rsidR="00C24E85" w:rsidRPr="00C24E85" w:rsidRDefault="00421F92" w:rsidP="00CD6F97">
      <w:pPr>
        <w:spacing w:line="240" w:lineRule="auto"/>
        <w:contextualSpacing/>
        <w:jc w:val="both"/>
        <w:rPr>
          <w:rFonts w:cs="Arial"/>
        </w:rPr>
      </w:pPr>
      <w:r w:rsidRPr="00421F92">
        <w:rPr>
          <w:rFonts w:cs="Arial"/>
          <w:b/>
        </w:rPr>
        <w:t>Sección 8</w:t>
      </w:r>
      <w:r w:rsidRPr="00421F92">
        <w:rPr>
          <w:rFonts w:cs="Arial"/>
        </w:rPr>
        <w:t>:</w:t>
      </w:r>
      <w:r w:rsidRPr="00421F92">
        <w:rPr>
          <w:rFonts w:cs="Arial"/>
        </w:rPr>
        <w:tab/>
      </w:r>
      <w:r w:rsidRPr="00421F92">
        <w:rPr>
          <w:rFonts w:cs="Arial"/>
        </w:rPr>
        <w:tab/>
        <w:t>Notas a los Estados Financieros.</w:t>
      </w:r>
    </w:p>
    <w:p w:rsidR="00C24E85" w:rsidRPr="00C0191D" w:rsidRDefault="00DB2FF4" w:rsidP="00CD6F97">
      <w:pPr>
        <w:spacing w:after="0" w:line="240" w:lineRule="auto"/>
        <w:jc w:val="both"/>
        <w:rPr>
          <w:rFonts w:cs="Arial"/>
          <w:b/>
          <w:szCs w:val="24"/>
        </w:rPr>
      </w:pPr>
      <w:r>
        <w:rPr>
          <w:rFonts w:cs="Arial"/>
          <w:b/>
          <w:szCs w:val="24"/>
        </w:rPr>
        <w:t xml:space="preserve">Sección 9:              </w:t>
      </w:r>
      <w:r w:rsidR="00C24E85" w:rsidRPr="00DB2FF4">
        <w:rPr>
          <w:rFonts w:cs="Arial"/>
          <w:szCs w:val="24"/>
        </w:rPr>
        <w:t>Estados financieros consolidados y separados</w:t>
      </w:r>
    </w:p>
    <w:p w:rsidR="00421F92" w:rsidRPr="00421F92" w:rsidRDefault="00421F92" w:rsidP="00CD6F97">
      <w:pPr>
        <w:spacing w:line="240" w:lineRule="auto"/>
        <w:ind w:left="2124" w:hanging="2124"/>
        <w:contextualSpacing/>
        <w:jc w:val="both"/>
        <w:rPr>
          <w:rFonts w:cs="Arial"/>
        </w:rPr>
      </w:pPr>
      <w:r w:rsidRPr="00421F92">
        <w:rPr>
          <w:rFonts w:cs="Arial"/>
          <w:b/>
        </w:rPr>
        <w:t>Sección 10:</w:t>
      </w:r>
      <w:r w:rsidRPr="00421F92">
        <w:rPr>
          <w:rFonts w:cs="Arial"/>
        </w:rPr>
        <w:tab/>
        <w:t>Políticas Contables, Estimaciones Contables y Errores</w:t>
      </w:r>
    </w:p>
    <w:p w:rsidR="00421F92" w:rsidRPr="00421F92" w:rsidRDefault="00421F92" w:rsidP="00CD6F97">
      <w:pPr>
        <w:spacing w:line="240" w:lineRule="auto"/>
        <w:contextualSpacing/>
        <w:jc w:val="both"/>
        <w:rPr>
          <w:rFonts w:cs="Arial"/>
        </w:rPr>
      </w:pPr>
      <w:r w:rsidRPr="00421F92">
        <w:rPr>
          <w:rFonts w:cs="Arial"/>
          <w:b/>
        </w:rPr>
        <w:t>Sección 32:</w:t>
      </w:r>
      <w:r w:rsidRPr="00421F92">
        <w:rPr>
          <w:rFonts w:cs="Arial"/>
        </w:rPr>
        <w:tab/>
      </w:r>
      <w:r w:rsidRPr="00421F92">
        <w:rPr>
          <w:rFonts w:cs="Arial"/>
        </w:rPr>
        <w:tab/>
        <w:t>Hechos ocurridos después del periodo sobre el que se informa</w:t>
      </w:r>
    </w:p>
    <w:p w:rsidR="005D601F" w:rsidRPr="008D5768" w:rsidRDefault="005D601F" w:rsidP="00CD6F97">
      <w:pPr>
        <w:autoSpaceDE w:val="0"/>
        <w:autoSpaceDN w:val="0"/>
        <w:adjustRightInd w:val="0"/>
        <w:spacing w:after="0" w:line="240" w:lineRule="auto"/>
        <w:jc w:val="both"/>
        <w:rPr>
          <w:rFonts w:cs="Arial"/>
        </w:rPr>
      </w:pPr>
    </w:p>
    <w:p w:rsidR="005D601F" w:rsidRPr="008D5768" w:rsidRDefault="005D601F" w:rsidP="00CD6F97">
      <w:pPr>
        <w:pStyle w:val="Ttulo2"/>
        <w:numPr>
          <w:ilvl w:val="1"/>
          <w:numId w:val="1"/>
        </w:numPr>
        <w:spacing w:before="0" w:line="240" w:lineRule="auto"/>
        <w:rPr>
          <w:rFonts w:cs="Arial"/>
        </w:rPr>
      </w:pPr>
      <w:bookmarkStart w:id="179" w:name="_Toc400464833"/>
      <w:bookmarkStart w:id="180" w:name="_Toc465028458"/>
      <w:r w:rsidRPr="008D5768">
        <w:rPr>
          <w:rFonts w:cs="Arial"/>
        </w:rPr>
        <w:t>Definiciones</w:t>
      </w:r>
      <w:bookmarkEnd w:id="179"/>
      <w:bookmarkEnd w:id="180"/>
    </w:p>
    <w:p w:rsidR="005D601F" w:rsidRPr="008D5768" w:rsidRDefault="005D601F" w:rsidP="00CD6F97">
      <w:pPr>
        <w:autoSpaceDE w:val="0"/>
        <w:autoSpaceDN w:val="0"/>
        <w:adjustRightInd w:val="0"/>
        <w:spacing w:after="0" w:line="240" w:lineRule="auto"/>
        <w:jc w:val="both"/>
        <w:rPr>
          <w:rFonts w:cs="Arial"/>
          <w:b/>
          <w:bCs/>
        </w:rPr>
      </w:pPr>
    </w:p>
    <w:p w:rsidR="005D601F" w:rsidRPr="008D5768" w:rsidRDefault="005D601F" w:rsidP="00CD6F97">
      <w:pPr>
        <w:autoSpaceDE w:val="0"/>
        <w:autoSpaceDN w:val="0"/>
        <w:adjustRightInd w:val="0"/>
        <w:spacing w:after="0" w:line="240" w:lineRule="auto"/>
        <w:jc w:val="both"/>
        <w:rPr>
          <w:rFonts w:cs="Arial"/>
          <w:szCs w:val="24"/>
        </w:rPr>
      </w:pPr>
      <w:r w:rsidRPr="008D5768">
        <w:rPr>
          <w:rFonts w:cs="Arial"/>
          <w:b/>
          <w:szCs w:val="24"/>
        </w:rPr>
        <w:t>Estados financieros:</w:t>
      </w:r>
      <w:r w:rsidRPr="008D5768">
        <w:rPr>
          <w:rFonts w:cs="Arial"/>
          <w:szCs w:val="24"/>
        </w:rPr>
        <w:t xml:space="preserve"> los estados financieros de propósito general (denominados “estados financieros”) son aquéllos que pretenden cubrir las necesidades de usuarios que no están en condiciones de exigir informes específicos a la medida de sus necesidades.</w:t>
      </w:r>
    </w:p>
    <w:p w:rsidR="005D601F" w:rsidRDefault="005D601F" w:rsidP="00CD6F97">
      <w:pPr>
        <w:autoSpaceDE w:val="0"/>
        <w:autoSpaceDN w:val="0"/>
        <w:adjustRightInd w:val="0"/>
        <w:spacing w:after="0" w:line="240" w:lineRule="auto"/>
        <w:jc w:val="both"/>
        <w:rPr>
          <w:rFonts w:cs="Arial"/>
          <w:szCs w:val="24"/>
        </w:rPr>
      </w:pPr>
    </w:p>
    <w:p w:rsidR="00454621" w:rsidRDefault="00454621" w:rsidP="00CD6F97">
      <w:pPr>
        <w:autoSpaceDE w:val="0"/>
        <w:autoSpaceDN w:val="0"/>
        <w:adjustRightInd w:val="0"/>
        <w:spacing w:after="0" w:line="240" w:lineRule="auto"/>
        <w:jc w:val="both"/>
        <w:rPr>
          <w:rFonts w:cs="Arial"/>
          <w:szCs w:val="24"/>
        </w:rPr>
      </w:pPr>
      <w:r w:rsidRPr="00454621">
        <w:rPr>
          <w:rFonts w:cs="Arial"/>
          <w:b/>
          <w:bCs/>
          <w:szCs w:val="24"/>
        </w:rPr>
        <w:t xml:space="preserve">Estado de situación financiera de apertura bajo NIIF para PYMES: </w:t>
      </w:r>
      <w:r w:rsidR="0056568E">
        <w:rPr>
          <w:rFonts w:cs="Arial"/>
          <w:szCs w:val="24"/>
        </w:rPr>
        <w:t>DIDIER SPORT S.A.S.</w:t>
      </w:r>
      <w:r>
        <w:rPr>
          <w:rFonts w:cs="Arial"/>
          <w:szCs w:val="24"/>
        </w:rPr>
        <w:t xml:space="preserve"> </w:t>
      </w:r>
      <w:r w:rsidRPr="00454621">
        <w:rPr>
          <w:rFonts w:cs="Arial"/>
          <w:szCs w:val="24"/>
        </w:rPr>
        <w:t xml:space="preserve">preparará y presentará un estado de situación financiera de apertura con arreglo a las NIIF para PYMES en la fecha de inicio de transición a las NIIF. Este es el punto de partida para su contabilidad de acuerdo con las NIIF para PYMES. </w:t>
      </w:r>
    </w:p>
    <w:p w:rsidR="00966A00" w:rsidRPr="00454621" w:rsidRDefault="00966A00" w:rsidP="00CD6F97">
      <w:pPr>
        <w:autoSpaceDE w:val="0"/>
        <w:autoSpaceDN w:val="0"/>
        <w:adjustRightInd w:val="0"/>
        <w:spacing w:after="0" w:line="240" w:lineRule="auto"/>
        <w:jc w:val="both"/>
        <w:rPr>
          <w:rFonts w:cs="Arial"/>
          <w:szCs w:val="24"/>
        </w:rPr>
      </w:pPr>
    </w:p>
    <w:p w:rsidR="005D601F" w:rsidRDefault="005D601F" w:rsidP="00CD6F97">
      <w:pPr>
        <w:autoSpaceDE w:val="0"/>
        <w:autoSpaceDN w:val="0"/>
        <w:adjustRightInd w:val="0"/>
        <w:spacing w:after="0" w:line="240" w:lineRule="auto"/>
        <w:jc w:val="both"/>
        <w:rPr>
          <w:rFonts w:cs="Arial"/>
          <w:szCs w:val="24"/>
        </w:rPr>
      </w:pPr>
      <w:r w:rsidRPr="008D5768">
        <w:rPr>
          <w:rFonts w:cs="Arial"/>
          <w:b/>
          <w:szCs w:val="24"/>
        </w:rPr>
        <w:t>Estimación:</w:t>
      </w:r>
      <w:r w:rsidRPr="008D5768">
        <w:rPr>
          <w:rFonts w:cs="Arial"/>
          <w:szCs w:val="24"/>
        </w:rPr>
        <w:t xml:space="preserve"> </w:t>
      </w:r>
      <w:r w:rsidR="00727BDC">
        <w:rPr>
          <w:rFonts w:cs="Arial"/>
          <w:szCs w:val="24"/>
        </w:rPr>
        <w:t>E</w:t>
      </w:r>
      <w:r w:rsidRPr="008D5768">
        <w:rPr>
          <w:rFonts w:cs="Arial"/>
          <w:szCs w:val="24"/>
        </w:rPr>
        <w:t>s la medición de activos y pasivos que se produce tras la evaluación de la situación actual del elemento del activo y el pasivo, así como de los beneficios futuros esperados y de las obligaciones asociadas con los activos y pasivos correspondientes.</w:t>
      </w:r>
    </w:p>
    <w:p w:rsidR="00827D9A" w:rsidRDefault="00827D9A" w:rsidP="00CD6F97">
      <w:pPr>
        <w:autoSpaceDE w:val="0"/>
        <w:autoSpaceDN w:val="0"/>
        <w:adjustRightInd w:val="0"/>
        <w:spacing w:after="0" w:line="240" w:lineRule="auto"/>
        <w:jc w:val="both"/>
        <w:rPr>
          <w:rFonts w:cs="Arial"/>
          <w:szCs w:val="24"/>
        </w:rPr>
      </w:pPr>
    </w:p>
    <w:p w:rsidR="00827D9A" w:rsidRPr="008D5768" w:rsidRDefault="00827D9A" w:rsidP="00CD6F97">
      <w:pPr>
        <w:autoSpaceDE w:val="0"/>
        <w:autoSpaceDN w:val="0"/>
        <w:adjustRightInd w:val="0"/>
        <w:spacing w:after="0" w:line="240" w:lineRule="auto"/>
        <w:jc w:val="both"/>
        <w:rPr>
          <w:rFonts w:cs="Arial"/>
          <w:szCs w:val="24"/>
        </w:rPr>
      </w:pPr>
      <w:r w:rsidRPr="00827D9A">
        <w:rPr>
          <w:rFonts w:cs="Arial"/>
          <w:b/>
          <w:bCs/>
          <w:szCs w:val="24"/>
        </w:rPr>
        <w:t>Explicación de la transición a las NIIF para PYMES</w:t>
      </w:r>
      <w:r w:rsidRPr="00827D9A">
        <w:rPr>
          <w:rFonts w:cs="Arial"/>
          <w:bCs/>
          <w:szCs w:val="24"/>
        </w:rPr>
        <w:t xml:space="preserve">: </w:t>
      </w:r>
      <w:r w:rsidR="0056568E">
        <w:rPr>
          <w:rFonts w:cs="Arial"/>
          <w:szCs w:val="24"/>
        </w:rPr>
        <w:t>DIDIER SPORT S.A.S.</w:t>
      </w:r>
      <w:r>
        <w:rPr>
          <w:rFonts w:cs="Arial"/>
          <w:szCs w:val="24"/>
        </w:rPr>
        <w:t xml:space="preserve"> </w:t>
      </w:r>
      <w:r w:rsidRPr="00827D9A">
        <w:rPr>
          <w:rFonts w:cs="Arial"/>
          <w:bCs/>
          <w:szCs w:val="24"/>
        </w:rPr>
        <w:t xml:space="preserve">explicará cómo la transición, desde los </w:t>
      </w:r>
      <w:r w:rsidRPr="00827D9A">
        <w:rPr>
          <w:rFonts w:cs="Arial"/>
          <w:szCs w:val="24"/>
        </w:rPr>
        <w:t>COLGA</w:t>
      </w:r>
      <w:r w:rsidR="00727BDC">
        <w:rPr>
          <w:rFonts w:cs="Arial"/>
          <w:szCs w:val="24"/>
        </w:rPr>
        <w:t>A</w:t>
      </w:r>
      <w:r w:rsidRPr="00827D9A">
        <w:rPr>
          <w:rFonts w:cs="Arial"/>
          <w:szCs w:val="24"/>
        </w:rPr>
        <w:t>P</w:t>
      </w:r>
      <w:r w:rsidRPr="00827D9A">
        <w:rPr>
          <w:rFonts w:cs="Arial"/>
          <w:bCs/>
          <w:szCs w:val="24"/>
        </w:rPr>
        <w:t xml:space="preserve"> a las NIIF, ha afectado a lo reportado anteriormente como situación </w:t>
      </w:r>
      <w:r w:rsidRPr="00827D9A">
        <w:rPr>
          <w:rFonts w:cs="Arial"/>
          <w:szCs w:val="24"/>
        </w:rPr>
        <w:t xml:space="preserve">financiera, resultados y flujos de efectivo. </w:t>
      </w:r>
    </w:p>
    <w:p w:rsidR="005D601F" w:rsidRPr="008D5768" w:rsidRDefault="005D601F" w:rsidP="00CD6F97">
      <w:pPr>
        <w:autoSpaceDE w:val="0"/>
        <w:autoSpaceDN w:val="0"/>
        <w:adjustRightInd w:val="0"/>
        <w:spacing w:after="0" w:line="240" w:lineRule="auto"/>
        <w:jc w:val="both"/>
        <w:rPr>
          <w:rFonts w:cs="Arial"/>
          <w:szCs w:val="24"/>
        </w:rPr>
      </w:pPr>
    </w:p>
    <w:p w:rsidR="005D601F" w:rsidRPr="008D5768" w:rsidRDefault="005D601F" w:rsidP="00CD6F97">
      <w:pPr>
        <w:autoSpaceDE w:val="0"/>
        <w:autoSpaceDN w:val="0"/>
        <w:adjustRightInd w:val="0"/>
        <w:spacing w:after="0" w:line="240" w:lineRule="auto"/>
        <w:jc w:val="both"/>
        <w:rPr>
          <w:rFonts w:cs="Arial"/>
          <w:szCs w:val="24"/>
        </w:rPr>
      </w:pPr>
      <w:r w:rsidRPr="008D5768">
        <w:rPr>
          <w:rFonts w:cs="Arial"/>
          <w:b/>
          <w:szCs w:val="24"/>
        </w:rPr>
        <w:t>Notas a los estados financieros:</w:t>
      </w:r>
      <w:r w:rsidRPr="008D5768">
        <w:rPr>
          <w:rFonts w:cs="Arial"/>
          <w:szCs w:val="24"/>
        </w:rPr>
        <w:t xml:space="preserve"> las notas contienen información adicional a la presentada en el estado de situación financiera, estado del resultado del ejercicio y otro resultado, integral, estado de cambios en el patrimonio y estado de flujos de efectivo. Las notas suministran descripciones narrativas o desagregaciones de partidas presentadas en esos estados e información sobre partidas que no cumplen las condiciones para ser reconocidas en ellos.</w:t>
      </w:r>
    </w:p>
    <w:p w:rsidR="005D601F" w:rsidRPr="008D5768" w:rsidRDefault="005D601F" w:rsidP="00CD6F97">
      <w:pPr>
        <w:autoSpaceDE w:val="0"/>
        <w:autoSpaceDN w:val="0"/>
        <w:adjustRightInd w:val="0"/>
        <w:spacing w:after="0" w:line="240" w:lineRule="auto"/>
        <w:jc w:val="both"/>
        <w:rPr>
          <w:rFonts w:cs="Arial"/>
          <w:szCs w:val="24"/>
        </w:rPr>
      </w:pPr>
    </w:p>
    <w:p w:rsidR="005D601F" w:rsidRPr="008D5768" w:rsidRDefault="005D601F" w:rsidP="00CD6F97">
      <w:pPr>
        <w:autoSpaceDE w:val="0"/>
        <w:autoSpaceDN w:val="0"/>
        <w:adjustRightInd w:val="0"/>
        <w:spacing w:after="0" w:line="240" w:lineRule="auto"/>
        <w:jc w:val="both"/>
        <w:rPr>
          <w:rFonts w:cs="Arial"/>
          <w:szCs w:val="24"/>
        </w:rPr>
      </w:pPr>
      <w:r w:rsidRPr="008D5768">
        <w:rPr>
          <w:rFonts w:cs="Arial"/>
          <w:b/>
          <w:szCs w:val="24"/>
        </w:rPr>
        <w:t xml:space="preserve">Prospectiva: </w:t>
      </w:r>
      <w:r w:rsidRPr="008D5768">
        <w:rPr>
          <w:rFonts w:cs="Arial"/>
          <w:szCs w:val="24"/>
        </w:rPr>
        <w:t xml:space="preserve">la aplicación prospectiva de un cambio en una política contable y del reconocimiento del efecto de un cambio en una estimación contable consiste, respectivamente en: </w:t>
      </w:r>
    </w:p>
    <w:p w:rsidR="005D601F" w:rsidRPr="008D5768" w:rsidRDefault="005D601F" w:rsidP="00D31694">
      <w:pPr>
        <w:pStyle w:val="Prrafodelista"/>
        <w:numPr>
          <w:ilvl w:val="0"/>
          <w:numId w:val="4"/>
        </w:numPr>
        <w:autoSpaceDE w:val="0"/>
        <w:autoSpaceDN w:val="0"/>
        <w:adjustRightInd w:val="0"/>
        <w:spacing w:after="0" w:line="240" w:lineRule="auto"/>
        <w:jc w:val="both"/>
        <w:rPr>
          <w:rFonts w:cs="Arial"/>
          <w:szCs w:val="24"/>
        </w:rPr>
      </w:pPr>
      <w:r w:rsidRPr="008D5768">
        <w:rPr>
          <w:rFonts w:cs="Arial"/>
          <w:szCs w:val="24"/>
        </w:rPr>
        <w:t xml:space="preserve">La aplicación de la nueva política contable a las transacciones, otros sucesos y condiciones ocurridos tras la fecha en que se cambió la política; y: </w:t>
      </w:r>
    </w:p>
    <w:p w:rsidR="005D601F" w:rsidRPr="008D5768" w:rsidRDefault="005D601F" w:rsidP="00D31694">
      <w:pPr>
        <w:pStyle w:val="Prrafodelista"/>
        <w:numPr>
          <w:ilvl w:val="0"/>
          <w:numId w:val="4"/>
        </w:numPr>
        <w:autoSpaceDE w:val="0"/>
        <w:autoSpaceDN w:val="0"/>
        <w:adjustRightInd w:val="0"/>
        <w:spacing w:after="0" w:line="240" w:lineRule="auto"/>
        <w:jc w:val="both"/>
        <w:rPr>
          <w:rFonts w:cs="Arial"/>
          <w:szCs w:val="24"/>
        </w:rPr>
      </w:pPr>
      <w:r w:rsidRPr="008D5768">
        <w:rPr>
          <w:rFonts w:cs="Arial"/>
          <w:szCs w:val="24"/>
        </w:rPr>
        <w:lastRenderedPageBreak/>
        <w:t>El reconocimiento del efecto del cambio en la estimación contable para el periodo corriente y los periodos futuros afectados por dicho cambio.</w:t>
      </w:r>
    </w:p>
    <w:p w:rsidR="00727BDC" w:rsidRDefault="00727BDC" w:rsidP="00CD6F97">
      <w:pPr>
        <w:autoSpaceDE w:val="0"/>
        <w:autoSpaceDN w:val="0"/>
        <w:adjustRightInd w:val="0"/>
        <w:spacing w:after="0" w:line="240" w:lineRule="auto"/>
        <w:jc w:val="both"/>
        <w:rPr>
          <w:rFonts w:cs="Arial"/>
          <w:b/>
          <w:szCs w:val="24"/>
        </w:rPr>
      </w:pPr>
      <w:bookmarkStart w:id="181" w:name="_Toc84326237"/>
      <w:bookmarkStart w:id="182" w:name="_Toc84328982"/>
      <w:bookmarkStart w:id="183" w:name="_Toc311711658"/>
      <w:bookmarkStart w:id="184" w:name="_Toc344463576"/>
      <w:bookmarkStart w:id="185" w:name="_Toc344464994"/>
      <w:bookmarkStart w:id="186" w:name="_Toc344471892"/>
      <w:bookmarkStart w:id="187" w:name="_Toc344474457"/>
    </w:p>
    <w:p w:rsidR="005D601F" w:rsidRPr="008D5768" w:rsidRDefault="005D601F" w:rsidP="00CD6F97">
      <w:pPr>
        <w:autoSpaceDE w:val="0"/>
        <w:autoSpaceDN w:val="0"/>
        <w:adjustRightInd w:val="0"/>
        <w:spacing w:after="0" w:line="240" w:lineRule="auto"/>
        <w:jc w:val="both"/>
        <w:rPr>
          <w:rFonts w:cs="Arial"/>
          <w:szCs w:val="24"/>
        </w:rPr>
      </w:pPr>
      <w:r w:rsidRPr="008D5768">
        <w:rPr>
          <w:rFonts w:cs="Arial"/>
          <w:b/>
          <w:szCs w:val="24"/>
        </w:rPr>
        <w:t>Principio de devengo</w:t>
      </w:r>
      <w:bookmarkEnd w:id="181"/>
      <w:bookmarkEnd w:id="182"/>
      <w:bookmarkEnd w:id="183"/>
      <w:bookmarkEnd w:id="184"/>
      <w:bookmarkEnd w:id="185"/>
      <w:bookmarkEnd w:id="186"/>
      <w:bookmarkEnd w:id="187"/>
      <w:r w:rsidRPr="008D5768">
        <w:rPr>
          <w:rFonts w:cs="Arial"/>
          <w:b/>
          <w:szCs w:val="24"/>
        </w:rPr>
        <w:t xml:space="preserve"> (causación): </w:t>
      </w:r>
      <w:r w:rsidRPr="008D5768">
        <w:rPr>
          <w:rFonts w:cs="Arial"/>
          <w:szCs w:val="24"/>
        </w:rPr>
        <w:t xml:space="preserve">los estados financieros deben prepararse mediante la aplicación del principio de devengo, excepto en lo relacionado con la información sobre los flujos de efectivo. En aplicación de este principio las transacciones y otros hechos económicos serán registrados contablemente cuando estos se producen, independientemente de la corriente monetaria de cobros y pagos a la que puedan estar asociados. </w:t>
      </w:r>
      <w:bookmarkStart w:id="188" w:name="_Toc84326238"/>
      <w:bookmarkStart w:id="189" w:name="_Toc84328983"/>
      <w:bookmarkStart w:id="190" w:name="_Toc311711659"/>
      <w:bookmarkStart w:id="191" w:name="_Toc344463577"/>
      <w:bookmarkStart w:id="192" w:name="_Toc344464995"/>
      <w:bookmarkStart w:id="193" w:name="_Toc344471893"/>
      <w:bookmarkStart w:id="194" w:name="_Toc344474458"/>
    </w:p>
    <w:p w:rsidR="005D601F" w:rsidRPr="008D5768" w:rsidRDefault="005D601F" w:rsidP="00CD6F97">
      <w:pPr>
        <w:autoSpaceDE w:val="0"/>
        <w:autoSpaceDN w:val="0"/>
        <w:adjustRightInd w:val="0"/>
        <w:spacing w:after="0" w:line="240" w:lineRule="auto"/>
        <w:jc w:val="both"/>
        <w:rPr>
          <w:rFonts w:cs="Arial"/>
          <w:szCs w:val="24"/>
        </w:rPr>
      </w:pPr>
    </w:p>
    <w:p w:rsidR="005D601F" w:rsidRPr="008D5768" w:rsidRDefault="005D601F" w:rsidP="00CD6F97">
      <w:pPr>
        <w:autoSpaceDE w:val="0"/>
        <w:autoSpaceDN w:val="0"/>
        <w:adjustRightInd w:val="0"/>
        <w:spacing w:after="0" w:line="240" w:lineRule="auto"/>
        <w:jc w:val="both"/>
        <w:rPr>
          <w:rFonts w:cs="Arial"/>
          <w:szCs w:val="24"/>
        </w:rPr>
      </w:pPr>
      <w:r w:rsidRPr="008D5768">
        <w:rPr>
          <w:rFonts w:cs="Arial"/>
          <w:b/>
          <w:szCs w:val="24"/>
        </w:rPr>
        <w:t>Principio de empresa en funcionamiento</w:t>
      </w:r>
      <w:bookmarkEnd w:id="188"/>
      <w:bookmarkEnd w:id="189"/>
      <w:bookmarkEnd w:id="190"/>
      <w:bookmarkEnd w:id="191"/>
      <w:bookmarkEnd w:id="192"/>
      <w:bookmarkEnd w:id="193"/>
      <w:bookmarkEnd w:id="194"/>
      <w:r w:rsidRPr="008D5768">
        <w:rPr>
          <w:rFonts w:cs="Arial"/>
          <w:b/>
          <w:szCs w:val="24"/>
        </w:rPr>
        <w:t xml:space="preserve"> (negocio en marcha):</w:t>
      </w:r>
      <w:r w:rsidRPr="008D5768">
        <w:rPr>
          <w:rFonts w:cs="Arial"/>
          <w:szCs w:val="24"/>
        </w:rPr>
        <w:t xml:space="preserve"> los estados financieros están confeccionados bajo la hipótesis de que </w:t>
      </w:r>
      <w:r w:rsidR="0056568E">
        <w:rPr>
          <w:rFonts w:cs="Arial"/>
          <w:szCs w:val="24"/>
        </w:rPr>
        <w:t>DIDIER SPORT S.A.S.</w:t>
      </w:r>
      <w:r w:rsidRPr="008D5768">
        <w:rPr>
          <w:rFonts w:cs="Arial"/>
          <w:szCs w:val="24"/>
        </w:rPr>
        <w:t xml:space="preserve"> se encuentra en funcionamiento </w:t>
      </w:r>
      <w:r w:rsidR="004F5272" w:rsidRPr="008D5768">
        <w:rPr>
          <w:rFonts w:cs="Arial"/>
          <w:szCs w:val="24"/>
        </w:rPr>
        <w:t>y lo</w:t>
      </w:r>
      <w:r w:rsidRPr="008D5768">
        <w:rPr>
          <w:rFonts w:cs="Arial"/>
          <w:szCs w:val="24"/>
        </w:rPr>
        <w:t xml:space="preserve"> seguirá estando en un futuro previsible.</w:t>
      </w:r>
    </w:p>
    <w:p w:rsidR="005D601F" w:rsidRPr="008D5768" w:rsidRDefault="005D601F" w:rsidP="00CD6F97">
      <w:pPr>
        <w:autoSpaceDE w:val="0"/>
        <w:autoSpaceDN w:val="0"/>
        <w:adjustRightInd w:val="0"/>
        <w:spacing w:after="0" w:line="240" w:lineRule="auto"/>
        <w:jc w:val="both"/>
        <w:rPr>
          <w:rFonts w:cs="Arial"/>
          <w:szCs w:val="24"/>
        </w:rPr>
      </w:pPr>
      <w:r w:rsidRPr="008D5768">
        <w:rPr>
          <w:rFonts w:cs="Arial"/>
          <w:szCs w:val="24"/>
        </w:rPr>
        <w:t xml:space="preserve">En el caso de que exista constancia de que </w:t>
      </w:r>
      <w:r w:rsidR="0056568E">
        <w:rPr>
          <w:rFonts w:cs="Arial"/>
          <w:szCs w:val="24"/>
        </w:rPr>
        <w:t>DIDIER SPORT S.A.S.</w:t>
      </w:r>
      <w:r w:rsidRPr="008D5768">
        <w:rPr>
          <w:rFonts w:cs="Arial"/>
          <w:szCs w:val="24"/>
        </w:rPr>
        <w:t xml:space="preserve">, va a cesar su actividad o va a ser liquidada, sus estados financieros se formularán bajo una hipótesis distinta, circunstancia que deberá ser desglosada junto con los principios bajo los cuales se formularon los mismos. </w:t>
      </w:r>
    </w:p>
    <w:p w:rsidR="005D601F" w:rsidRPr="008D5768" w:rsidRDefault="005D601F" w:rsidP="00CD6F97">
      <w:pPr>
        <w:autoSpaceDE w:val="0"/>
        <w:autoSpaceDN w:val="0"/>
        <w:adjustRightInd w:val="0"/>
        <w:spacing w:after="0" w:line="240" w:lineRule="auto"/>
        <w:jc w:val="both"/>
        <w:rPr>
          <w:rFonts w:cs="Arial"/>
          <w:szCs w:val="24"/>
        </w:rPr>
      </w:pPr>
      <w:bookmarkStart w:id="195" w:name="_Toc311711660"/>
      <w:bookmarkStart w:id="196" w:name="_Toc344463578"/>
      <w:bookmarkStart w:id="197" w:name="_Toc344464996"/>
      <w:bookmarkStart w:id="198" w:name="_Toc344471894"/>
      <w:bookmarkStart w:id="199" w:name="_Toc344474459"/>
      <w:bookmarkStart w:id="200" w:name="_Toc84326240"/>
      <w:bookmarkStart w:id="201" w:name="_Toc84328985"/>
    </w:p>
    <w:p w:rsidR="005D601F" w:rsidRPr="008D5768" w:rsidRDefault="005D601F" w:rsidP="00CD6F97">
      <w:pPr>
        <w:autoSpaceDE w:val="0"/>
        <w:autoSpaceDN w:val="0"/>
        <w:adjustRightInd w:val="0"/>
        <w:spacing w:after="0" w:line="240" w:lineRule="auto"/>
        <w:jc w:val="both"/>
        <w:rPr>
          <w:rFonts w:cs="Arial"/>
          <w:szCs w:val="24"/>
        </w:rPr>
      </w:pPr>
      <w:bookmarkStart w:id="202" w:name="_Toc311711661"/>
      <w:bookmarkStart w:id="203" w:name="_Toc344463579"/>
      <w:bookmarkStart w:id="204" w:name="_Toc344464997"/>
      <w:bookmarkStart w:id="205" w:name="_Toc344471895"/>
      <w:bookmarkStart w:id="206" w:name="_Toc344474460"/>
      <w:bookmarkEnd w:id="195"/>
      <w:bookmarkEnd w:id="196"/>
      <w:bookmarkEnd w:id="197"/>
      <w:bookmarkEnd w:id="198"/>
      <w:bookmarkEnd w:id="199"/>
      <w:r w:rsidRPr="008D5768">
        <w:rPr>
          <w:rFonts w:cs="Arial"/>
          <w:b/>
          <w:szCs w:val="24"/>
        </w:rPr>
        <w:t>Compensación</w:t>
      </w:r>
      <w:bookmarkStart w:id="207" w:name="_Toc311650132"/>
      <w:bookmarkEnd w:id="202"/>
      <w:bookmarkEnd w:id="203"/>
      <w:bookmarkEnd w:id="204"/>
      <w:bookmarkEnd w:id="205"/>
      <w:bookmarkEnd w:id="206"/>
      <w:r w:rsidRPr="008D5768">
        <w:rPr>
          <w:rFonts w:cs="Arial"/>
          <w:b/>
          <w:szCs w:val="24"/>
        </w:rPr>
        <w:t>:</w:t>
      </w:r>
      <w:r w:rsidRPr="008D5768">
        <w:rPr>
          <w:rFonts w:cs="Arial"/>
          <w:szCs w:val="24"/>
        </w:rPr>
        <w:t xml:space="preserve"> </w:t>
      </w:r>
      <w:r w:rsidR="0056568E">
        <w:rPr>
          <w:rFonts w:cs="Arial"/>
          <w:szCs w:val="24"/>
        </w:rPr>
        <w:t>DIDIER SPORT S.A.S.</w:t>
      </w:r>
      <w:r w:rsidRPr="008D5768">
        <w:rPr>
          <w:rFonts w:cs="Arial"/>
          <w:szCs w:val="24"/>
        </w:rPr>
        <w:t xml:space="preserve"> no compensará activos con pasivos o ingresos con gastos a menos que así lo requiera o permita otra política contable.</w:t>
      </w:r>
      <w:bookmarkStart w:id="208" w:name="_Toc311711662"/>
      <w:bookmarkStart w:id="209" w:name="_Toc344463580"/>
      <w:bookmarkStart w:id="210" w:name="_Toc344464998"/>
      <w:bookmarkStart w:id="211" w:name="_Toc344471896"/>
      <w:bookmarkStart w:id="212" w:name="_Toc344474461"/>
      <w:bookmarkEnd w:id="207"/>
    </w:p>
    <w:p w:rsidR="005D601F" w:rsidRPr="008D5768" w:rsidRDefault="005D601F" w:rsidP="00CD6F97">
      <w:pPr>
        <w:autoSpaceDE w:val="0"/>
        <w:autoSpaceDN w:val="0"/>
        <w:adjustRightInd w:val="0"/>
        <w:spacing w:after="0" w:line="240" w:lineRule="auto"/>
        <w:jc w:val="both"/>
        <w:rPr>
          <w:rFonts w:cs="Arial"/>
          <w:szCs w:val="24"/>
        </w:rPr>
      </w:pPr>
    </w:p>
    <w:p w:rsidR="005D601F" w:rsidRPr="008D5768" w:rsidRDefault="005D601F" w:rsidP="00CD6F97">
      <w:pPr>
        <w:autoSpaceDE w:val="0"/>
        <w:autoSpaceDN w:val="0"/>
        <w:adjustRightInd w:val="0"/>
        <w:spacing w:after="0" w:line="240" w:lineRule="auto"/>
        <w:jc w:val="both"/>
        <w:rPr>
          <w:rFonts w:cs="Arial"/>
          <w:szCs w:val="24"/>
        </w:rPr>
      </w:pPr>
      <w:r w:rsidRPr="008D5768">
        <w:rPr>
          <w:rFonts w:cs="Arial"/>
          <w:b/>
          <w:szCs w:val="24"/>
        </w:rPr>
        <w:t>Representación fiel</w:t>
      </w:r>
      <w:bookmarkEnd w:id="208"/>
      <w:bookmarkEnd w:id="209"/>
      <w:bookmarkEnd w:id="210"/>
      <w:bookmarkEnd w:id="211"/>
      <w:bookmarkEnd w:id="212"/>
      <w:r w:rsidRPr="008D5768">
        <w:rPr>
          <w:rFonts w:cs="Arial"/>
          <w:b/>
          <w:szCs w:val="24"/>
        </w:rPr>
        <w:t>:</w:t>
      </w:r>
      <w:r w:rsidRPr="008D5768">
        <w:rPr>
          <w:rFonts w:cs="Arial"/>
          <w:szCs w:val="24"/>
        </w:rPr>
        <w:t xml:space="preserve"> para ser útil la información debe ser fiable. Para ser fiable, la información debe representar fielmente las transacciones y otros hechos económicos susceptibles de registro contable </w:t>
      </w:r>
      <w:r w:rsidR="004F5272" w:rsidRPr="008D5768">
        <w:rPr>
          <w:rFonts w:cs="Arial"/>
          <w:szCs w:val="24"/>
        </w:rPr>
        <w:t>que pretende</w:t>
      </w:r>
      <w:r w:rsidRPr="008D5768">
        <w:rPr>
          <w:rFonts w:cs="Arial"/>
          <w:szCs w:val="24"/>
        </w:rPr>
        <w:t xml:space="preserve"> representar o que razonablemente se espera que represente. Por ejemplo, el balance debe representar fielmente todas aquellas transacciones o hechos económicos que tengan por resultado un activo, un pasivo o patrimonio a la fecha del balance que haya cumplido los criterios de reconocimiento. </w:t>
      </w:r>
    </w:p>
    <w:p w:rsidR="005D601F" w:rsidRPr="008D5768" w:rsidRDefault="005D601F" w:rsidP="00CD6F97">
      <w:pPr>
        <w:autoSpaceDE w:val="0"/>
        <w:autoSpaceDN w:val="0"/>
        <w:adjustRightInd w:val="0"/>
        <w:spacing w:after="0" w:line="240" w:lineRule="auto"/>
        <w:jc w:val="both"/>
        <w:rPr>
          <w:rFonts w:cs="Arial"/>
          <w:szCs w:val="24"/>
        </w:rPr>
      </w:pPr>
    </w:p>
    <w:p w:rsidR="005D601F" w:rsidRPr="008D5768" w:rsidRDefault="005D601F" w:rsidP="00CD6F97">
      <w:pPr>
        <w:autoSpaceDE w:val="0"/>
        <w:autoSpaceDN w:val="0"/>
        <w:adjustRightInd w:val="0"/>
        <w:spacing w:after="0" w:line="240" w:lineRule="auto"/>
        <w:jc w:val="both"/>
        <w:rPr>
          <w:rFonts w:cs="Arial"/>
          <w:szCs w:val="24"/>
        </w:rPr>
      </w:pPr>
      <w:bookmarkStart w:id="213" w:name="_Toc311711665"/>
      <w:bookmarkStart w:id="214" w:name="_Toc344463583"/>
      <w:bookmarkStart w:id="215" w:name="_Toc344465001"/>
      <w:bookmarkStart w:id="216" w:name="_Toc344471899"/>
      <w:bookmarkStart w:id="217" w:name="_Toc344474464"/>
      <w:bookmarkEnd w:id="200"/>
      <w:bookmarkEnd w:id="201"/>
      <w:r w:rsidRPr="008D5768">
        <w:rPr>
          <w:rFonts w:cs="Arial"/>
          <w:b/>
          <w:szCs w:val="24"/>
        </w:rPr>
        <w:t>Información comparativa</w:t>
      </w:r>
      <w:bookmarkEnd w:id="213"/>
      <w:bookmarkEnd w:id="214"/>
      <w:bookmarkEnd w:id="215"/>
      <w:bookmarkEnd w:id="216"/>
      <w:bookmarkEnd w:id="217"/>
      <w:r w:rsidRPr="008D5768">
        <w:rPr>
          <w:rFonts w:cs="Arial"/>
          <w:b/>
          <w:szCs w:val="24"/>
        </w:rPr>
        <w:t>:</w:t>
      </w:r>
      <w:r w:rsidRPr="008D5768">
        <w:rPr>
          <w:rFonts w:cs="Arial"/>
          <w:szCs w:val="24"/>
        </w:rPr>
        <w:t xml:space="preserve"> se debe presentar información comparativa correspondiente al periodo contable anterior de cada una de las cifras que se revelen en los estados financieros, a excepción de los casos en los que se exima del cumplimiento de esta obligación de acuerdo al manual de políticas contables.</w:t>
      </w:r>
    </w:p>
    <w:p w:rsidR="005D601F" w:rsidRPr="008D5768" w:rsidRDefault="005D601F" w:rsidP="00CD6F97">
      <w:pPr>
        <w:autoSpaceDE w:val="0"/>
        <w:autoSpaceDN w:val="0"/>
        <w:adjustRightInd w:val="0"/>
        <w:spacing w:after="0" w:line="240" w:lineRule="auto"/>
        <w:jc w:val="both"/>
        <w:rPr>
          <w:rFonts w:cs="Arial"/>
          <w:szCs w:val="24"/>
        </w:rPr>
      </w:pPr>
    </w:p>
    <w:p w:rsidR="005D601F" w:rsidRDefault="005D601F" w:rsidP="00CD6F97">
      <w:pPr>
        <w:autoSpaceDE w:val="0"/>
        <w:autoSpaceDN w:val="0"/>
        <w:adjustRightInd w:val="0"/>
        <w:spacing w:after="0" w:line="240" w:lineRule="auto"/>
        <w:jc w:val="both"/>
        <w:rPr>
          <w:rFonts w:cs="Arial"/>
          <w:szCs w:val="24"/>
        </w:rPr>
      </w:pPr>
      <w:bookmarkStart w:id="218" w:name="_Toc311711666"/>
      <w:bookmarkStart w:id="219" w:name="_Toc344463584"/>
      <w:bookmarkStart w:id="220" w:name="_Toc344465002"/>
      <w:bookmarkStart w:id="221" w:name="_Toc344471900"/>
      <w:bookmarkStart w:id="222" w:name="_Toc344474465"/>
      <w:r w:rsidRPr="008D5768">
        <w:rPr>
          <w:rFonts w:cs="Arial"/>
          <w:b/>
          <w:szCs w:val="24"/>
        </w:rPr>
        <w:t>Frecuencia de la información</w:t>
      </w:r>
      <w:bookmarkEnd w:id="218"/>
      <w:bookmarkEnd w:id="219"/>
      <w:bookmarkEnd w:id="220"/>
      <w:bookmarkEnd w:id="221"/>
      <w:bookmarkEnd w:id="222"/>
      <w:r w:rsidRPr="008D5768">
        <w:rPr>
          <w:rFonts w:cs="Arial"/>
          <w:b/>
          <w:szCs w:val="24"/>
        </w:rPr>
        <w:t>:</w:t>
      </w:r>
      <w:r w:rsidRPr="008D5768">
        <w:rPr>
          <w:rFonts w:cs="Arial"/>
          <w:szCs w:val="24"/>
        </w:rPr>
        <w:t xml:space="preserve"> </w:t>
      </w:r>
      <w:r w:rsidR="0056568E">
        <w:rPr>
          <w:rFonts w:cs="Arial"/>
          <w:szCs w:val="24"/>
        </w:rPr>
        <w:t>DIDIER SPORT S.A.S.</w:t>
      </w:r>
      <w:r w:rsidRPr="008D5768">
        <w:rPr>
          <w:rFonts w:cs="Arial"/>
          <w:szCs w:val="24"/>
        </w:rPr>
        <w:t xml:space="preserve"> presentará un juego completo de estados financieros (incluyendo información comparativa) al menos anualmente.</w:t>
      </w:r>
    </w:p>
    <w:p w:rsidR="00827D9A" w:rsidRDefault="00827D9A" w:rsidP="00CD6F97">
      <w:pPr>
        <w:autoSpaceDE w:val="0"/>
        <w:autoSpaceDN w:val="0"/>
        <w:adjustRightInd w:val="0"/>
        <w:spacing w:after="0" w:line="240" w:lineRule="auto"/>
        <w:jc w:val="both"/>
        <w:rPr>
          <w:rFonts w:cs="Arial"/>
          <w:szCs w:val="24"/>
        </w:rPr>
      </w:pPr>
    </w:p>
    <w:p w:rsidR="005F19FF" w:rsidRPr="00A01832" w:rsidRDefault="005F19FF" w:rsidP="00CD6F97">
      <w:pPr>
        <w:pStyle w:val="Ttulo2"/>
        <w:numPr>
          <w:ilvl w:val="1"/>
          <w:numId w:val="1"/>
        </w:numPr>
        <w:spacing w:before="0" w:line="240" w:lineRule="auto"/>
        <w:rPr>
          <w:rFonts w:cs="Arial"/>
        </w:rPr>
      </w:pPr>
      <w:bookmarkStart w:id="223" w:name="_Toc465028459"/>
      <w:r w:rsidRPr="00A01832">
        <w:rPr>
          <w:rFonts w:cs="Arial"/>
        </w:rPr>
        <w:t>Presentación razonable</w:t>
      </w:r>
      <w:bookmarkEnd w:id="223"/>
    </w:p>
    <w:p w:rsidR="00776002" w:rsidRDefault="00776002" w:rsidP="00CD6F97">
      <w:pPr>
        <w:autoSpaceDE w:val="0"/>
        <w:autoSpaceDN w:val="0"/>
        <w:adjustRightInd w:val="0"/>
        <w:spacing w:after="0" w:line="240" w:lineRule="auto"/>
        <w:jc w:val="both"/>
        <w:rPr>
          <w:rFonts w:cs="Arial"/>
          <w:b/>
          <w:sz w:val="26"/>
          <w:szCs w:val="26"/>
        </w:rPr>
      </w:pPr>
    </w:p>
    <w:p w:rsidR="00776002" w:rsidRDefault="00776002" w:rsidP="00CD6F97">
      <w:pPr>
        <w:autoSpaceDE w:val="0"/>
        <w:autoSpaceDN w:val="0"/>
        <w:adjustRightInd w:val="0"/>
        <w:spacing w:after="0" w:line="240" w:lineRule="auto"/>
        <w:jc w:val="both"/>
        <w:rPr>
          <w:rFonts w:cs="Arial"/>
          <w:szCs w:val="24"/>
        </w:rPr>
      </w:pPr>
      <w:r w:rsidRPr="00776002">
        <w:rPr>
          <w:rFonts w:cs="Arial"/>
          <w:szCs w:val="24"/>
        </w:rPr>
        <w:t xml:space="preserve">Los estados financieros presentarán razonablemente la situación financiera, el rendimiento financiero y los flujos de efectivo de una entidad. La presentación razonable requiere la representación fidedigna de los efectos de las transacciones, </w:t>
      </w:r>
      <w:r w:rsidRPr="00776002">
        <w:rPr>
          <w:rFonts w:cs="Arial"/>
          <w:szCs w:val="24"/>
        </w:rPr>
        <w:lastRenderedPageBreak/>
        <w:t>otros sucesos y condiciones, de acuerdo con las definiciones y los criterios de reconocimiento de activos, pasivos, ingresos y gastos</w:t>
      </w:r>
      <w:r w:rsidR="006B230F">
        <w:rPr>
          <w:rStyle w:val="Refdenotaalpie"/>
          <w:rFonts w:cs="Arial"/>
          <w:szCs w:val="24"/>
        </w:rPr>
        <w:footnoteReference w:id="61"/>
      </w:r>
      <w:r w:rsidRPr="00776002">
        <w:rPr>
          <w:rFonts w:cs="Arial"/>
          <w:szCs w:val="24"/>
        </w:rPr>
        <w:t>.</w:t>
      </w:r>
    </w:p>
    <w:p w:rsidR="00776002" w:rsidRPr="00776002" w:rsidRDefault="00776002" w:rsidP="00CD6F97">
      <w:pPr>
        <w:autoSpaceDE w:val="0"/>
        <w:autoSpaceDN w:val="0"/>
        <w:adjustRightInd w:val="0"/>
        <w:spacing w:after="0" w:line="240" w:lineRule="auto"/>
        <w:jc w:val="both"/>
        <w:rPr>
          <w:rFonts w:cs="Arial"/>
          <w:szCs w:val="24"/>
        </w:rPr>
      </w:pPr>
    </w:p>
    <w:p w:rsidR="00827D9A" w:rsidRPr="00A01832" w:rsidRDefault="00776002" w:rsidP="00CD6F97">
      <w:pPr>
        <w:pStyle w:val="Ttulo2"/>
        <w:numPr>
          <w:ilvl w:val="1"/>
          <w:numId w:val="1"/>
        </w:numPr>
        <w:spacing w:before="0" w:line="240" w:lineRule="auto"/>
        <w:rPr>
          <w:rFonts w:cs="Arial"/>
        </w:rPr>
      </w:pPr>
      <w:bookmarkStart w:id="224" w:name="_Toc465028460"/>
      <w:r w:rsidRPr="00A01832">
        <w:rPr>
          <w:rFonts w:cs="Arial"/>
        </w:rPr>
        <w:t xml:space="preserve">Hipótesis </w:t>
      </w:r>
      <w:r w:rsidR="006B230F">
        <w:rPr>
          <w:rFonts w:cs="Arial"/>
        </w:rPr>
        <w:t xml:space="preserve">de </w:t>
      </w:r>
      <w:r w:rsidRPr="00A01832">
        <w:rPr>
          <w:rFonts w:cs="Arial"/>
        </w:rPr>
        <w:t>negocio en marcha:</w:t>
      </w:r>
      <w:bookmarkEnd w:id="224"/>
      <w:r w:rsidRPr="00A01832">
        <w:rPr>
          <w:rFonts w:cs="Arial"/>
        </w:rPr>
        <w:t xml:space="preserve"> </w:t>
      </w:r>
    </w:p>
    <w:p w:rsidR="00776002" w:rsidRDefault="00776002" w:rsidP="00CD6F97">
      <w:pPr>
        <w:autoSpaceDE w:val="0"/>
        <w:autoSpaceDN w:val="0"/>
        <w:adjustRightInd w:val="0"/>
        <w:spacing w:after="0" w:line="240" w:lineRule="auto"/>
        <w:jc w:val="both"/>
        <w:rPr>
          <w:rFonts w:cs="Arial"/>
          <w:szCs w:val="24"/>
        </w:rPr>
      </w:pPr>
    </w:p>
    <w:p w:rsidR="00776002" w:rsidRDefault="00776002" w:rsidP="00CD6F97">
      <w:pPr>
        <w:autoSpaceDE w:val="0"/>
        <w:autoSpaceDN w:val="0"/>
        <w:adjustRightInd w:val="0"/>
        <w:spacing w:after="0" w:line="240" w:lineRule="auto"/>
        <w:jc w:val="both"/>
        <w:rPr>
          <w:rFonts w:cs="Arial"/>
          <w:szCs w:val="24"/>
        </w:rPr>
      </w:pPr>
      <w:r w:rsidRPr="00776002">
        <w:rPr>
          <w:rFonts w:cs="Arial"/>
          <w:szCs w:val="24"/>
        </w:rPr>
        <w:t xml:space="preserve">Al preparar los estados financieros, </w:t>
      </w:r>
      <w:r w:rsidR="0056568E">
        <w:rPr>
          <w:rFonts w:cs="Arial"/>
          <w:szCs w:val="24"/>
        </w:rPr>
        <w:t>DIDIER SPORT S.A.S.</w:t>
      </w:r>
      <w:r>
        <w:rPr>
          <w:rFonts w:cs="Arial"/>
          <w:szCs w:val="24"/>
        </w:rPr>
        <w:t xml:space="preserve"> </w:t>
      </w:r>
      <w:r w:rsidRPr="00776002">
        <w:rPr>
          <w:rFonts w:cs="Arial"/>
          <w:szCs w:val="24"/>
        </w:rPr>
        <w:t>evaluará la capacidad que tiene para continu</w:t>
      </w:r>
      <w:r>
        <w:rPr>
          <w:rFonts w:cs="Arial"/>
          <w:szCs w:val="24"/>
        </w:rPr>
        <w:t xml:space="preserve">ar como negocio en marcha. Una </w:t>
      </w:r>
      <w:r w:rsidRPr="00776002">
        <w:rPr>
          <w:rFonts w:cs="Arial"/>
          <w:szCs w:val="24"/>
        </w:rPr>
        <w:t>entidad es un negocio en marcha salvo que la gerencia ten</w:t>
      </w:r>
      <w:r>
        <w:rPr>
          <w:rFonts w:cs="Arial"/>
          <w:szCs w:val="24"/>
        </w:rPr>
        <w:t xml:space="preserve">ga la intención de liquidarla o </w:t>
      </w:r>
      <w:r w:rsidRPr="00776002">
        <w:rPr>
          <w:rFonts w:cs="Arial"/>
          <w:szCs w:val="24"/>
        </w:rPr>
        <w:t>de hacer cesar sus operaciones, o cuando no exista ot</w:t>
      </w:r>
      <w:r>
        <w:rPr>
          <w:rFonts w:cs="Arial"/>
          <w:szCs w:val="24"/>
        </w:rPr>
        <w:t xml:space="preserve">ra alternativa más realista que </w:t>
      </w:r>
      <w:r w:rsidRPr="00776002">
        <w:rPr>
          <w:rFonts w:cs="Arial"/>
          <w:szCs w:val="24"/>
        </w:rPr>
        <w:t xml:space="preserve">proceder de una de estas formas. Al evaluar si la hipótesis de negocio en marcha </w:t>
      </w:r>
      <w:r w:rsidR="004F5272" w:rsidRPr="00776002">
        <w:rPr>
          <w:rFonts w:cs="Arial"/>
          <w:szCs w:val="24"/>
        </w:rPr>
        <w:t>resu</w:t>
      </w:r>
      <w:r w:rsidR="004F5272">
        <w:rPr>
          <w:rFonts w:cs="Arial"/>
          <w:szCs w:val="24"/>
        </w:rPr>
        <w:t>lta apropiada</w:t>
      </w:r>
      <w:r w:rsidRPr="00776002">
        <w:rPr>
          <w:rFonts w:cs="Arial"/>
          <w:szCs w:val="24"/>
        </w:rPr>
        <w:t>, la gerencia tendrá en cuenta toda la informac</w:t>
      </w:r>
      <w:r>
        <w:rPr>
          <w:rFonts w:cs="Arial"/>
          <w:szCs w:val="24"/>
        </w:rPr>
        <w:t xml:space="preserve">ión disponible sobre el futuro, </w:t>
      </w:r>
      <w:r w:rsidRPr="00776002">
        <w:rPr>
          <w:rFonts w:cs="Arial"/>
          <w:szCs w:val="24"/>
        </w:rPr>
        <w:t>que deberá cubrir al menos los doce meses siguient</w:t>
      </w:r>
      <w:r>
        <w:rPr>
          <w:rFonts w:cs="Arial"/>
          <w:szCs w:val="24"/>
        </w:rPr>
        <w:t xml:space="preserve">es a partir de la fecha de </w:t>
      </w:r>
      <w:r w:rsidR="004F5272">
        <w:rPr>
          <w:rFonts w:cs="Arial"/>
          <w:szCs w:val="24"/>
        </w:rPr>
        <w:t>los estados</w:t>
      </w:r>
      <w:r w:rsidRPr="00776002">
        <w:rPr>
          <w:rFonts w:cs="Arial"/>
          <w:szCs w:val="24"/>
        </w:rPr>
        <w:t xml:space="preserve"> financieros, sin limitarse </w:t>
      </w:r>
      <w:proofErr w:type="gramStart"/>
      <w:r w:rsidR="001707FB" w:rsidRPr="00776002">
        <w:rPr>
          <w:rFonts w:cs="Arial"/>
          <w:szCs w:val="24"/>
        </w:rPr>
        <w:t>a</w:t>
      </w:r>
      <w:proofErr w:type="gramEnd"/>
      <w:r w:rsidRPr="00776002">
        <w:rPr>
          <w:rFonts w:cs="Arial"/>
          <w:szCs w:val="24"/>
        </w:rPr>
        <w:t xml:space="preserve"> dicho periodo</w:t>
      </w:r>
      <w:r w:rsidR="00CE7D07">
        <w:rPr>
          <w:rStyle w:val="Refdenotaalpie"/>
          <w:rFonts w:cs="Arial"/>
          <w:szCs w:val="24"/>
        </w:rPr>
        <w:footnoteReference w:id="62"/>
      </w:r>
      <w:r w:rsidRPr="00776002">
        <w:rPr>
          <w:rFonts w:cs="Arial"/>
          <w:szCs w:val="24"/>
        </w:rPr>
        <w:t>.</w:t>
      </w:r>
    </w:p>
    <w:p w:rsidR="00D70311" w:rsidRDefault="00D70311" w:rsidP="00CD6F97">
      <w:pPr>
        <w:autoSpaceDE w:val="0"/>
        <w:autoSpaceDN w:val="0"/>
        <w:adjustRightInd w:val="0"/>
        <w:spacing w:after="0" w:line="240" w:lineRule="auto"/>
        <w:jc w:val="both"/>
        <w:rPr>
          <w:rFonts w:cs="Arial"/>
          <w:szCs w:val="24"/>
        </w:rPr>
      </w:pPr>
    </w:p>
    <w:p w:rsidR="00776002" w:rsidRPr="00A01832" w:rsidRDefault="00776002" w:rsidP="00CD6F97">
      <w:pPr>
        <w:pStyle w:val="Ttulo2"/>
        <w:numPr>
          <w:ilvl w:val="1"/>
          <w:numId w:val="1"/>
        </w:numPr>
        <w:spacing w:before="0" w:line="240" w:lineRule="auto"/>
        <w:rPr>
          <w:rFonts w:cs="Arial"/>
        </w:rPr>
      </w:pPr>
      <w:bookmarkStart w:id="225" w:name="_Toc465028461"/>
      <w:r w:rsidRPr="00A01832">
        <w:rPr>
          <w:rFonts w:cs="Arial"/>
        </w:rPr>
        <w:t>Frecuencia de la información:</w:t>
      </w:r>
      <w:bookmarkEnd w:id="225"/>
      <w:r w:rsidRPr="00A01832">
        <w:rPr>
          <w:rFonts w:cs="Arial"/>
        </w:rPr>
        <w:t xml:space="preserve"> </w:t>
      </w:r>
    </w:p>
    <w:p w:rsidR="00776002" w:rsidRDefault="00776002" w:rsidP="00CD6F97">
      <w:pPr>
        <w:autoSpaceDE w:val="0"/>
        <w:autoSpaceDN w:val="0"/>
        <w:adjustRightInd w:val="0"/>
        <w:spacing w:after="0" w:line="240" w:lineRule="auto"/>
        <w:jc w:val="both"/>
        <w:rPr>
          <w:rFonts w:cs="Arial"/>
          <w:szCs w:val="24"/>
        </w:rPr>
      </w:pPr>
    </w:p>
    <w:p w:rsidR="00776002" w:rsidRPr="00966A00" w:rsidRDefault="0056568E" w:rsidP="00D70311">
      <w:pPr>
        <w:autoSpaceDE w:val="0"/>
        <w:autoSpaceDN w:val="0"/>
        <w:adjustRightInd w:val="0"/>
        <w:spacing w:after="0" w:line="240" w:lineRule="auto"/>
        <w:jc w:val="both"/>
        <w:rPr>
          <w:rFonts w:cs="Arial"/>
          <w:szCs w:val="24"/>
        </w:rPr>
      </w:pPr>
      <w:r>
        <w:rPr>
          <w:rFonts w:cs="Arial"/>
          <w:szCs w:val="24"/>
        </w:rPr>
        <w:t>DIDIER SPORT S.A.S.</w:t>
      </w:r>
      <w:r w:rsidR="00776002">
        <w:rPr>
          <w:rFonts w:cs="Arial"/>
          <w:szCs w:val="24"/>
        </w:rPr>
        <w:t xml:space="preserve"> </w:t>
      </w:r>
      <w:r w:rsidR="00776002" w:rsidRPr="00776002">
        <w:rPr>
          <w:rFonts w:cs="Arial"/>
          <w:szCs w:val="24"/>
        </w:rPr>
        <w:t>presentará un conjunto completo de e</w:t>
      </w:r>
      <w:r w:rsidR="00776002">
        <w:rPr>
          <w:rFonts w:cs="Arial"/>
          <w:szCs w:val="24"/>
        </w:rPr>
        <w:t>stados financieros anualmente</w:t>
      </w:r>
      <w:r w:rsidR="00D70311">
        <w:rPr>
          <w:rStyle w:val="Refdenotaalpie"/>
          <w:rFonts w:cs="Arial"/>
          <w:szCs w:val="24"/>
        </w:rPr>
        <w:footnoteReference w:id="63"/>
      </w:r>
      <w:r w:rsidR="00776002">
        <w:rPr>
          <w:rFonts w:cs="Arial"/>
          <w:szCs w:val="24"/>
        </w:rPr>
        <w:t xml:space="preserve">. </w:t>
      </w:r>
    </w:p>
    <w:p w:rsidR="000205DE" w:rsidRPr="008D5768" w:rsidRDefault="000205DE" w:rsidP="00CD6F97">
      <w:pPr>
        <w:autoSpaceDE w:val="0"/>
        <w:autoSpaceDN w:val="0"/>
        <w:adjustRightInd w:val="0"/>
        <w:spacing w:after="0" w:line="240" w:lineRule="auto"/>
        <w:jc w:val="both"/>
        <w:rPr>
          <w:rFonts w:cs="Arial"/>
          <w:szCs w:val="24"/>
        </w:rPr>
      </w:pPr>
    </w:p>
    <w:p w:rsidR="00184ADA" w:rsidRPr="00A01832" w:rsidRDefault="00776002" w:rsidP="00CD6F97">
      <w:pPr>
        <w:pStyle w:val="Ttulo2"/>
        <w:numPr>
          <w:ilvl w:val="1"/>
          <w:numId w:val="1"/>
        </w:numPr>
        <w:spacing w:before="0" w:line="240" w:lineRule="auto"/>
        <w:rPr>
          <w:rFonts w:cs="Arial"/>
        </w:rPr>
      </w:pPr>
      <w:bookmarkStart w:id="226" w:name="_Toc465028462"/>
      <w:r w:rsidRPr="00A01832">
        <w:rPr>
          <w:rFonts w:cs="Arial"/>
        </w:rPr>
        <w:t>Conjunto completo de Estados Financieros:</w:t>
      </w:r>
      <w:bookmarkEnd w:id="226"/>
      <w:r w:rsidRPr="00A01832">
        <w:rPr>
          <w:rFonts w:cs="Arial"/>
        </w:rPr>
        <w:t xml:space="preserve"> </w:t>
      </w:r>
    </w:p>
    <w:p w:rsidR="00184ADA" w:rsidRPr="00184ADA" w:rsidRDefault="00184ADA" w:rsidP="00C02812">
      <w:pPr>
        <w:spacing w:after="0" w:line="240" w:lineRule="auto"/>
        <w:rPr>
          <w:lang w:val="es-ES"/>
        </w:rPr>
      </w:pPr>
    </w:p>
    <w:p w:rsidR="005D601F" w:rsidRDefault="00F74A84" w:rsidP="00CD6F97">
      <w:pPr>
        <w:spacing w:after="0" w:line="240" w:lineRule="auto"/>
        <w:jc w:val="both"/>
        <w:rPr>
          <w:rFonts w:cs="Arial"/>
          <w:szCs w:val="24"/>
        </w:rPr>
      </w:pPr>
      <w:r>
        <w:rPr>
          <w:rFonts w:cs="Arial"/>
          <w:szCs w:val="24"/>
        </w:rPr>
        <w:t>El</w:t>
      </w:r>
      <w:r w:rsidR="005D601F" w:rsidRPr="008D5768">
        <w:rPr>
          <w:rFonts w:cs="Arial"/>
          <w:szCs w:val="24"/>
        </w:rPr>
        <w:t xml:space="preserve"> conjunto completo de estados financieros comprende</w:t>
      </w:r>
      <w:r w:rsidR="00FD2BCD">
        <w:rPr>
          <w:rStyle w:val="Refdenotaalpie"/>
          <w:rFonts w:cs="Arial"/>
          <w:szCs w:val="24"/>
        </w:rPr>
        <w:footnoteReference w:id="64"/>
      </w:r>
      <w:r w:rsidR="005D601F" w:rsidRPr="008D5768">
        <w:rPr>
          <w:rFonts w:cs="Arial"/>
          <w:szCs w:val="24"/>
        </w:rPr>
        <w:t>:</w:t>
      </w:r>
    </w:p>
    <w:p w:rsidR="00C64FFF" w:rsidRDefault="00C64FFF" w:rsidP="00CD6F97">
      <w:pPr>
        <w:spacing w:after="0" w:line="240" w:lineRule="auto"/>
        <w:jc w:val="both"/>
        <w:rPr>
          <w:rFonts w:cs="Arial"/>
          <w:szCs w:val="24"/>
        </w:rPr>
      </w:pPr>
    </w:p>
    <w:p w:rsidR="00C64FFF" w:rsidRPr="00C64FFF" w:rsidRDefault="00C64FFF" w:rsidP="00D31694">
      <w:pPr>
        <w:pStyle w:val="Prrafodelista"/>
        <w:numPr>
          <w:ilvl w:val="0"/>
          <w:numId w:val="107"/>
        </w:numPr>
        <w:spacing w:after="0" w:line="240" w:lineRule="auto"/>
        <w:jc w:val="both"/>
        <w:rPr>
          <w:rFonts w:cs="Arial"/>
          <w:szCs w:val="24"/>
        </w:rPr>
      </w:pPr>
      <w:r w:rsidRPr="00C64FFF">
        <w:rPr>
          <w:rFonts w:cs="Arial"/>
          <w:szCs w:val="24"/>
        </w:rPr>
        <w:t>Un estado de situación financiera a la fecha de presentación.</w:t>
      </w:r>
    </w:p>
    <w:p w:rsidR="00C64FFF" w:rsidRPr="00F74A84" w:rsidRDefault="00F74A84" w:rsidP="00D31694">
      <w:pPr>
        <w:pStyle w:val="Prrafodelista"/>
        <w:numPr>
          <w:ilvl w:val="0"/>
          <w:numId w:val="107"/>
        </w:numPr>
        <w:spacing w:after="0" w:line="240" w:lineRule="auto"/>
        <w:jc w:val="both"/>
        <w:rPr>
          <w:rFonts w:cs="Arial"/>
          <w:szCs w:val="24"/>
        </w:rPr>
      </w:pPr>
      <w:r>
        <w:rPr>
          <w:rFonts w:cs="Arial"/>
          <w:szCs w:val="24"/>
        </w:rPr>
        <w:t>U</w:t>
      </w:r>
      <w:r w:rsidR="00C64FFF" w:rsidRPr="00F74A84">
        <w:rPr>
          <w:rFonts w:cs="Arial"/>
          <w:szCs w:val="24"/>
        </w:rPr>
        <w:t>n estado del resultado integral para el periodo sobre el que se informa  que muestre todas las partidas de ingresos y gastos reconocidas durante el periodo incluidas aquellas partidas reconocidas al determina</w:t>
      </w:r>
      <w:r w:rsidR="00FD2BCD">
        <w:rPr>
          <w:rFonts w:cs="Arial"/>
          <w:szCs w:val="24"/>
        </w:rPr>
        <w:t>r el resultado</w:t>
      </w:r>
      <w:r w:rsidR="00C64FFF" w:rsidRPr="00F74A84">
        <w:rPr>
          <w:rFonts w:cs="Arial"/>
          <w:szCs w:val="24"/>
        </w:rPr>
        <w:t xml:space="preserve"> y las partidas de otro </w:t>
      </w:r>
      <w:r w:rsidRPr="00F74A84">
        <w:rPr>
          <w:rFonts w:cs="Arial"/>
          <w:szCs w:val="24"/>
        </w:rPr>
        <w:t>resultado integral.</w:t>
      </w:r>
    </w:p>
    <w:p w:rsidR="00C64FFF" w:rsidRPr="00C64FFF" w:rsidRDefault="00C64FFF" w:rsidP="00D31694">
      <w:pPr>
        <w:pStyle w:val="Prrafodelista"/>
        <w:numPr>
          <w:ilvl w:val="0"/>
          <w:numId w:val="107"/>
        </w:numPr>
        <w:spacing w:after="0" w:line="240" w:lineRule="auto"/>
        <w:jc w:val="both"/>
        <w:rPr>
          <w:rFonts w:cs="Arial"/>
          <w:szCs w:val="24"/>
        </w:rPr>
      </w:pPr>
      <w:r w:rsidRPr="00C64FFF">
        <w:rPr>
          <w:rFonts w:cs="Arial"/>
          <w:szCs w:val="24"/>
        </w:rPr>
        <w:t>Un estado de cambios en el patrimonio del periodo sobre el que se informa.</w:t>
      </w:r>
    </w:p>
    <w:p w:rsidR="00C64FFF" w:rsidRPr="00C64FFF" w:rsidRDefault="00C64FFF" w:rsidP="00D31694">
      <w:pPr>
        <w:pStyle w:val="Prrafodelista"/>
        <w:numPr>
          <w:ilvl w:val="0"/>
          <w:numId w:val="107"/>
        </w:numPr>
        <w:spacing w:after="0" w:line="240" w:lineRule="auto"/>
        <w:jc w:val="both"/>
        <w:rPr>
          <w:rFonts w:cs="Arial"/>
          <w:szCs w:val="24"/>
        </w:rPr>
      </w:pPr>
      <w:r w:rsidRPr="00C64FFF">
        <w:rPr>
          <w:rFonts w:cs="Arial"/>
          <w:szCs w:val="24"/>
        </w:rPr>
        <w:t>Un estado de flujos de efectivo del periodo sobre el que se informa.</w:t>
      </w:r>
    </w:p>
    <w:p w:rsidR="00C64FFF" w:rsidRDefault="00C64FFF" w:rsidP="00D31694">
      <w:pPr>
        <w:pStyle w:val="Prrafodelista"/>
        <w:numPr>
          <w:ilvl w:val="0"/>
          <w:numId w:val="107"/>
        </w:numPr>
        <w:spacing w:after="0" w:line="240" w:lineRule="auto"/>
        <w:jc w:val="both"/>
        <w:rPr>
          <w:rFonts w:cs="Arial"/>
          <w:szCs w:val="24"/>
        </w:rPr>
      </w:pPr>
      <w:r w:rsidRPr="00C64FFF">
        <w:rPr>
          <w:rFonts w:cs="Arial"/>
          <w:szCs w:val="24"/>
        </w:rPr>
        <w:t>Notas, que comprenden un resumen de las políticas contables significativas y otra información explicativa.</w:t>
      </w:r>
    </w:p>
    <w:p w:rsidR="00C64FFF" w:rsidRPr="00C64FFF" w:rsidRDefault="00C64FFF" w:rsidP="00CD6F97">
      <w:pPr>
        <w:pStyle w:val="Prrafodelista"/>
        <w:spacing w:line="240" w:lineRule="auto"/>
        <w:rPr>
          <w:rFonts w:cs="Arial"/>
          <w:szCs w:val="24"/>
        </w:rPr>
      </w:pPr>
    </w:p>
    <w:p w:rsidR="00A17865" w:rsidRPr="00A01832" w:rsidRDefault="00A17865" w:rsidP="00CD6F97">
      <w:pPr>
        <w:pStyle w:val="Ttulo2"/>
        <w:numPr>
          <w:ilvl w:val="1"/>
          <w:numId w:val="1"/>
        </w:numPr>
        <w:spacing w:before="0" w:line="240" w:lineRule="auto"/>
        <w:rPr>
          <w:rFonts w:cs="Arial"/>
        </w:rPr>
      </w:pPr>
      <w:bookmarkStart w:id="227" w:name="_Toc465028463"/>
      <w:r w:rsidRPr="00A01832">
        <w:rPr>
          <w:rFonts w:cs="Arial"/>
        </w:rPr>
        <w:t>Información a presentar en el estado de Situación financiera:</w:t>
      </w:r>
      <w:bookmarkEnd w:id="227"/>
      <w:r w:rsidRPr="00A01832">
        <w:rPr>
          <w:rFonts w:cs="Arial"/>
        </w:rPr>
        <w:t xml:space="preserve"> </w:t>
      </w:r>
    </w:p>
    <w:p w:rsidR="00A17865" w:rsidRDefault="00A17865" w:rsidP="00CD6F97">
      <w:pPr>
        <w:autoSpaceDE w:val="0"/>
        <w:autoSpaceDN w:val="0"/>
        <w:adjustRightInd w:val="0"/>
        <w:spacing w:after="0" w:line="240" w:lineRule="auto"/>
        <w:jc w:val="both"/>
        <w:rPr>
          <w:rFonts w:cs="Arial"/>
          <w:szCs w:val="24"/>
        </w:rPr>
      </w:pPr>
    </w:p>
    <w:p w:rsidR="00A17865" w:rsidRDefault="00012F42" w:rsidP="00CD6F97">
      <w:pPr>
        <w:autoSpaceDE w:val="0"/>
        <w:autoSpaceDN w:val="0"/>
        <w:adjustRightInd w:val="0"/>
        <w:spacing w:after="0" w:line="240" w:lineRule="auto"/>
        <w:jc w:val="both"/>
        <w:rPr>
          <w:rFonts w:cs="Arial"/>
          <w:szCs w:val="24"/>
        </w:rPr>
      </w:pPr>
      <w:r>
        <w:rPr>
          <w:rFonts w:cs="Arial"/>
          <w:szCs w:val="24"/>
        </w:rPr>
        <w:t>E</w:t>
      </w:r>
      <w:r w:rsidR="00A17865" w:rsidRPr="00A17865">
        <w:rPr>
          <w:rFonts w:cs="Arial"/>
          <w:szCs w:val="24"/>
        </w:rPr>
        <w:t>l estado de situación financiera incl</w:t>
      </w:r>
      <w:r w:rsidR="00A17865">
        <w:rPr>
          <w:rFonts w:cs="Arial"/>
          <w:szCs w:val="24"/>
        </w:rPr>
        <w:t xml:space="preserve">uirá partidas que presenten los </w:t>
      </w:r>
      <w:r w:rsidR="00A17865" w:rsidRPr="00A17865">
        <w:rPr>
          <w:rFonts w:cs="Arial"/>
          <w:szCs w:val="24"/>
        </w:rPr>
        <w:t>siguientes importes</w:t>
      </w:r>
      <w:r w:rsidR="00FD2BCD">
        <w:rPr>
          <w:rStyle w:val="Refdenotaalpie"/>
          <w:rFonts w:cs="Arial"/>
          <w:szCs w:val="24"/>
        </w:rPr>
        <w:footnoteReference w:id="65"/>
      </w:r>
      <w:r w:rsidR="00A17865" w:rsidRPr="00A17865">
        <w:rPr>
          <w:rFonts w:cs="Arial"/>
          <w:szCs w:val="24"/>
        </w:rPr>
        <w:t xml:space="preserve">: </w:t>
      </w:r>
    </w:p>
    <w:p w:rsidR="00A17865" w:rsidRDefault="00A17865" w:rsidP="00CD6F97">
      <w:pPr>
        <w:autoSpaceDE w:val="0"/>
        <w:autoSpaceDN w:val="0"/>
        <w:adjustRightInd w:val="0"/>
        <w:spacing w:after="0" w:line="240" w:lineRule="auto"/>
        <w:jc w:val="both"/>
        <w:rPr>
          <w:rFonts w:cs="Arial"/>
          <w:szCs w:val="24"/>
        </w:rPr>
      </w:pPr>
    </w:p>
    <w:p w:rsidR="00A17865" w:rsidRPr="00F74A84" w:rsidRDefault="00A17865" w:rsidP="00D31694">
      <w:pPr>
        <w:pStyle w:val="Prrafodelista"/>
        <w:numPr>
          <w:ilvl w:val="0"/>
          <w:numId w:val="108"/>
        </w:numPr>
        <w:autoSpaceDE w:val="0"/>
        <w:autoSpaceDN w:val="0"/>
        <w:adjustRightInd w:val="0"/>
        <w:spacing w:after="0" w:line="240" w:lineRule="auto"/>
        <w:jc w:val="both"/>
        <w:rPr>
          <w:rFonts w:cs="Arial"/>
          <w:szCs w:val="24"/>
        </w:rPr>
      </w:pPr>
      <w:r w:rsidRPr="00F74A84">
        <w:rPr>
          <w:rFonts w:cs="Arial"/>
          <w:szCs w:val="24"/>
        </w:rPr>
        <w:t xml:space="preserve">Efectivo y equivalentes al efectivo. </w:t>
      </w:r>
    </w:p>
    <w:p w:rsidR="00A17865" w:rsidRPr="00F74A84" w:rsidRDefault="00A17865" w:rsidP="00D31694">
      <w:pPr>
        <w:pStyle w:val="Prrafodelista"/>
        <w:numPr>
          <w:ilvl w:val="0"/>
          <w:numId w:val="108"/>
        </w:numPr>
        <w:autoSpaceDE w:val="0"/>
        <w:autoSpaceDN w:val="0"/>
        <w:adjustRightInd w:val="0"/>
        <w:spacing w:after="0" w:line="240" w:lineRule="auto"/>
        <w:jc w:val="both"/>
        <w:rPr>
          <w:rFonts w:cs="Arial"/>
          <w:szCs w:val="24"/>
        </w:rPr>
      </w:pPr>
      <w:r w:rsidRPr="00F74A84">
        <w:rPr>
          <w:rFonts w:cs="Arial"/>
          <w:szCs w:val="24"/>
        </w:rPr>
        <w:lastRenderedPageBreak/>
        <w:t>Deudores comerciales y otras cuentas por cobrar.</w:t>
      </w:r>
    </w:p>
    <w:p w:rsidR="00A17865" w:rsidRPr="00F74A84" w:rsidRDefault="00FD2BCD" w:rsidP="00D31694">
      <w:pPr>
        <w:pStyle w:val="Prrafodelista"/>
        <w:numPr>
          <w:ilvl w:val="0"/>
          <w:numId w:val="108"/>
        </w:numPr>
        <w:autoSpaceDE w:val="0"/>
        <w:autoSpaceDN w:val="0"/>
        <w:adjustRightInd w:val="0"/>
        <w:spacing w:after="0" w:line="240" w:lineRule="auto"/>
        <w:jc w:val="both"/>
        <w:rPr>
          <w:rFonts w:cs="Arial"/>
          <w:szCs w:val="24"/>
        </w:rPr>
      </w:pPr>
      <w:r>
        <w:rPr>
          <w:rFonts w:cs="Arial"/>
          <w:szCs w:val="24"/>
        </w:rPr>
        <w:t xml:space="preserve">Otros </w:t>
      </w:r>
      <w:r w:rsidR="00A17865" w:rsidRPr="00F74A84">
        <w:rPr>
          <w:rFonts w:cs="Arial"/>
          <w:szCs w:val="24"/>
        </w:rPr>
        <w:t xml:space="preserve">Activos financieros. </w:t>
      </w:r>
    </w:p>
    <w:p w:rsidR="00A17865" w:rsidRPr="00F74A84" w:rsidRDefault="00A17865" w:rsidP="00D31694">
      <w:pPr>
        <w:pStyle w:val="Prrafodelista"/>
        <w:numPr>
          <w:ilvl w:val="0"/>
          <w:numId w:val="108"/>
        </w:numPr>
        <w:autoSpaceDE w:val="0"/>
        <w:autoSpaceDN w:val="0"/>
        <w:adjustRightInd w:val="0"/>
        <w:spacing w:after="0" w:line="240" w:lineRule="auto"/>
        <w:jc w:val="both"/>
        <w:rPr>
          <w:rFonts w:cs="Arial"/>
          <w:szCs w:val="24"/>
        </w:rPr>
      </w:pPr>
      <w:r w:rsidRPr="00F74A84">
        <w:rPr>
          <w:rFonts w:cs="Arial"/>
          <w:szCs w:val="24"/>
        </w:rPr>
        <w:t xml:space="preserve">Inventarios. </w:t>
      </w:r>
    </w:p>
    <w:p w:rsidR="00A17865" w:rsidRPr="00F74A84" w:rsidRDefault="00A17865" w:rsidP="00D31694">
      <w:pPr>
        <w:pStyle w:val="Prrafodelista"/>
        <w:numPr>
          <w:ilvl w:val="0"/>
          <w:numId w:val="108"/>
        </w:numPr>
        <w:autoSpaceDE w:val="0"/>
        <w:autoSpaceDN w:val="0"/>
        <w:adjustRightInd w:val="0"/>
        <w:spacing w:after="0" w:line="240" w:lineRule="auto"/>
        <w:jc w:val="both"/>
        <w:rPr>
          <w:rFonts w:cs="Arial"/>
          <w:szCs w:val="24"/>
        </w:rPr>
      </w:pPr>
      <w:r w:rsidRPr="00F74A84">
        <w:rPr>
          <w:rFonts w:cs="Arial"/>
          <w:szCs w:val="24"/>
        </w:rPr>
        <w:t xml:space="preserve">Propiedades, planta y equipo. </w:t>
      </w:r>
    </w:p>
    <w:p w:rsidR="00A17865" w:rsidRPr="00F74A84" w:rsidRDefault="00A17865" w:rsidP="00D31694">
      <w:pPr>
        <w:pStyle w:val="Prrafodelista"/>
        <w:numPr>
          <w:ilvl w:val="0"/>
          <w:numId w:val="108"/>
        </w:numPr>
        <w:autoSpaceDE w:val="0"/>
        <w:autoSpaceDN w:val="0"/>
        <w:adjustRightInd w:val="0"/>
        <w:spacing w:after="0" w:line="240" w:lineRule="auto"/>
        <w:jc w:val="both"/>
        <w:rPr>
          <w:rFonts w:cs="Arial"/>
          <w:szCs w:val="24"/>
        </w:rPr>
      </w:pPr>
      <w:r w:rsidRPr="00F74A84">
        <w:rPr>
          <w:rFonts w:cs="Arial"/>
          <w:szCs w:val="24"/>
        </w:rPr>
        <w:t xml:space="preserve">Propiedades de inversión registradas al valor razonable con cambios </w:t>
      </w:r>
      <w:r w:rsidR="004F5272" w:rsidRPr="00F74A84">
        <w:rPr>
          <w:rFonts w:cs="Arial"/>
          <w:szCs w:val="24"/>
        </w:rPr>
        <w:t>en resultados</w:t>
      </w:r>
      <w:r w:rsidRPr="00F74A84">
        <w:rPr>
          <w:rFonts w:cs="Arial"/>
          <w:szCs w:val="24"/>
        </w:rPr>
        <w:t xml:space="preserve">. </w:t>
      </w:r>
    </w:p>
    <w:p w:rsidR="00A17865" w:rsidRPr="00F74A84" w:rsidRDefault="00A17865" w:rsidP="00D31694">
      <w:pPr>
        <w:pStyle w:val="Prrafodelista"/>
        <w:numPr>
          <w:ilvl w:val="0"/>
          <w:numId w:val="108"/>
        </w:numPr>
        <w:autoSpaceDE w:val="0"/>
        <w:autoSpaceDN w:val="0"/>
        <w:adjustRightInd w:val="0"/>
        <w:spacing w:after="0" w:line="240" w:lineRule="auto"/>
        <w:jc w:val="both"/>
        <w:rPr>
          <w:rFonts w:cs="Arial"/>
          <w:szCs w:val="24"/>
        </w:rPr>
      </w:pPr>
      <w:r w:rsidRPr="00F74A84">
        <w:rPr>
          <w:rFonts w:cs="Arial"/>
          <w:szCs w:val="24"/>
        </w:rPr>
        <w:t xml:space="preserve">Activos intangibles. </w:t>
      </w:r>
    </w:p>
    <w:p w:rsidR="00A17865" w:rsidRPr="00F74A84" w:rsidRDefault="00A17865" w:rsidP="00D31694">
      <w:pPr>
        <w:pStyle w:val="Prrafodelista"/>
        <w:numPr>
          <w:ilvl w:val="0"/>
          <w:numId w:val="108"/>
        </w:numPr>
        <w:autoSpaceDE w:val="0"/>
        <w:autoSpaceDN w:val="0"/>
        <w:adjustRightInd w:val="0"/>
        <w:spacing w:after="0" w:line="240" w:lineRule="auto"/>
        <w:jc w:val="both"/>
        <w:rPr>
          <w:rFonts w:cs="Arial"/>
          <w:szCs w:val="24"/>
        </w:rPr>
      </w:pPr>
      <w:r w:rsidRPr="00F74A84">
        <w:rPr>
          <w:rFonts w:cs="Arial"/>
          <w:szCs w:val="24"/>
        </w:rPr>
        <w:t>Acreedores comerciales y otras cuentas por pagar.</w:t>
      </w:r>
    </w:p>
    <w:p w:rsidR="00A17865" w:rsidRPr="00F74A84" w:rsidRDefault="00FD2BCD" w:rsidP="00D31694">
      <w:pPr>
        <w:pStyle w:val="Prrafodelista"/>
        <w:numPr>
          <w:ilvl w:val="0"/>
          <w:numId w:val="108"/>
        </w:numPr>
        <w:autoSpaceDE w:val="0"/>
        <w:autoSpaceDN w:val="0"/>
        <w:adjustRightInd w:val="0"/>
        <w:spacing w:after="0" w:line="240" w:lineRule="auto"/>
        <w:jc w:val="both"/>
        <w:rPr>
          <w:rFonts w:cs="Arial"/>
          <w:szCs w:val="24"/>
        </w:rPr>
      </w:pPr>
      <w:r>
        <w:rPr>
          <w:rFonts w:cs="Arial"/>
          <w:szCs w:val="24"/>
        </w:rPr>
        <w:t xml:space="preserve">Otros </w:t>
      </w:r>
      <w:r w:rsidR="00A17865" w:rsidRPr="00F74A84">
        <w:rPr>
          <w:rFonts w:cs="Arial"/>
          <w:szCs w:val="24"/>
        </w:rPr>
        <w:t xml:space="preserve">Pasivos financieros </w:t>
      </w:r>
    </w:p>
    <w:p w:rsidR="00A17865" w:rsidRPr="00F74A84" w:rsidRDefault="00A17865" w:rsidP="00D31694">
      <w:pPr>
        <w:pStyle w:val="Prrafodelista"/>
        <w:numPr>
          <w:ilvl w:val="0"/>
          <w:numId w:val="108"/>
        </w:numPr>
        <w:autoSpaceDE w:val="0"/>
        <w:autoSpaceDN w:val="0"/>
        <w:adjustRightInd w:val="0"/>
        <w:spacing w:after="0" w:line="240" w:lineRule="auto"/>
        <w:jc w:val="both"/>
        <w:rPr>
          <w:rFonts w:cs="Arial"/>
          <w:szCs w:val="24"/>
        </w:rPr>
      </w:pPr>
      <w:r w:rsidRPr="00F74A84">
        <w:rPr>
          <w:rFonts w:cs="Arial"/>
          <w:szCs w:val="24"/>
        </w:rPr>
        <w:t>Pasivos y activos por impuestos corrientes.</w:t>
      </w:r>
    </w:p>
    <w:p w:rsidR="00A17865" w:rsidRPr="00F74A84" w:rsidRDefault="00A17865" w:rsidP="00D31694">
      <w:pPr>
        <w:pStyle w:val="Prrafodelista"/>
        <w:numPr>
          <w:ilvl w:val="0"/>
          <w:numId w:val="108"/>
        </w:numPr>
        <w:autoSpaceDE w:val="0"/>
        <w:autoSpaceDN w:val="0"/>
        <w:adjustRightInd w:val="0"/>
        <w:spacing w:after="0" w:line="240" w:lineRule="auto"/>
        <w:jc w:val="both"/>
        <w:rPr>
          <w:rFonts w:cs="Arial"/>
          <w:szCs w:val="24"/>
        </w:rPr>
      </w:pPr>
      <w:r w:rsidRPr="00F74A84">
        <w:rPr>
          <w:rFonts w:cs="Arial"/>
          <w:szCs w:val="24"/>
        </w:rPr>
        <w:t xml:space="preserve">Pasivos por impuestos diferidos y activos por impuestos diferidos. </w:t>
      </w:r>
    </w:p>
    <w:p w:rsidR="00A17865" w:rsidRPr="00F74A84" w:rsidRDefault="00A17865" w:rsidP="00D31694">
      <w:pPr>
        <w:pStyle w:val="Prrafodelista"/>
        <w:numPr>
          <w:ilvl w:val="0"/>
          <w:numId w:val="108"/>
        </w:numPr>
        <w:autoSpaceDE w:val="0"/>
        <w:autoSpaceDN w:val="0"/>
        <w:adjustRightInd w:val="0"/>
        <w:spacing w:after="0" w:line="240" w:lineRule="auto"/>
        <w:jc w:val="both"/>
        <w:rPr>
          <w:rFonts w:cs="Arial"/>
          <w:szCs w:val="24"/>
        </w:rPr>
      </w:pPr>
      <w:r w:rsidRPr="00F74A84">
        <w:rPr>
          <w:rFonts w:cs="Arial"/>
          <w:szCs w:val="24"/>
        </w:rPr>
        <w:t xml:space="preserve">Provisiones. </w:t>
      </w:r>
    </w:p>
    <w:p w:rsidR="00A17865" w:rsidRPr="00F74A84" w:rsidRDefault="00A17865" w:rsidP="00D31694">
      <w:pPr>
        <w:pStyle w:val="Prrafodelista"/>
        <w:numPr>
          <w:ilvl w:val="0"/>
          <w:numId w:val="108"/>
        </w:numPr>
        <w:autoSpaceDE w:val="0"/>
        <w:autoSpaceDN w:val="0"/>
        <w:adjustRightInd w:val="0"/>
        <w:spacing w:after="0" w:line="240" w:lineRule="auto"/>
        <w:jc w:val="both"/>
        <w:rPr>
          <w:rFonts w:cs="Arial"/>
          <w:szCs w:val="24"/>
        </w:rPr>
      </w:pPr>
      <w:r w:rsidRPr="00F74A84">
        <w:rPr>
          <w:rFonts w:cs="Arial"/>
          <w:szCs w:val="24"/>
        </w:rPr>
        <w:t>P</w:t>
      </w:r>
      <w:r w:rsidR="00FD2BCD">
        <w:rPr>
          <w:rFonts w:cs="Arial"/>
          <w:szCs w:val="24"/>
        </w:rPr>
        <w:t>articipaciones no controladoras</w:t>
      </w:r>
      <w:r w:rsidRPr="00F74A84">
        <w:rPr>
          <w:rFonts w:cs="Arial"/>
          <w:szCs w:val="24"/>
        </w:rPr>
        <w:t xml:space="preserve">. </w:t>
      </w:r>
    </w:p>
    <w:p w:rsidR="00D44878" w:rsidRDefault="00D44878" w:rsidP="00CD6F97">
      <w:pPr>
        <w:autoSpaceDE w:val="0"/>
        <w:autoSpaceDN w:val="0"/>
        <w:adjustRightInd w:val="0"/>
        <w:spacing w:after="0" w:line="240" w:lineRule="auto"/>
        <w:jc w:val="both"/>
        <w:rPr>
          <w:rFonts w:cs="Arial"/>
          <w:szCs w:val="24"/>
        </w:rPr>
      </w:pPr>
    </w:p>
    <w:p w:rsidR="00D44878" w:rsidRPr="00D44878" w:rsidRDefault="00D44878" w:rsidP="00CD6F97">
      <w:pPr>
        <w:autoSpaceDE w:val="0"/>
        <w:autoSpaceDN w:val="0"/>
        <w:adjustRightInd w:val="0"/>
        <w:spacing w:after="0" w:line="240" w:lineRule="auto"/>
        <w:jc w:val="both"/>
        <w:rPr>
          <w:rFonts w:cs="Arial"/>
          <w:szCs w:val="24"/>
        </w:rPr>
      </w:pPr>
      <w:r w:rsidRPr="00D44878">
        <w:rPr>
          <w:rFonts w:cs="Arial"/>
          <w:szCs w:val="24"/>
        </w:rPr>
        <w:t>Cuando se considere apropiado por naturaleza de las operaciones que realice</w:t>
      </w:r>
      <w:r w:rsidR="004F5272" w:rsidRPr="00D44878">
        <w:rPr>
          <w:rFonts w:cs="Arial"/>
          <w:szCs w:val="24"/>
        </w:rPr>
        <w:t xml:space="preserve">, </w:t>
      </w:r>
      <w:r w:rsidR="0056568E">
        <w:rPr>
          <w:rFonts w:cs="Arial"/>
          <w:szCs w:val="24"/>
        </w:rPr>
        <w:t>DIDIER SPORT S.A.S.</w:t>
      </w:r>
      <w:r>
        <w:rPr>
          <w:rFonts w:cs="Arial"/>
          <w:szCs w:val="24"/>
        </w:rPr>
        <w:t xml:space="preserve"> </w:t>
      </w:r>
      <w:r w:rsidRPr="00D44878">
        <w:rPr>
          <w:rFonts w:cs="Arial"/>
          <w:szCs w:val="24"/>
        </w:rPr>
        <w:t>podrá crear más elementos en este estado, sin que ello signifique un cambio en políticas contables.</w:t>
      </w:r>
    </w:p>
    <w:p w:rsidR="00D44878" w:rsidRPr="00D44878" w:rsidRDefault="00D44878" w:rsidP="00CD6F97">
      <w:pPr>
        <w:autoSpaceDE w:val="0"/>
        <w:autoSpaceDN w:val="0"/>
        <w:adjustRightInd w:val="0"/>
        <w:spacing w:after="0" w:line="240" w:lineRule="auto"/>
        <w:jc w:val="both"/>
        <w:rPr>
          <w:rFonts w:cs="Arial"/>
          <w:szCs w:val="24"/>
        </w:rPr>
      </w:pPr>
    </w:p>
    <w:p w:rsidR="00D44878" w:rsidRPr="00A01832" w:rsidRDefault="005D601F" w:rsidP="00CD6F97">
      <w:pPr>
        <w:pStyle w:val="Ttulo2"/>
        <w:numPr>
          <w:ilvl w:val="1"/>
          <w:numId w:val="1"/>
        </w:numPr>
        <w:spacing w:before="0" w:line="240" w:lineRule="auto"/>
        <w:rPr>
          <w:rFonts w:cs="Arial"/>
        </w:rPr>
      </w:pPr>
      <w:bookmarkStart w:id="228" w:name="_Toc400464834"/>
      <w:bookmarkStart w:id="229" w:name="_Toc465028464"/>
      <w:r w:rsidRPr="00A01832">
        <w:rPr>
          <w:rFonts w:cs="Arial"/>
        </w:rPr>
        <w:t>Partidas corrientes y no corrientes</w:t>
      </w:r>
      <w:r w:rsidR="00D44878" w:rsidRPr="00A01832">
        <w:rPr>
          <w:rFonts w:cs="Arial"/>
        </w:rPr>
        <w:t>:</w:t>
      </w:r>
      <w:bookmarkEnd w:id="228"/>
      <w:bookmarkEnd w:id="229"/>
    </w:p>
    <w:p w:rsidR="00D44878" w:rsidRPr="00D44878" w:rsidRDefault="00D44878" w:rsidP="00C02812">
      <w:pPr>
        <w:spacing w:after="0" w:line="240" w:lineRule="auto"/>
      </w:pPr>
    </w:p>
    <w:p w:rsidR="005D601F" w:rsidRPr="00D44878" w:rsidRDefault="0056568E" w:rsidP="00CD6F97">
      <w:pPr>
        <w:spacing w:line="240" w:lineRule="auto"/>
        <w:jc w:val="both"/>
        <w:rPr>
          <w:rFonts w:cs="Arial"/>
        </w:rPr>
      </w:pPr>
      <w:r>
        <w:rPr>
          <w:rFonts w:cs="Arial"/>
        </w:rPr>
        <w:t>DIDIER SPORT S.A.S.</w:t>
      </w:r>
      <w:r w:rsidR="00D44878">
        <w:rPr>
          <w:rFonts w:cs="Arial"/>
        </w:rPr>
        <w:t xml:space="preserve"> </w:t>
      </w:r>
      <w:r w:rsidR="00D44878" w:rsidRPr="00D44878">
        <w:rPr>
          <w:rFonts w:cs="Arial"/>
        </w:rPr>
        <w:t xml:space="preserve">presentará </w:t>
      </w:r>
      <w:r w:rsidR="00FD2BCD">
        <w:rPr>
          <w:rFonts w:cs="Arial"/>
        </w:rPr>
        <w:t>los</w:t>
      </w:r>
      <w:r w:rsidR="00D44878" w:rsidRPr="00D44878">
        <w:rPr>
          <w:rFonts w:cs="Arial"/>
        </w:rPr>
        <w:t xml:space="preserve"> activos corrientes y no corrientes, y </w:t>
      </w:r>
      <w:r w:rsidR="00FD2BCD">
        <w:rPr>
          <w:rFonts w:cs="Arial"/>
        </w:rPr>
        <w:t>los</w:t>
      </w:r>
      <w:r w:rsidR="00D44878" w:rsidRPr="00D44878">
        <w:rPr>
          <w:rFonts w:cs="Arial"/>
        </w:rPr>
        <w:t xml:space="preserve"> pasivos corrientes y no corrientes, como categorías separadas en </w:t>
      </w:r>
      <w:r w:rsidR="00FD2BCD">
        <w:rPr>
          <w:rFonts w:cs="Arial"/>
        </w:rPr>
        <w:t xml:space="preserve">el </w:t>
      </w:r>
      <w:r w:rsidR="00D44878" w:rsidRPr="00D44878">
        <w:rPr>
          <w:rFonts w:cs="Arial"/>
        </w:rPr>
        <w:t>estado de situ</w:t>
      </w:r>
      <w:r w:rsidR="00D44878">
        <w:rPr>
          <w:rFonts w:cs="Arial"/>
        </w:rPr>
        <w:t>ación financiera</w:t>
      </w:r>
      <w:r w:rsidR="00FD2BCD">
        <w:rPr>
          <w:rStyle w:val="Refdenotaalpie"/>
          <w:rFonts w:cs="Arial"/>
        </w:rPr>
        <w:footnoteReference w:id="66"/>
      </w:r>
      <w:r w:rsidR="00D44878" w:rsidRPr="00D44878">
        <w:rPr>
          <w:rFonts w:cs="Arial"/>
        </w:rPr>
        <w:t>.</w:t>
      </w:r>
      <w:r w:rsidR="005D601F" w:rsidRPr="008D5768">
        <w:rPr>
          <w:rFonts w:cs="Arial"/>
          <w:szCs w:val="24"/>
        </w:rPr>
        <w:t xml:space="preserve"> </w:t>
      </w:r>
    </w:p>
    <w:p w:rsidR="005D601F" w:rsidRPr="008D5768" w:rsidRDefault="00E055EC" w:rsidP="00CD6F97">
      <w:pPr>
        <w:spacing w:after="0" w:line="240" w:lineRule="auto"/>
        <w:jc w:val="both"/>
        <w:rPr>
          <w:rFonts w:cs="Arial"/>
          <w:szCs w:val="24"/>
        </w:rPr>
      </w:pPr>
      <w:r>
        <w:rPr>
          <w:rFonts w:cs="Arial"/>
          <w:szCs w:val="24"/>
        </w:rPr>
        <w:t>U</w:t>
      </w:r>
      <w:r w:rsidR="005D601F" w:rsidRPr="008D5768">
        <w:rPr>
          <w:rFonts w:cs="Arial"/>
          <w:szCs w:val="24"/>
        </w:rPr>
        <w:t>n activo se considera corriente cuando cumple con cualquiera de las siguientes características</w:t>
      </w:r>
      <w:r w:rsidR="00DB397E">
        <w:rPr>
          <w:rStyle w:val="Refdenotaalpie"/>
          <w:rFonts w:cs="Arial"/>
          <w:szCs w:val="24"/>
        </w:rPr>
        <w:footnoteReference w:id="67"/>
      </w:r>
      <w:r w:rsidR="005D601F" w:rsidRPr="008D5768">
        <w:rPr>
          <w:rFonts w:cs="Arial"/>
          <w:szCs w:val="24"/>
        </w:rPr>
        <w:t>:</w:t>
      </w:r>
    </w:p>
    <w:p w:rsidR="005D601F" w:rsidRPr="008D5768" w:rsidRDefault="005D601F" w:rsidP="00CD6F97">
      <w:pPr>
        <w:spacing w:after="0" w:line="240" w:lineRule="auto"/>
        <w:jc w:val="both"/>
        <w:rPr>
          <w:rFonts w:cs="Arial"/>
          <w:szCs w:val="24"/>
        </w:rPr>
      </w:pPr>
    </w:p>
    <w:p w:rsidR="005D601F" w:rsidRPr="008D5768" w:rsidRDefault="005D601F" w:rsidP="00D31694">
      <w:pPr>
        <w:pStyle w:val="Prrafodelista"/>
        <w:numPr>
          <w:ilvl w:val="0"/>
          <w:numId w:val="5"/>
        </w:numPr>
        <w:spacing w:after="0" w:line="240" w:lineRule="auto"/>
        <w:jc w:val="both"/>
        <w:rPr>
          <w:rFonts w:cs="Arial"/>
          <w:szCs w:val="24"/>
        </w:rPr>
      </w:pPr>
      <w:r w:rsidRPr="008D5768">
        <w:rPr>
          <w:rFonts w:cs="Arial"/>
          <w:szCs w:val="24"/>
        </w:rPr>
        <w:t>Espera realizar el activo, o tiene la intención de venderlo, o consumirlo en su ciclo normal de operación</w:t>
      </w:r>
      <w:r w:rsidR="00D44878">
        <w:rPr>
          <w:rFonts w:cs="Arial"/>
          <w:szCs w:val="24"/>
        </w:rPr>
        <w:t>.</w:t>
      </w:r>
    </w:p>
    <w:p w:rsidR="005D601F" w:rsidRPr="008D5768" w:rsidRDefault="005D601F" w:rsidP="00D31694">
      <w:pPr>
        <w:pStyle w:val="Prrafodelista"/>
        <w:numPr>
          <w:ilvl w:val="0"/>
          <w:numId w:val="5"/>
        </w:numPr>
        <w:spacing w:after="0" w:line="240" w:lineRule="auto"/>
        <w:jc w:val="both"/>
        <w:rPr>
          <w:rFonts w:cs="Arial"/>
          <w:szCs w:val="24"/>
        </w:rPr>
      </w:pPr>
      <w:r w:rsidRPr="008D5768">
        <w:rPr>
          <w:rFonts w:cs="Arial"/>
          <w:szCs w:val="24"/>
        </w:rPr>
        <w:t>Mantiene el activo principalmente con fines de negociación.</w:t>
      </w:r>
    </w:p>
    <w:p w:rsidR="005D601F" w:rsidRPr="008D5768" w:rsidRDefault="005D601F" w:rsidP="00D31694">
      <w:pPr>
        <w:pStyle w:val="Prrafodelista"/>
        <w:numPr>
          <w:ilvl w:val="0"/>
          <w:numId w:val="5"/>
        </w:numPr>
        <w:spacing w:after="0" w:line="240" w:lineRule="auto"/>
        <w:jc w:val="both"/>
        <w:rPr>
          <w:rFonts w:cs="Arial"/>
          <w:szCs w:val="24"/>
        </w:rPr>
      </w:pPr>
      <w:r w:rsidRPr="008D5768">
        <w:rPr>
          <w:rFonts w:cs="Arial"/>
          <w:szCs w:val="24"/>
        </w:rPr>
        <w:t>Espera realizar el activo dentro de los doce meses siguientes después del pe</w:t>
      </w:r>
      <w:r w:rsidR="00D44878">
        <w:rPr>
          <w:rFonts w:cs="Arial"/>
          <w:szCs w:val="24"/>
        </w:rPr>
        <w:t xml:space="preserve">riodo sobre el que se informa, </w:t>
      </w:r>
    </w:p>
    <w:p w:rsidR="005D601F" w:rsidRPr="008D5768" w:rsidRDefault="005D601F" w:rsidP="00D31694">
      <w:pPr>
        <w:pStyle w:val="Prrafodelista"/>
        <w:numPr>
          <w:ilvl w:val="0"/>
          <w:numId w:val="5"/>
        </w:numPr>
        <w:spacing w:after="0" w:line="240" w:lineRule="auto"/>
        <w:jc w:val="both"/>
        <w:rPr>
          <w:rFonts w:cs="Arial"/>
          <w:szCs w:val="24"/>
        </w:rPr>
      </w:pPr>
      <w:r w:rsidRPr="008D5768">
        <w:rPr>
          <w:rFonts w:cs="Arial"/>
          <w:szCs w:val="24"/>
        </w:rPr>
        <w:t>El activo es efectivo o equivalente al efectivo</w:t>
      </w:r>
    </w:p>
    <w:p w:rsidR="005D601F" w:rsidRPr="008D5768" w:rsidRDefault="005D601F" w:rsidP="00CD6F97">
      <w:pPr>
        <w:spacing w:after="0" w:line="240" w:lineRule="auto"/>
        <w:jc w:val="both"/>
        <w:rPr>
          <w:rFonts w:cs="Arial"/>
          <w:szCs w:val="24"/>
        </w:rPr>
      </w:pPr>
    </w:p>
    <w:p w:rsidR="005D601F" w:rsidRPr="008D5768" w:rsidRDefault="005D601F" w:rsidP="00CD6F97">
      <w:pPr>
        <w:spacing w:after="0" w:line="240" w:lineRule="auto"/>
        <w:jc w:val="both"/>
        <w:rPr>
          <w:rFonts w:cs="Arial"/>
          <w:szCs w:val="24"/>
        </w:rPr>
      </w:pPr>
      <w:r w:rsidRPr="008D5768">
        <w:rPr>
          <w:rFonts w:cs="Arial"/>
          <w:szCs w:val="24"/>
        </w:rPr>
        <w:t xml:space="preserve">Todos los demás activos </w:t>
      </w:r>
      <w:r w:rsidR="00E055EC">
        <w:rPr>
          <w:rFonts w:cs="Arial"/>
          <w:szCs w:val="24"/>
        </w:rPr>
        <w:t>se considerará</w:t>
      </w:r>
      <w:r w:rsidRPr="008D5768">
        <w:rPr>
          <w:rFonts w:cs="Arial"/>
          <w:szCs w:val="24"/>
        </w:rPr>
        <w:t>n como activos no corrientes.</w:t>
      </w:r>
    </w:p>
    <w:p w:rsidR="005D601F" w:rsidRPr="008D5768" w:rsidRDefault="005D601F" w:rsidP="00CD6F97">
      <w:pPr>
        <w:spacing w:after="0" w:line="240" w:lineRule="auto"/>
        <w:jc w:val="both"/>
        <w:rPr>
          <w:rFonts w:cs="Arial"/>
          <w:szCs w:val="24"/>
        </w:rPr>
      </w:pPr>
    </w:p>
    <w:p w:rsidR="005D601F" w:rsidRPr="008D5768" w:rsidRDefault="00E055EC" w:rsidP="00CD6F97">
      <w:pPr>
        <w:spacing w:after="0" w:line="240" w:lineRule="auto"/>
        <w:jc w:val="both"/>
        <w:rPr>
          <w:rFonts w:cs="Arial"/>
          <w:szCs w:val="24"/>
        </w:rPr>
      </w:pPr>
      <w:r>
        <w:rPr>
          <w:rFonts w:cs="Arial"/>
          <w:szCs w:val="24"/>
        </w:rPr>
        <w:t>P</w:t>
      </w:r>
      <w:r w:rsidR="005D601F" w:rsidRPr="008D5768">
        <w:rPr>
          <w:rFonts w:cs="Arial"/>
          <w:szCs w:val="24"/>
        </w:rPr>
        <w:t>ara que un pasivo pueda considerarse como corriente</w:t>
      </w:r>
      <w:r>
        <w:rPr>
          <w:rFonts w:cs="Arial"/>
          <w:szCs w:val="24"/>
        </w:rPr>
        <w:t>, debe cumplir con lo siguiente</w:t>
      </w:r>
      <w:r w:rsidR="00C57398">
        <w:rPr>
          <w:rStyle w:val="Refdenotaalpie"/>
          <w:rFonts w:cs="Arial"/>
          <w:szCs w:val="24"/>
        </w:rPr>
        <w:footnoteReference w:id="68"/>
      </w:r>
      <w:r w:rsidR="005D601F" w:rsidRPr="008D5768">
        <w:rPr>
          <w:rFonts w:cs="Arial"/>
          <w:szCs w:val="24"/>
        </w:rPr>
        <w:t>:</w:t>
      </w:r>
    </w:p>
    <w:p w:rsidR="005D601F" w:rsidRPr="008D5768" w:rsidRDefault="005D601F" w:rsidP="00CD6F97">
      <w:pPr>
        <w:spacing w:after="0" w:line="240" w:lineRule="auto"/>
        <w:jc w:val="both"/>
        <w:rPr>
          <w:rFonts w:cs="Arial"/>
          <w:szCs w:val="24"/>
        </w:rPr>
      </w:pPr>
      <w:r w:rsidRPr="008D5768">
        <w:rPr>
          <w:rFonts w:cs="Arial"/>
          <w:szCs w:val="24"/>
        </w:rPr>
        <w:t xml:space="preserve"> </w:t>
      </w:r>
    </w:p>
    <w:p w:rsidR="005D601F" w:rsidRPr="008D5768" w:rsidRDefault="00C57398" w:rsidP="00D31694">
      <w:pPr>
        <w:pStyle w:val="Prrafodelista"/>
        <w:numPr>
          <w:ilvl w:val="0"/>
          <w:numId w:val="6"/>
        </w:numPr>
        <w:spacing w:after="0" w:line="240" w:lineRule="auto"/>
        <w:jc w:val="both"/>
        <w:rPr>
          <w:rFonts w:cs="Arial"/>
          <w:szCs w:val="24"/>
        </w:rPr>
      </w:pPr>
      <w:r>
        <w:rPr>
          <w:rFonts w:cs="Arial"/>
          <w:szCs w:val="24"/>
        </w:rPr>
        <w:t>Se e</w:t>
      </w:r>
      <w:r w:rsidR="005D601F" w:rsidRPr="008D5768">
        <w:rPr>
          <w:rFonts w:cs="Arial"/>
          <w:szCs w:val="24"/>
        </w:rPr>
        <w:t>spera liquidar el pasivo en el ciclo normal de la operación.</w:t>
      </w:r>
    </w:p>
    <w:p w:rsidR="005D601F" w:rsidRPr="008D5768" w:rsidRDefault="00C57398" w:rsidP="00D31694">
      <w:pPr>
        <w:pStyle w:val="Prrafodelista"/>
        <w:numPr>
          <w:ilvl w:val="0"/>
          <w:numId w:val="6"/>
        </w:numPr>
        <w:spacing w:after="0" w:line="240" w:lineRule="auto"/>
        <w:jc w:val="both"/>
        <w:rPr>
          <w:rFonts w:cs="Arial"/>
          <w:szCs w:val="24"/>
        </w:rPr>
      </w:pPr>
      <w:r>
        <w:rPr>
          <w:rFonts w:cs="Arial"/>
          <w:szCs w:val="24"/>
        </w:rPr>
        <w:t xml:space="preserve">Se </w:t>
      </w:r>
      <w:r w:rsidR="005D601F" w:rsidRPr="008D5768">
        <w:rPr>
          <w:rFonts w:cs="Arial"/>
          <w:szCs w:val="24"/>
        </w:rPr>
        <w:t>Mant</w:t>
      </w:r>
      <w:r>
        <w:rPr>
          <w:rFonts w:cs="Arial"/>
          <w:szCs w:val="24"/>
        </w:rPr>
        <w:t xml:space="preserve">iene </w:t>
      </w:r>
      <w:r w:rsidR="005D601F" w:rsidRPr="008D5768">
        <w:rPr>
          <w:rFonts w:cs="Arial"/>
          <w:szCs w:val="24"/>
        </w:rPr>
        <w:t>el pasivo, principalmente, con fines de negociación.</w:t>
      </w:r>
    </w:p>
    <w:p w:rsidR="005D601F" w:rsidRPr="008D5768" w:rsidRDefault="005D601F" w:rsidP="00D31694">
      <w:pPr>
        <w:pStyle w:val="Prrafodelista"/>
        <w:numPr>
          <w:ilvl w:val="0"/>
          <w:numId w:val="6"/>
        </w:numPr>
        <w:spacing w:after="0" w:line="240" w:lineRule="auto"/>
        <w:jc w:val="both"/>
        <w:rPr>
          <w:rFonts w:cs="Arial"/>
          <w:szCs w:val="24"/>
        </w:rPr>
      </w:pPr>
      <w:r w:rsidRPr="008D5768">
        <w:rPr>
          <w:rFonts w:cs="Arial"/>
          <w:szCs w:val="24"/>
        </w:rPr>
        <w:lastRenderedPageBreak/>
        <w:t>El pasivo debe liquidarse dentro de los doce meses siguientes a la fecha del periodo sobre el que se informa; o</w:t>
      </w:r>
    </w:p>
    <w:p w:rsidR="005D601F" w:rsidRPr="008D5768" w:rsidRDefault="005D601F" w:rsidP="00D31694">
      <w:pPr>
        <w:pStyle w:val="Prrafodelista"/>
        <w:numPr>
          <w:ilvl w:val="0"/>
          <w:numId w:val="6"/>
        </w:numPr>
        <w:spacing w:after="0" w:line="240" w:lineRule="auto"/>
        <w:jc w:val="both"/>
        <w:rPr>
          <w:rFonts w:cs="Arial"/>
          <w:szCs w:val="24"/>
        </w:rPr>
      </w:pPr>
      <w:r w:rsidRPr="008D5768">
        <w:rPr>
          <w:rFonts w:cs="Arial"/>
          <w:szCs w:val="24"/>
        </w:rPr>
        <w:t>No tiene un derecho incondicional para aplazar la cancelación del pasivo durante (al menos) los doce meses siguientes a la fecha de</w:t>
      </w:r>
      <w:r w:rsidR="00C02812">
        <w:rPr>
          <w:rFonts w:cs="Arial"/>
          <w:szCs w:val="24"/>
        </w:rPr>
        <w:t xml:space="preserve"> </w:t>
      </w:r>
      <w:r w:rsidRPr="008D5768">
        <w:rPr>
          <w:rFonts w:cs="Arial"/>
          <w:szCs w:val="24"/>
        </w:rPr>
        <w:t>l</w:t>
      </w:r>
      <w:r w:rsidR="00C02812">
        <w:rPr>
          <w:rFonts w:cs="Arial"/>
          <w:szCs w:val="24"/>
        </w:rPr>
        <w:t>os</w:t>
      </w:r>
      <w:r w:rsidRPr="008D5768">
        <w:rPr>
          <w:rFonts w:cs="Arial"/>
          <w:szCs w:val="24"/>
        </w:rPr>
        <w:t xml:space="preserve"> periodos sobre el que se informa.</w:t>
      </w:r>
    </w:p>
    <w:p w:rsidR="005D601F" w:rsidRPr="008D5768" w:rsidRDefault="005D601F" w:rsidP="00CD6F97">
      <w:pPr>
        <w:spacing w:after="0" w:line="240" w:lineRule="auto"/>
        <w:jc w:val="both"/>
        <w:rPr>
          <w:rFonts w:cs="Arial"/>
          <w:szCs w:val="24"/>
        </w:rPr>
      </w:pPr>
    </w:p>
    <w:p w:rsidR="005D601F" w:rsidRDefault="005D601F" w:rsidP="00CD6F97">
      <w:pPr>
        <w:spacing w:after="0" w:line="240" w:lineRule="auto"/>
        <w:jc w:val="both"/>
        <w:rPr>
          <w:rFonts w:cs="Arial"/>
          <w:szCs w:val="24"/>
        </w:rPr>
      </w:pPr>
      <w:r w:rsidRPr="008D5768">
        <w:rPr>
          <w:rFonts w:cs="Arial"/>
          <w:szCs w:val="24"/>
        </w:rPr>
        <w:t>Todos los pasivos que no cumplan alguna de las características anteriores, se considerará</w:t>
      </w:r>
      <w:r w:rsidR="00E055EC">
        <w:rPr>
          <w:rFonts w:cs="Arial"/>
          <w:szCs w:val="24"/>
        </w:rPr>
        <w:t>n</w:t>
      </w:r>
      <w:r w:rsidRPr="008D5768">
        <w:rPr>
          <w:rFonts w:cs="Arial"/>
          <w:szCs w:val="24"/>
        </w:rPr>
        <w:t xml:space="preserve"> como no corriente.</w:t>
      </w:r>
    </w:p>
    <w:p w:rsidR="00E055EC" w:rsidRDefault="00E055EC" w:rsidP="00CD6F97">
      <w:pPr>
        <w:spacing w:after="0" w:line="240" w:lineRule="auto"/>
        <w:jc w:val="both"/>
        <w:rPr>
          <w:rFonts w:cs="Arial"/>
          <w:szCs w:val="24"/>
        </w:rPr>
      </w:pPr>
    </w:p>
    <w:p w:rsidR="009B7BBA" w:rsidRPr="00A01832" w:rsidRDefault="009B7BBA" w:rsidP="00CD6F97">
      <w:pPr>
        <w:pStyle w:val="Ttulo2"/>
        <w:numPr>
          <w:ilvl w:val="1"/>
          <w:numId w:val="1"/>
        </w:numPr>
        <w:spacing w:before="0" w:line="240" w:lineRule="auto"/>
        <w:rPr>
          <w:rFonts w:cs="Arial"/>
        </w:rPr>
      </w:pPr>
      <w:bookmarkStart w:id="230" w:name="_Toc465028465"/>
      <w:r w:rsidRPr="00A01832">
        <w:rPr>
          <w:rFonts w:cs="Arial"/>
        </w:rPr>
        <w:t>Información a presentar en el estado de situación financiera o en las notas:</w:t>
      </w:r>
      <w:bookmarkEnd w:id="230"/>
    </w:p>
    <w:p w:rsidR="009B7BBA" w:rsidRDefault="009B7BBA" w:rsidP="00CD6F97">
      <w:pPr>
        <w:spacing w:after="0" w:line="240" w:lineRule="auto"/>
        <w:jc w:val="both"/>
        <w:rPr>
          <w:rFonts w:cs="Arial"/>
          <w:b/>
          <w:sz w:val="28"/>
          <w:szCs w:val="24"/>
        </w:rPr>
      </w:pPr>
    </w:p>
    <w:p w:rsidR="009B7BBA" w:rsidRPr="009B7BBA" w:rsidRDefault="0056568E" w:rsidP="00CD6F97">
      <w:pPr>
        <w:spacing w:after="0" w:line="240" w:lineRule="auto"/>
        <w:jc w:val="both"/>
        <w:rPr>
          <w:rFonts w:cs="Arial"/>
          <w:szCs w:val="24"/>
        </w:rPr>
      </w:pPr>
      <w:r>
        <w:rPr>
          <w:rFonts w:cs="Arial"/>
          <w:szCs w:val="24"/>
        </w:rPr>
        <w:t>DIDIER SPORT S.A.S.</w:t>
      </w:r>
      <w:r w:rsidR="009B7BBA">
        <w:rPr>
          <w:rFonts w:cs="Arial"/>
          <w:szCs w:val="24"/>
        </w:rPr>
        <w:t xml:space="preserve"> </w:t>
      </w:r>
      <w:r w:rsidR="009B7BBA" w:rsidRPr="009B7BBA">
        <w:rPr>
          <w:rFonts w:cs="Arial"/>
          <w:szCs w:val="24"/>
        </w:rPr>
        <w:t>revelará, ya sea en el estado de situación financiera o en las notas, las siguientes sub</w:t>
      </w:r>
      <w:r w:rsidR="00C02812">
        <w:rPr>
          <w:rFonts w:cs="Arial"/>
          <w:szCs w:val="24"/>
        </w:rPr>
        <w:t>-</w:t>
      </w:r>
      <w:r w:rsidR="009B7BBA" w:rsidRPr="009B7BBA">
        <w:rPr>
          <w:rFonts w:cs="Arial"/>
          <w:szCs w:val="24"/>
        </w:rPr>
        <w:t>clasificaciones de las partidas presentadas</w:t>
      </w:r>
      <w:r w:rsidR="00215832">
        <w:rPr>
          <w:rStyle w:val="Refdenotaalpie"/>
          <w:rFonts w:cs="Arial"/>
          <w:szCs w:val="24"/>
        </w:rPr>
        <w:footnoteReference w:id="69"/>
      </w:r>
      <w:r w:rsidR="009B7BBA" w:rsidRPr="009B7BBA">
        <w:rPr>
          <w:rFonts w:cs="Arial"/>
          <w:szCs w:val="24"/>
        </w:rPr>
        <w:t xml:space="preserve">: </w:t>
      </w:r>
    </w:p>
    <w:p w:rsidR="009B7BBA" w:rsidRPr="009B7BBA" w:rsidRDefault="009B7BBA" w:rsidP="00CD6F97">
      <w:pPr>
        <w:spacing w:after="0" w:line="240" w:lineRule="auto"/>
        <w:jc w:val="both"/>
        <w:rPr>
          <w:rFonts w:cs="Arial"/>
          <w:szCs w:val="24"/>
        </w:rPr>
      </w:pPr>
    </w:p>
    <w:p w:rsidR="009B7BBA" w:rsidRPr="009B7BBA" w:rsidRDefault="009B7BBA" w:rsidP="00D31694">
      <w:pPr>
        <w:pStyle w:val="Prrafodelista"/>
        <w:numPr>
          <w:ilvl w:val="0"/>
          <w:numId w:val="110"/>
        </w:numPr>
        <w:spacing w:after="0" w:line="240" w:lineRule="auto"/>
        <w:jc w:val="both"/>
        <w:rPr>
          <w:rFonts w:cs="Arial"/>
          <w:szCs w:val="24"/>
        </w:rPr>
      </w:pPr>
      <w:r w:rsidRPr="009B7BBA">
        <w:rPr>
          <w:rFonts w:cs="Arial"/>
          <w:szCs w:val="24"/>
        </w:rPr>
        <w:t xml:space="preserve">Propiedades, planta y equipo en clasificaciones adecuadas para </w:t>
      </w:r>
      <w:r w:rsidR="0056568E">
        <w:rPr>
          <w:rFonts w:cs="Arial"/>
          <w:szCs w:val="24"/>
        </w:rPr>
        <w:t xml:space="preserve">DIDIER SPORT </w:t>
      </w:r>
      <w:proofErr w:type="gramStart"/>
      <w:r w:rsidR="0056568E">
        <w:rPr>
          <w:rFonts w:cs="Arial"/>
          <w:szCs w:val="24"/>
        </w:rPr>
        <w:t>S.A.S.</w:t>
      </w:r>
      <w:r w:rsidRPr="009B7BBA">
        <w:rPr>
          <w:rFonts w:cs="Arial"/>
          <w:szCs w:val="24"/>
        </w:rPr>
        <w:t>.</w:t>
      </w:r>
      <w:proofErr w:type="gramEnd"/>
    </w:p>
    <w:p w:rsidR="009B7BBA" w:rsidRDefault="009B7BBA" w:rsidP="00D31694">
      <w:pPr>
        <w:pStyle w:val="Prrafodelista"/>
        <w:numPr>
          <w:ilvl w:val="0"/>
          <w:numId w:val="110"/>
        </w:numPr>
        <w:spacing w:after="0" w:line="240" w:lineRule="auto"/>
        <w:jc w:val="both"/>
        <w:rPr>
          <w:rFonts w:cs="Arial"/>
          <w:szCs w:val="24"/>
        </w:rPr>
      </w:pPr>
      <w:r w:rsidRPr="009B7BBA">
        <w:rPr>
          <w:rFonts w:cs="Arial"/>
          <w:szCs w:val="24"/>
        </w:rPr>
        <w:t>Deudores comerciales y otras cuentas por cobrar que muestren por separado importes por cobrar de partes relacionadas, importes por cobrar de terceros y cuentas por cobrar procedentes de ingresos acumulados pendientes de facturar.</w:t>
      </w:r>
    </w:p>
    <w:p w:rsidR="009B7BBA" w:rsidRPr="009B7BBA" w:rsidRDefault="009B7BBA" w:rsidP="00D31694">
      <w:pPr>
        <w:pStyle w:val="Prrafodelista"/>
        <w:numPr>
          <w:ilvl w:val="0"/>
          <w:numId w:val="110"/>
        </w:numPr>
        <w:spacing w:after="0" w:line="240" w:lineRule="auto"/>
        <w:jc w:val="both"/>
        <w:rPr>
          <w:rFonts w:cs="Arial"/>
          <w:szCs w:val="24"/>
        </w:rPr>
      </w:pPr>
      <w:r w:rsidRPr="009B7BBA">
        <w:rPr>
          <w:rFonts w:cs="Arial"/>
          <w:szCs w:val="24"/>
        </w:rPr>
        <w:t xml:space="preserve">Inventarios, que muestren por separado: </w:t>
      </w:r>
    </w:p>
    <w:p w:rsidR="009B7BBA" w:rsidRPr="009B7BBA" w:rsidRDefault="00215832" w:rsidP="00D31694">
      <w:pPr>
        <w:pStyle w:val="Prrafodelista"/>
        <w:numPr>
          <w:ilvl w:val="1"/>
          <w:numId w:val="110"/>
        </w:numPr>
        <w:spacing w:after="0" w:line="240" w:lineRule="auto"/>
        <w:jc w:val="both"/>
        <w:rPr>
          <w:rFonts w:cs="Arial"/>
          <w:szCs w:val="24"/>
        </w:rPr>
      </w:pPr>
      <w:r>
        <w:rPr>
          <w:rFonts w:cs="Arial"/>
          <w:szCs w:val="24"/>
        </w:rPr>
        <w:t xml:space="preserve">los </w:t>
      </w:r>
      <w:r w:rsidR="009B7BBA" w:rsidRPr="009B7BBA">
        <w:rPr>
          <w:rFonts w:cs="Arial"/>
          <w:szCs w:val="24"/>
        </w:rPr>
        <w:t>que se mantienen para la venta;</w:t>
      </w:r>
    </w:p>
    <w:p w:rsidR="009B7BBA" w:rsidRPr="009B7BBA" w:rsidRDefault="00215832" w:rsidP="00D31694">
      <w:pPr>
        <w:pStyle w:val="Prrafodelista"/>
        <w:numPr>
          <w:ilvl w:val="1"/>
          <w:numId w:val="110"/>
        </w:numPr>
        <w:spacing w:after="0" w:line="240" w:lineRule="auto"/>
        <w:jc w:val="both"/>
        <w:rPr>
          <w:rFonts w:cs="Arial"/>
          <w:szCs w:val="24"/>
        </w:rPr>
      </w:pPr>
      <w:r>
        <w:rPr>
          <w:rFonts w:cs="Arial"/>
          <w:szCs w:val="24"/>
        </w:rPr>
        <w:t xml:space="preserve">los que están </w:t>
      </w:r>
      <w:r w:rsidR="009B7BBA" w:rsidRPr="009B7BBA">
        <w:rPr>
          <w:rFonts w:cs="Arial"/>
          <w:szCs w:val="24"/>
        </w:rPr>
        <w:t>en proceso de producción para esta venta;</w:t>
      </w:r>
    </w:p>
    <w:p w:rsidR="009B7BBA" w:rsidRDefault="00215832" w:rsidP="00D31694">
      <w:pPr>
        <w:pStyle w:val="Prrafodelista"/>
        <w:numPr>
          <w:ilvl w:val="1"/>
          <w:numId w:val="110"/>
        </w:numPr>
        <w:spacing w:after="0" w:line="240" w:lineRule="auto"/>
        <w:jc w:val="both"/>
        <w:rPr>
          <w:rFonts w:cs="Arial"/>
          <w:szCs w:val="24"/>
        </w:rPr>
      </w:pPr>
      <w:r>
        <w:rPr>
          <w:rFonts w:cs="Arial"/>
          <w:szCs w:val="24"/>
        </w:rPr>
        <w:t xml:space="preserve">los que están </w:t>
      </w:r>
      <w:r w:rsidR="009B7BBA" w:rsidRPr="009B7BBA">
        <w:rPr>
          <w:rFonts w:cs="Arial"/>
          <w:szCs w:val="24"/>
        </w:rPr>
        <w:t>en forma de materiales o suministros, para ser consumidos en el proceso de</w:t>
      </w:r>
      <w:r w:rsidR="009B7BBA">
        <w:rPr>
          <w:rFonts w:cs="Arial"/>
          <w:szCs w:val="24"/>
        </w:rPr>
        <w:t xml:space="preserve"> </w:t>
      </w:r>
      <w:r w:rsidR="009B7BBA" w:rsidRPr="009B7BBA">
        <w:rPr>
          <w:rFonts w:cs="Arial"/>
          <w:szCs w:val="24"/>
        </w:rPr>
        <w:t>producción, o en la prestación de servicios.</w:t>
      </w:r>
    </w:p>
    <w:p w:rsidR="009B7BBA" w:rsidRPr="009B7BBA" w:rsidRDefault="009B7BBA" w:rsidP="00D31694">
      <w:pPr>
        <w:pStyle w:val="Prrafodelista"/>
        <w:numPr>
          <w:ilvl w:val="0"/>
          <w:numId w:val="110"/>
        </w:numPr>
        <w:spacing w:after="0" w:line="240" w:lineRule="auto"/>
        <w:jc w:val="both"/>
        <w:rPr>
          <w:rFonts w:cs="Arial"/>
          <w:szCs w:val="24"/>
        </w:rPr>
      </w:pPr>
      <w:r w:rsidRPr="009B7BBA">
        <w:rPr>
          <w:rFonts w:cs="Arial"/>
          <w:szCs w:val="24"/>
        </w:rPr>
        <w:t>Acreedores comerciales y otras cuentas por pagar, que muestren por separado importes por pagar a proveedores, cuentas por pagar a partes relacionadas, ingresos diferi</w:t>
      </w:r>
      <w:r w:rsidR="00345B07">
        <w:rPr>
          <w:rFonts w:cs="Arial"/>
          <w:szCs w:val="24"/>
        </w:rPr>
        <w:t>dos y acumulaciones</w:t>
      </w:r>
      <w:r w:rsidRPr="009B7BBA">
        <w:rPr>
          <w:rFonts w:cs="Arial"/>
          <w:szCs w:val="24"/>
        </w:rPr>
        <w:t>.</w:t>
      </w:r>
    </w:p>
    <w:p w:rsidR="009B7BBA" w:rsidRDefault="009B7BBA" w:rsidP="00D31694">
      <w:pPr>
        <w:pStyle w:val="Prrafodelista"/>
        <w:numPr>
          <w:ilvl w:val="0"/>
          <w:numId w:val="110"/>
        </w:numPr>
        <w:spacing w:after="0" w:line="240" w:lineRule="auto"/>
        <w:jc w:val="both"/>
        <w:rPr>
          <w:rFonts w:cs="Arial"/>
          <w:szCs w:val="24"/>
        </w:rPr>
      </w:pPr>
      <w:r w:rsidRPr="009B7BBA">
        <w:rPr>
          <w:rFonts w:cs="Arial"/>
          <w:szCs w:val="24"/>
        </w:rPr>
        <w:t>Provisiones por beneficios a empleados y otras provisiones.</w:t>
      </w:r>
    </w:p>
    <w:p w:rsidR="009B7BBA" w:rsidRDefault="009B7BBA" w:rsidP="00D31694">
      <w:pPr>
        <w:pStyle w:val="Prrafodelista"/>
        <w:numPr>
          <w:ilvl w:val="0"/>
          <w:numId w:val="110"/>
        </w:numPr>
        <w:spacing w:after="0" w:line="240" w:lineRule="auto"/>
        <w:jc w:val="both"/>
        <w:rPr>
          <w:rFonts w:cs="Arial"/>
          <w:szCs w:val="24"/>
        </w:rPr>
      </w:pPr>
      <w:r w:rsidRPr="009B7BBA">
        <w:rPr>
          <w:rFonts w:cs="Arial"/>
          <w:szCs w:val="24"/>
        </w:rPr>
        <w:t xml:space="preserve">Clases de patrimonio, tales como capital </w:t>
      </w:r>
      <w:r w:rsidR="00345B07">
        <w:rPr>
          <w:rFonts w:cs="Arial"/>
          <w:szCs w:val="24"/>
        </w:rPr>
        <w:t>emitido</w:t>
      </w:r>
      <w:r w:rsidRPr="009B7BBA">
        <w:rPr>
          <w:rFonts w:cs="Arial"/>
          <w:szCs w:val="24"/>
        </w:rPr>
        <w:t>, primas de emisión, ganancias acumuladas y p</w:t>
      </w:r>
      <w:r w:rsidR="00E055EC">
        <w:rPr>
          <w:rFonts w:cs="Arial"/>
          <w:szCs w:val="24"/>
        </w:rPr>
        <w:t xml:space="preserve">artidas de ingreso y gasto que </w:t>
      </w:r>
      <w:r w:rsidRPr="009B7BBA">
        <w:rPr>
          <w:rFonts w:cs="Arial"/>
          <w:szCs w:val="24"/>
        </w:rPr>
        <w:t>se reconocen en otro resultado integral y se presentan por separado en el patrimonio.</w:t>
      </w:r>
    </w:p>
    <w:p w:rsidR="009B7BBA" w:rsidRDefault="009B7BBA" w:rsidP="00CD6F97">
      <w:pPr>
        <w:spacing w:after="0" w:line="240" w:lineRule="auto"/>
        <w:jc w:val="both"/>
        <w:rPr>
          <w:rFonts w:cs="Arial"/>
          <w:szCs w:val="24"/>
        </w:rPr>
      </w:pPr>
    </w:p>
    <w:p w:rsidR="009B7BBA" w:rsidRPr="00A01832" w:rsidRDefault="009B7BBA" w:rsidP="00CD6F97">
      <w:pPr>
        <w:pStyle w:val="Ttulo2"/>
        <w:numPr>
          <w:ilvl w:val="1"/>
          <w:numId w:val="1"/>
        </w:numPr>
        <w:spacing w:before="0" w:line="240" w:lineRule="auto"/>
        <w:rPr>
          <w:rFonts w:cs="Arial"/>
        </w:rPr>
      </w:pPr>
      <w:bookmarkStart w:id="231" w:name="_Toc465028466"/>
      <w:r w:rsidRPr="00A01832">
        <w:rPr>
          <w:rFonts w:cs="Arial"/>
        </w:rPr>
        <w:t>Estado de Resultado Integral y Estado de Resultados:</w:t>
      </w:r>
      <w:bookmarkEnd w:id="231"/>
      <w:r w:rsidRPr="00A01832">
        <w:rPr>
          <w:rFonts w:cs="Arial"/>
        </w:rPr>
        <w:t xml:space="preserve"> </w:t>
      </w:r>
    </w:p>
    <w:p w:rsidR="00071E7E" w:rsidRDefault="00071E7E" w:rsidP="00CD6F97">
      <w:pPr>
        <w:spacing w:after="0" w:line="240" w:lineRule="auto"/>
        <w:jc w:val="both"/>
        <w:rPr>
          <w:rFonts w:cs="Arial"/>
          <w:szCs w:val="24"/>
        </w:rPr>
      </w:pPr>
    </w:p>
    <w:p w:rsidR="00071E7E" w:rsidRDefault="0056568E" w:rsidP="00CD6F97">
      <w:pPr>
        <w:spacing w:after="0" w:line="240" w:lineRule="auto"/>
        <w:jc w:val="both"/>
        <w:rPr>
          <w:rFonts w:cs="Arial"/>
          <w:szCs w:val="24"/>
        </w:rPr>
      </w:pPr>
      <w:r>
        <w:rPr>
          <w:rFonts w:cs="Arial"/>
          <w:szCs w:val="24"/>
        </w:rPr>
        <w:t>DIDIER SPORT S.A.S.</w:t>
      </w:r>
      <w:r w:rsidR="00071E7E">
        <w:rPr>
          <w:rFonts w:cs="Arial"/>
          <w:szCs w:val="24"/>
        </w:rPr>
        <w:t xml:space="preserve"> </w:t>
      </w:r>
      <w:r w:rsidR="00E055EC">
        <w:rPr>
          <w:rFonts w:cs="Arial"/>
          <w:szCs w:val="24"/>
        </w:rPr>
        <w:t>presentará</w:t>
      </w:r>
      <w:r w:rsidR="00071E7E" w:rsidRPr="00071E7E">
        <w:rPr>
          <w:rFonts w:cs="Arial"/>
          <w:szCs w:val="24"/>
        </w:rPr>
        <w:t xml:space="preserve"> su resultado integral en </w:t>
      </w:r>
      <w:r w:rsidR="00E055EC">
        <w:rPr>
          <w:rFonts w:cs="Arial"/>
          <w:szCs w:val="24"/>
        </w:rPr>
        <w:t xml:space="preserve">un solo </w:t>
      </w:r>
      <w:r w:rsidR="00071E7E" w:rsidRPr="00071E7E">
        <w:rPr>
          <w:rFonts w:cs="Arial"/>
          <w:szCs w:val="24"/>
        </w:rPr>
        <w:t>estado,</w:t>
      </w:r>
      <w:r w:rsidR="00E055EC">
        <w:rPr>
          <w:rFonts w:cs="Arial"/>
          <w:szCs w:val="24"/>
        </w:rPr>
        <w:t xml:space="preserve"> que comprenda </w:t>
      </w:r>
      <w:r w:rsidR="00071E7E" w:rsidRPr="00071E7E">
        <w:rPr>
          <w:rFonts w:cs="Arial"/>
          <w:szCs w:val="24"/>
        </w:rPr>
        <w:t>el resultado</w:t>
      </w:r>
      <w:r w:rsidR="00215832">
        <w:rPr>
          <w:rFonts w:cs="Arial"/>
          <w:szCs w:val="24"/>
        </w:rPr>
        <w:t>,</w:t>
      </w:r>
      <w:r w:rsidR="00071E7E" w:rsidRPr="00071E7E">
        <w:rPr>
          <w:rFonts w:cs="Arial"/>
          <w:szCs w:val="24"/>
        </w:rPr>
        <w:t xml:space="preserve"> todas las partidas de ingresos y gastos reconocidos en el período, </w:t>
      </w:r>
      <w:r w:rsidR="00665A40">
        <w:rPr>
          <w:rFonts w:cs="Arial"/>
          <w:szCs w:val="24"/>
        </w:rPr>
        <w:t xml:space="preserve">y adicionalmente </w:t>
      </w:r>
      <w:r w:rsidR="00071E7E" w:rsidRPr="00071E7E">
        <w:rPr>
          <w:rFonts w:cs="Arial"/>
          <w:szCs w:val="24"/>
        </w:rPr>
        <w:t xml:space="preserve">las partidas presentadas en el </w:t>
      </w:r>
      <w:r w:rsidR="00665A40">
        <w:rPr>
          <w:rFonts w:cs="Arial"/>
          <w:szCs w:val="24"/>
        </w:rPr>
        <w:t xml:space="preserve">otro </w:t>
      </w:r>
      <w:r w:rsidR="00071E7E" w:rsidRPr="00071E7E">
        <w:rPr>
          <w:rFonts w:cs="Arial"/>
          <w:szCs w:val="24"/>
        </w:rPr>
        <w:t xml:space="preserve">resultado integral. </w:t>
      </w:r>
    </w:p>
    <w:p w:rsidR="00071E7E" w:rsidRPr="00071E7E" w:rsidRDefault="00071E7E" w:rsidP="00CD6F97">
      <w:pPr>
        <w:spacing w:after="0" w:line="240" w:lineRule="auto"/>
        <w:jc w:val="both"/>
        <w:rPr>
          <w:rFonts w:cs="Arial"/>
          <w:szCs w:val="24"/>
        </w:rPr>
      </w:pPr>
    </w:p>
    <w:p w:rsidR="00665A40" w:rsidRDefault="00071E7E" w:rsidP="00CD6F97">
      <w:pPr>
        <w:spacing w:after="0" w:line="240" w:lineRule="auto"/>
        <w:jc w:val="both"/>
        <w:rPr>
          <w:rFonts w:cs="Arial"/>
          <w:szCs w:val="24"/>
        </w:rPr>
      </w:pPr>
      <w:r w:rsidRPr="00071E7E">
        <w:rPr>
          <w:rFonts w:cs="Arial"/>
          <w:szCs w:val="24"/>
        </w:rPr>
        <w:t>Las partidas que hacen parte del resultado son</w:t>
      </w:r>
      <w:r w:rsidR="001E6B19">
        <w:rPr>
          <w:rStyle w:val="Refdenotaalpie"/>
          <w:rFonts w:cs="Arial"/>
          <w:szCs w:val="24"/>
        </w:rPr>
        <w:footnoteReference w:id="70"/>
      </w:r>
      <w:r w:rsidRPr="00071E7E">
        <w:rPr>
          <w:rFonts w:cs="Arial"/>
          <w:szCs w:val="24"/>
        </w:rPr>
        <w:t xml:space="preserve">: </w:t>
      </w:r>
    </w:p>
    <w:p w:rsidR="00071E7E" w:rsidRPr="00071E7E" w:rsidRDefault="00071E7E" w:rsidP="00CD6F97">
      <w:pPr>
        <w:spacing w:after="0" w:line="240" w:lineRule="auto"/>
        <w:jc w:val="both"/>
        <w:rPr>
          <w:rFonts w:cs="Arial"/>
          <w:szCs w:val="24"/>
        </w:rPr>
      </w:pPr>
      <w:r w:rsidRPr="00071E7E">
        <w:rPr>
          <w:rFonts w:cs="Arial"/>
          <w:szCs w:val="24"/>
        </w:rPr>
        <w:lastRenderedPageBreak/>
        <w:t xml:space="preserve"> </w:t>
      </w:r>
    </w:p>
    <w:p w:rsidR="00071E7E" w:rsidRPr="00071E7E" w:rsidRDefault="00071E7E" w:rsidP="00D31694">
      <w:pPr>
        <w:numPr>
          <w:ilvl w:val="0"/>
          <w:numId w:val="109"/>
        </w:numPr>
        <w:spacing w:after="0" w:line="240" w:lineRule="auto"/>
        <w:jc w:val="both"/>
        <w:rPr>
          <w:rFonts w:cs="Arial"/>
          <w:szCs w:val="24"/>
          <w:lang w:val="es-ES_tradnl"/>
        </w:rPr>
      </w:pPr>
      <w:r w:rsidRPr="00071E7E">
        <w:rPr>
          <w:rFonts w:cs="Arial"/>
          <w:szCs w:val="24"/>
          <w:lang w:val="es-ES_tradnl"/>
        </w:rPr>
        <w:t>Los ingresos de actividades ordinarias.</w:t>
      </w:r>
    </w:p>
    <w:p w:rsidR="00071E7E" w:rsidRPr="00071E7E" w:rsidRDefault="00071E7E" w:rsidP="00D31694">
      <w:pPr>
        <w:numPr>
          <w:ilvl w:val="0"/>
          <w:numId w:val="109"/>
        </w:numPr>
        <w:spacing w:after="0" w:line="240" w:lineRule="auto"/>
        <w:jc w:val="both"/>
        <w:rPr>
          <w:rFonts w:cs="Arial"/>
          <w:szCs w:val="24"/>
          <w:lang w:val="es-ES_tradnl"/>
        </w:rPr>
      </w:pPr>
      <w:r w:rsidRPr="00071E7E">
        <w:rPr>
          <w:rFonts w:cs="Arial"/>
          <w:szCs w:val="24"/>
          <w:lang w:val="es-ES_tradnl"/>
        </w:rPr>
        <w:t>Los costos financieros.</w:t>
      </w:r>
    </w:p>
    <w:p w:rsidR="00071E7E" w:rsidRPr="00071E7E" w:rsidRDefault="00071E7E" w:rsidP="00D31694">
      <w:pPr>
        <w:numPr>
          <w:ilvl w:val="0"/>
          <w:numId w:val="109"/>
        </w:numPr>
        <w:spacing w:after="0" w:line="240" w:lineRule="auto"/>
        <w:jc w:val="both"/>
        <w:rPr>
          <w:rFonts w:cs="Arial"/>
          <w:szCs w:val="24"/>
          <w:lang w:val="es-ES_tradnl"/>
        </w:rPr>
      </w:pPr>
      <w:r w:rsidRPr="00071E7E">
        <w:rPr>
          <w:rFonts w:cs="Arial"/>
          <w:szCs w:val="24"/>
          <w:lang w:val="es-ES_tradnl"/>
        </w:rPr>
        <w:t xml:space="preserve">El gasto por impuestos </w:t>
      </w:r>
    </w:p>
    <w:p w:rsidR="00071E7E" w:rsidRPr="00071E7E" w:rsidRDefault="00071E7E" w:rsidP="00D31694">
      <w:pPr>
        <w:numPr>
          <w:ilvl w:val="0"/>
          <w:numId w:val="109"/>
        </w:numPr>
        <w:spacing w:after="0" w:line="240" w:lineRule="auto"/>
        <w:jc w:val="both"/>
        <w:rPr>
          <w:rFonts w:cs="Arial"/>
          <w:szCs w:val="24"/>
          <w:lang w:val="es-ES_tradnl"/>
        </w:rPr>
      </w:pPr>
      <w:r w:rsidRPr="00071E7E">
        <w:rPr>
          <w:rFonts w:cs="Arial"/>
          <w:szCs w:val="24"/>
          <w:lang w:val="es-ES_tradnl"/>
        </w:rPr>
        <w:t>Un único importe que comprenda el total de:</w:t>
      </w:r>
    </w:p>
    <w:p w:rsidR="00071E7E" w:rsidRPr="00071E7E" w:rsidRDefault="00071E7E" w:rsidP="00D31694">
      <w:pPr>
        <w:numPr>
          <w:ilvl w:val="1"/>
          <w:numId w:val="109"/>
        </w:numPr>
        <w:spacing w:after="0" w:line="240" w:lineRule="auto"/>
        <w:jc w:val="both"/>
        <w:rPr>
          <w:rFonts w:cs="Arial"/>
          <w:szCs w:val="24"/>
          <w:lang w:val="es-ES_tradnl"/>
        </w:rPr>
      </w:pPr>
      <w:r w:rsidRPr="00071E7E">
        <w:rPr>
          <w:rFonts w:cs="Arial"/>
          <w:szCs w:val="24"/>
          <w:lang w:val="es-ES_tradnl"/>
        </w:rPr>
        <w:t>El resultado después de impuestos de las operaciones discontinuadas, y</w:t>
      </w:r>
    </w:p>
    <w:p w:rsidR="00071E7E" w:rsidRPr="00071E7E" w:rsidRDefault="00071E7E" w:rsidP="00D31694">
      <w:pPr>
        <w:numPr>
          <w:ilvl w:val="1"/>
          <w:numId w:val="109"/>
        </w:numPr>
        <w:spacing w:after="0" w:line="240" w:lineRule="auto"/>
        <w:jc w:val="both"/>
        <w:rPr>
          <w:rFonts w:cs="Arial"/>
          <w:szCs w:val="24"/>
          <w:lang w:val="es-ES_tradnl"/>
        </w:rPr>
      </w:pPr>
      <w:r w:rsidRPr="00071E7E">
        <w:rPr>
          <w:rFonts w:cs="Arial"/>
          <w:szCs w:val="24"/>
          <w:lang w:val="es-ES_tradnl"/>
        </w:rPr>
        <w:t>La ganancia o pérdida después de impuestos reconocida en la medición al valor razonable menos costos de venta, o en la disposición de los activos netos que constituyan la operación discontinuada.</w:t>
      </w:r>
    </w:p>
    <w:p w:rsidR="00071E7E" w:rsidRDefault="00071E7E" w:rsidP="00D31694">
      <w:pPr>
        <w:numPr>
          <w:ilvl w:val="0"/>
          <w:numId w:val="109"/>
        </w:numPr>
        <w:spacing w:after="0" w:line="240" w:lineRule="auto"/>
        <w:jc w:val="both"/>
        <w:rPr>
          <w:rFonts w:cs="Arial"/>
          <w:szCs w:val="24"/>
          <w:lang w:val="es-ES_tradnl"/>
        </w:rPr>
      </w:pPr>
      <w:r w:rsidRPr="00071E7E">
        <w:rPr>
          <w:rFonts w:cs="Arial"/>
          <w:szCs w:val="24"/>
          <w:lang w:val="es-ES_tradnl"/>
        </w:rPr>
        <w:t xml:space="preserve">El resultado del período </w:t>
      </w:r>
    </w:p>
    <w:p w:rsidR="00071E7E" w:rsidRDefault="00071E7E" w:rsidP="00CD6F97">
      <w:pPr>
        <w:spacing w:after="0" w:line="240" w:lineRule="auto"/>
        <w:jc w:val="both"/>
        <w:rPr>
          <w:rFonts w:cs="Arial"/>
          <w:szCs w:val="24"/>
          <w:lang w:val="es-ES_tradnl"/>
        </w:rPr>
      </w:pPr>
    </w:p>
    <w:p w:rsidR="00071E7E" w:rsidRDefault="00071E7E" w:rsidP="00CD6F97">
      <w:pPr>
        <w:spacing w:after="0" w:line="240" w:lineRule="auto"/>
        <w:jc w:val="both"/>
        <w:rPr>
          <w:rFonts w:cs="Arial"/>
          <w:szCs w:val="24"/>
        </w:rPr>
      </w:pPr>
      <w:r w:rsidRPr="00071E7E">
        <w:rPr>
          <w:rFonts w:cs="Arial"/>
          <w:szCs w:val="24"/>
        </w:rPr>
        <w:t xml:space="preserve">El estado </w:t>
      </w:r>
      <w:r w:rsidR="00291396">
        <w:rPr>
          <w:rFonts w:cs="Arial"/>
          <w:szCs w:val="24"/>
        </w:rPr>
        <w:t>del resultado integral comenzará</w:t>
      </w:r>
      <w:r w:rsidRPr="00071E7E">
        <w:rPr>
          <w:rFonts w:cs="Arial"/>
          <w:szCs w:val="24"/>
        </w:rPr>
        <w:t xml:space="preserve"> con el resultado y se colocarán como mínimo las siguientes partidas</w:t>
      </w:r>
      <w:r w:rsidR="00291396">
        <w:rPr>
          <w:rStyle w:val="Refdenotaalpie"/>
          <w:rFonts w:cs="Arial"/>
          <w:szCs w:val="24"/>
        </w:rPr>
        <w:footnoteReference w:id="71"/>
      </w:r>
      <w:r w:rsidRPr="00071E7E">
        <w:rPr>
          <w:rFonts w:cs="Arial"/>
          <w:szCs w:val="24"/>
        </w:rPr>
        <w:t>:</w:t>
      </w:r>
    </w:p>
    <w:p w:rsidR="00071E7E" w:rsidRPr="00071E7E" w:rsidRDefault="00071E7E" w:rsidP="00CD6F97">
      <w:pPr>
        <w:spacing w:after="0" w:line="240" w:lineRule="auto"/>
        <w:jc w:val="both"/>
        <w:rPr>
          <w:rFonts w:cs="Arial"/>
          <w:szCs w:val="24"/>
        </w:rPr>
      </w:pPr>
    </w:p>
    <w:p w:rsidR="00071E7E" w:rsidRPr="00665A40" w:rsidRDefault="00071E7E" w:rsidP="00D31694">
      <w:pPr>
        <w:pStyle w:val="Prrafodelista"/>
        <w:numPr>
          <w:ilvl w:val="0"/>
          <w:numId w:val="111"/>
        </w:numPr>
        <w:spacing w:after="0" w:line="240" w:lineRule="auto"/>
        <w:jc w:val="both"/>
        <w:rPr>
          <w:rFonts w:cs="Arial"/>
          <w:szCs w:val="24"/>
          <w:lang w:val="es-ES_tradnl"/>
        </w:rPr>
      </w:pPr>
      <w:r w:rsidRPr="00665A40">
        <w:rPr>
          <w:rFonts w:cs="Arial"/>
          <w:szCs w:val="24"/>
          <w:lang w:val="es-ES_tradnl"/>
        </w:rPr>
        <w:t>Cada partida de otro resultado integral clasificada por naturaleza</w:t>
      </w:r>
      <w:r w:rsidR="00291396">
        <w:rPr>
          <w:rStyle w:val="Refdenotaalpie"/>
          <w:rFonts w:cs="Arial"/>
          <w:szCs w:val="24"/>
          <w:lang w:val="es-ES_tradnl"/>
        </w:rPr>
        <w:footnoteReference w:id="72"/>
      </w:r>
      <w:r w:rsidRPr="00665A40">
        <w:rPr>
          <w:rFonts w:cs="Arial"/>
          <w:szCs w:val="24"/>
          <w:lang w:val="es-ES_tradnl"/>
        </w:rPr>
        <w:t xml:space="preserve"> </w:t>
      </w:r>
    </w:p>
    <w:p w:rsidR="00071E7E" w:rsidRPr="00665A40" w:rsidRDefault="00071E7E" w:rsidP="00D31694">
      <w:pPr>
        <w:pStyle w:val="Prrafodelista"/>
        <w:numPr>
          <w:ilvl w:val="0"/>
          <w:numId w:val="111"/>
        </w:numPr>
        <w:spacing w:after="0" w:line="240" w:lineRule="auto"/>
        <w:jc w:val="both"/>
        <w:rPr>
          <w:rFonts w:cs="Arial"/>
          <w:szCs w:val="24"/>
          <w:lang w:val="es-ES_tradnl"/>
        </w:rPr>
      </w:pPr>
      <w:r w:rsidRPr="00665A40">
        <w:rPr>
          <w:rFonts w:cs="Arial"/>
          <w:szCs w:val="24"/>
          <w:lang w:val="es-ES_tradnl"/>
        </w:rPr>
        <w:t>La participación en el otro resultado integral de asociadas y entidades controladas de forma conjunta contabilizadas por el método de la participación.</w:t>
      </w:r>
    </w:p>
    <w:p w:rsidR="00071E7E" w:rsidRPr="00665A40" w:rsidRDefault="00071E7E" w:rsidP="00D31694">
      <w:pPr>
        <w:pStyle w:val="Prrafodelista"/>
        <w:numPr>
          <w:ilvl w:val="0"/>
          <w:numId w:val="111"/>
        </w:numPr>
        <w:spacing w:after="0" w:line="240" w:lineRule="auto"/>
        <w:jc w:val="both"/>
        <w:rPr>
          <w:rFonts w:cs="Arial"/>
          <w:szCs w:val="24"/>
          <w:lang w:val="es-ES_tradnl"/>
        </w:rPr>
      </w:pPr>
      <w:r w:rsidRPr="00665A40">
        <w:rPr>
          <w:rFonts w:cs="Arial"/>
          <w:szCs w:val="24"/>
          <w:lang w:val="es-ES_tradnl"/>
        </w:rPr>
        <w:t>El resultado integral total</w:t>
      </w:r>
    </w:p>
    <w:p w:rsidR="00071E7E" w:rsidRPr="00071E7E" w:rsidRDefault="00071E7E" w:rsidP="00CD6F97">
      <w:pPr>
        <w:spacing w:after="0" w:line="240" w:lineRule="auto"/>
        <w:jc w:val="both"/>
        <w:rPr>
          <w:rFonts w:cs="Arial"/>
          <w:szCs w:val="24"/>
        </w:rPr>
      </w:pPr>
    </w:p>
    <w:p w:rsidR="00071E7E" w:rsidRDefault="00071E7E" w:rsidP="00CD6F97">
      <w:pPr>
        <w:spacing w:after="0" w:line="240" w:lineRule="auto"/>
        <w:jc w:val="both"/>
        <w:rPr>
          <w:rFonts w:cs="Arial"/>
          <w:szCs w:val="24"/>
        </w:rPr>
      </w:pPr>
      <w:r w:rsidRPr="00071E7E">
        <w:rPr>
          <w:rFonts w:cs="Arial"/>
          <w:szCs w:val="24"/>
        </w:rPr>
        <w:t>Los efectos de correcciones de errores y cambios en las políticas contables se presentarán como ajustes retroactivos de periodos anteriores y no como parte del resultado en el periodo en el que surgen.</w:t>
      </w:r>
    </w:p>
    <w:p w:rsidR="00ED02FE" w:rsidRPr="00071E7E" w:rsidRDefault="00ED02FE" w:rsidP="00CD6F97">
      <w:pPr>
        <w:spacing w:after="0" w:line="240" w:lineRule="auto"/>
        <w:jc w:val="both"/>
        <w:rPr>
          <w:rFonts w:cs="Arial"/>
          <w:szCs w:val="24"/>
        </w:rPr>
      </w:pPr>
    </w:p>
    <w:p w:rsidR="00071E7E" w:rsidRPr="00071E7E" w:rsidRDefault="0056568E" w:rsidP="00CD6F97">
      <w:pPr>
        <w:spacing w:after="0" w:line="240" w:lineRule="auto"/>
        <w:jc w:val="both"/>
        <w:rPr>
          <w:rFonts w:cs="Arial"/>
          <w:szCs w:val="24"/>
        </w:rPr>
      </w:pPr>
      <w:r>
        <w:rPr>
          <w:rFonts w:cs="Arial"/>
          <w:szCs w:val="24"/>
        </w:rPr>
        <w:t>DIDIER SPORT S.A.S.</w:t>
      </w:r>
      <w:r w:rsidR="00071E7E">
        <w:rPr>
          <w:rFonts w:cs="Arial"/>
          <w:szCs w:val="24"/>
        </w:rPr>
        <w:t xml:space="preserve"> </w:t>
      </w:r>
      <w:r w:rsidR="00071E7E" w:rsidRPr="00071E7E">
        <w:rPr>
          <w:rFonts w:cs="Arial"/>
          <w:szCs w:val="24"/>
        </w:rPr>
        <w:t>presentará partidas adicionales, encabezamientos y subtotales en el estado del resultado integral, cuando esta presentación sea relevante para comprender el rendimiento financiero.</w:t>
      </w:r>
    </w:p>
    <w:p w:rsidR="00071E7E" w:rsidRPr="00071E7E" w:rsidRDefault="00071E7E" w:rsidP="00CD6F97">
      <w:pPr>
        <w:spacing w:after="0" w:line="240" w:lineRule="auto"/>
        <w:jc w:val="both"/>
        <w:rPr>
          <w:rFonts w:cs="Arial"/>
          <w:szCs w:val="24"/>
        </w:rPr>
      </w:pPr>
    </w:p>
    <w:p w:rsidR="00071E7E" w:rsidRPr="00071E7E" w:rsidRDefault="0056568E" w:rsidP="00CD6F97">
      <w:pPr>
        <w:spacing w:after="0" w:line="240" w:lineRule="auto"/>
        <w:jc w:val="both"/>
        <w:rPr>
          <w:rFonts w:cs="Arial"/>
          <w:szCs w:val="24"/>
        </w:rPr>
      </w:pPr>
      <w:r>
        <w:rPr>
          <w:rFonts w:cs="Arial"/>
          <w:szCs w:val="24"/>
        </w:rPr>
        <w:t>DIDIER SPORT S.A.S.</w:t>
      </w:r>
      <w:r w:rsidR="00071E7E">
        <w:rPr>
          <w:rFonts w:cs="Arial"/>
          <w:szCs w:val="24"/>
        </w:rPr>
        <w:t xml:space="preserve"> </w:t>
      </w:r>
      <w:r w:rsidR="00071E7E" w:rsidRPr="00071E7E">
        <w:rPr>
          <w:rFonts w:cs="Arial"/>
          <w:szCs w:val="24"/>
        </w:rPr>
        <w:t>no presentará ni describirá ninguna partida de ingreso o gasto como</w:t>
      </w:r>
    </w:p>
    <w:p w:rsidR="00071E7E" w:rsidRDefault="00071E7E" w:rsidP="00CD6F97">
      <w:pPr>
        <w:spacing w:after="0" w:line="240" w:lineRule="auto"/>
        <w:jc w:val="both"/>
        <w:rPr>
          <w:rFonts w:cs="Arial"/>
          <w:szCs w:val="24"/>
        </w:rPr>
      </w:pPr>
      <w:r w:rsidRPr="00071E7E">
        <w:rPr>
          <w:rFonts w:cs="Arial"/>
          <w:szCs w:val="24"/>
        </w:rPr>
        <w:t>“partidas extraordinarias” en el estado del resultado integral o en las notas.</w:t>
      </w:r>
    </w:p>
    <w:p w:rsidR="00071E7E" w:rsidRDefault="00071E7E" w:rsidP="00CD6F97">
      <w:pPr>
        <w:spacing w:after="0" w:line="240" w:lineRule="auto"/>
        <w:jc w:val="both"/>
        <w:rPr>
          <w:rFonts w:cs="Arial"/>
          <w:szCs w:val="24"/>
        </w:rPr>
      </w:pPr>
    </w:p>
    <w:p w:rsidR="00FC179C" w:rsidRPr="00A01832" w:rsidRDefault="00FC179C" w:rsidP="00CD6F97">
      <w:pPr>
        <w:pStyle w:val="Ttulo2"/>
        <w:numPr>
          <w:ilvl w:val="1"/>
          <w:numId w:val="1"/>
        </w:numPr>
        <w:spacing w:before="0" w:line="240" w:lineRule="auto"/>
        <w:rPr>
          <w:rFonts w:cs="Arial"/>
        </w:rPr>
      </w:pPr>
      <w:bookmarkStart w:id="232" w:name="_Toc465028467"/>
      <w:r w:rsidRPr="00A01832">
        <w:rPr>
          <w:rFonts w:cs="Arial"/>
        </w:rPr>
        <w:t>Estado de Cambios en el Patrimonio</w:t>
      </w:r>
      <w:bookmarkEnd w:id="232"/>
      <w:r w:rsidRPr="00A01832">
        <w:rPr>
          <w:rFonts w:cs="Arial"/>
        </w:rPr>
        <w:t xml:space="preserve"> </w:t>
      </w:r>
    </w:p>
    <w:p w:rsidR="00FC179C" w:rsidRPr="00FC179C" w:rsidRDefault="00FC179C" w:rsidP="00CD6F97">
      <w:pPr>
        <w:pStyle w:val="Prrafodelista"/>
        <w:spacing w:after="0" w:line="240" w:lineRule="auto"/>
        <w:ind w:left="420"/>
        <w:jc w:val="both"/>
        <w:rPr>
          <w:rFonts w:cs="Arial"/>
          <w:b/>
          <w:szCs w:val="24"/>
        </w:rPr>
      </w:pPr>
    </w:p>
    <w:p w:rsidR="00FC179C" w:rsidRPr="00AE71EE" w:rsidRDefault="00FC179C" w:rsidP="00CD6F97">
      <w:pPr>
        <w:spacing w:after="0" w:line="240" w:lineRule="auto"/>
        <w:jc w:val="both"/>
        <w:rPr>
          <w:rFonts w:cs="Arial"/>
          <w:szCs w:val="24"/>
        </w:rPr>
      </w:pPr>
      <w:r w:rsidRPr="00AE71EE">
        <w:rPr>
          <w:rFonts w:cs="Arial"/>
          <w:szCs w:val="24"/>
        </w:rPr>
        <w:t xml:space="preserve">Presenta el resultado del periodo sobre el que se informa, las partidas de ingresos y gastos reconocidas en el otro resultado integral, los efectos de los cambios en políticas contables y las correcciones de errores reconocidos en el periodo, los </w:t>
      </w:r>
      <w:r w:rsidRPr="00AE71EE">
        <w:rPr>
          <w:rFonts w:cs="Arial"/>
          <w:szCs w:val="24"/>
        </w:rPr>
        <w:lastRenderedPageBreak/>
        <w:t xml:space="preserve">importes de las inversiones hechas, los dividendos y otras distribuciones recibidas, durante el periodo por </w:t>
      </w:r>
      <w:r w:rsidR="004F5272" w:rsidRPr="00AE71EE">
        <w:rPr>
          <w:rFonts w:cs="Arial"/>
          <w:szCs w:val="24"/>
        </w:rPr>
        <w:t>los inversores</w:t>
      </w:r>
      <w:r w:rsidRPr="00AE71EE">
        <w:rPr>
          <w:rFonts w:cs="Arial"/>
          <w:szCs w:val="24"/>
        </w:rPr>
        <w:t xml:space="preserve"> en patrimonio</w:t>
      </w:r>
      <w:r w:rsidR="006A41F2">
        <w:rPr>
          <w:rStyle w:val="Refdenotaalpie"/>
          <w:rFonts w:cs="Arial"/>
          <w:szCs w:val="24"/>
        </w:rPr>
        <w:footnoteReference w:id="73"/>
      </w:r>
      <w:r w:rsidRPr="00AE71EE">
        <w:rPr>
          <w:rFonts w:cs="Arial"/>
          <w:szCs w:val="24"/>
        </w:rPr>
        <w:t>.</w:t>
      </w:r>
    </w:p>
    <w:p w:rsidR="00FC179C" w:rsidRPr="00FC179C" w:rsidRDefault="00FC179C" w:rsidP="00CD6F97">
      <w:pPr>
        <w:spacing w:after="0" w:line="240" w:lineRule="auto"/>
        <w:jc w:val="both"/>
        <w:rPr>
          <w:rFonts w:cs="Arial"/>
          <w:szCs w:val="24"/>
        </w:rPr>
      </w:pPr>
    </w:p>
    <w:p w:rsidR="00FC179C" w:rsidRPr="00FC179C" w:rsidRDefault="006A41F2" w:rsidP="00CD6F97">
      <w:pPr>
        <w:spacing w:after="0" w:line="240" w:lineRule="auto"/>
        <w:jc w:val="both"/>
        <w:rPr>
          <w:rFonts w:cs="Arial"/>
          <w:szCs w:val="24"/>
        </w:rPr>
      </w:pPr>
      <w:r>
        <w:rPr>
          <w:rFonts w:cs="Arial"/>
          <w:szCs w:val="24"/>
        </w:rPr>
        <w:t xml:space="preserve">La </w:t>
      </w:r>
      <w:r w:rsidR="00FC179C" w:rsidRPr="00FC179C">
        <w:rPr>
          <w:rFonts w:cs="Arial"/>
          <w:szCs w:val="24"/>
        </w:rPr>
        <w:t>Información a Revelar en el Estado de Cambios en Patrimonio</w:t>
      </w:r>
      <w:r>
        <w:rPr>
          <w:rFonts w:cs="Arial"/>
          <w:szCs w:val="24"/>
        </w:rPr>
        <w:t xml:space="preserve"> corresponde con</w:t>
      </w:r>
      <w:r>
        <w:rPr>
          <w:rStyle w:val="Refdenotaalpie"/>
          <w:rFonts w:cs="Arial"/>
          <w:szCs w:val="24"/>
        </w:rPr>
        <w:footnoteReference w:id="74"/>
      </w:r>
      <w:r w:rsidR="00FC179C" w:rsidRPr="00FC179C">
        <w:rPr>
          <w:rFonts w:cs="Arial"/>
          <w:szCs w:val="24"/>
        </w:rPr>
        <w:t xml:space="preserve">: </w:t>
      </w:r>
    </w:p>
    <w:p w:rsidR="00FC179C" w:rsidRPr="00FC179C" w:rsidRDefault="00FC179C" w:rsidP="00CD6F97">
      <w:pPr>
        <w:spacing w:after="0" w:line="240" w:lineRule="auto"/>
        <w:jc w:val="both"/>
        <w:rPr>
          <w:rFonts w:cs="Arial"/>
          <w:szCs w:val="24"/>
        </w:rPr>
      </w:pPr>
    </w:p>
    <w:p w:rsidR="00FC179C" w:rsidRPr="00FC179C" w:rsidRDefault="00FC179C" w:rsidP="00D31694">
      <w:pPr>
        <w:numPr>
          <w:ilvl w:val="0"/>
          <w:numId w:val="112"/>
        </w:numPr>
        <w:spacing w:after="0" w:line="240" w:lineRule="auto"/>
        <w:jc w:val="both"/>
        <w:rPr>
          <w:rFonts w:cs="Arial"/>
          <w:szCs w:val="24"/>
          <w:lang w:val="es-ES_tradnl"/>
        </w:rPr>
      </w:pPr>
      <w:r w:rsidRPr="00FC179C">
        <w:rPr>
          <w:rFonts w:cs="Arial"/>
          <w:szCs w:val="24"/>
          <w:lang w:val="es-ES_tradnl"/>
        </w:rPr>
        <w:t>El resultado integral total del periodo.</w:t>
      </w:r>
    </w:p>
    <w:p w:rsidR="00FC179C" w:rsidRPr="00FC179C" w:rsidRDefault="00FC179C" w:rsidP="00D31694">
      <w:pPr>
        <w:numPr>
          <w:ilvl w:val="0"/>
          <w:numId w:val="112"/>
        </w:numPr>
        <w:spacing w:after="0" w:line="240" w:lineRule="auto"/>
        <w:jc w:val="both"/>
        <w:rPr>
          <w:rFonts w:cs="Arial"/>
          <w:szCs w:val="24"/>
          <w:lang w:val="es-ES_tradnl"/>
        </w:rPr>
      </w:pPr>
      <w:r w:rsidRPr="00FC179C">
        <w:rPr>
          <w:rFonts w:cs="Arial"/>
          <w:szCs w:val="24"/>
          <w:lang w:val="es-ES_tradnl"/>
        </w:rPr>
        <w:t>Para cada componente de patrimonio, los efectos de la aplicación retroactiva o la re</w:t>
      </w:r>
      <w:r w:rsidR="00C02812">
        <w:rPr>
          <w:rFonts w:cs="Arial"/>
          <w:szCs w:val="24"/>
          <w:lang w:val="es-ES_tradnl"/>
        </w:rPr>
        <w:t>-</w:t>
      </w:r>
      <w:r w:rsidRPr="00FC179C">
        <w:rPr>
          <w:rFonts w:cs="Arial"/>
          <w:szCs w:val="24"/>
          <w:lang w:val="es-ES_tradnl"/>
        </w:rPr>
        <w:t>expresión retr</w:t>
      </w:r>
      <w:r w:rsidR="00665A40">
        <w:rPr>
          <w:rFonts w:cs="Arial"/>
          <w:szCs w:val="24"/>
          <w:lang w:val="es-ES_tradnl"/>
        </w:rPr>
        <w:t>oactiva por cambios en p</w:t>
      </w:r>
      <w:r w:rsidRPr="00FC179C">
        <w:rPr>
          <w:rFonts w:cs="Arial"/>
          <w:szCs w:val="24"/>
          <w:lang w:val="es-ES_tradnl"/>
        </w:rPr>
        <w:t xml:space="preserve">olíticas </w:t>
      </w:r>
      <w:r w:rsidR="00665A40">
        <w:rPr>
          <w:rFonts w:cs="Arial"/>
          <w:szCs w:val="24"/>
          <w:lang w:val="es-ES_tradnl"/>
        </w:rPr>
        <w:t>contables, y e</w:t>
      </w:r>
      <w:r w:rsidRPr="00FC179C">
        <w:rPr>
          <w:rFonts w:cs="Arial"/>
          <w:szCs w:val="24"/>
          <w:lang w:val="es-ES_tradnl"/>
        </w:rPr>
        <w:t>rrores.</w:t>
      </w:r>
    </w:p>
    <w:p w:rsidR="00FC179C" w:rsidRPr="00FC179C" w:rsidRDefault="00FC179C" w:rsidP="00D31694">
      <w:pPr>
        <w:numPr>
          <w:ilvl w:val="0"/>
          <w:numId w:val="112"/>
        </w:numPr>
        <w:spacing w:after="0" w:line="240" w:lineRule="auto"/>
        <w:jc w:val="both"/>
        <w:rPr>
          <w:rFonts w:cs="Arial"/>
          <w:szCs w:val="24"/>
          <w:lang w:val="es-ES_tradnl"/>
        </w:rPr>
      </w:pPr>
      <w:r w:rsidRPr="00FC179C">
        <w:rPr>
          <w:rFonts w:cs="Arial"/>
          <w:szCs w:val="24"/>
          <w:lang w:val="es-ES_tradnl"/>
        </w:rPr>
        <w:t>Para cada componente del patrimonio, una conciliación entre los importes en libros, al comienzo y al final del periodo, revelando por separado los cambios procedentes de:</w:t>
      </w:r>
    </w:p>
    <w:p w:rsidR="00FC179C" w:rsidRPr="00FC179C" w:rsidRDefault="00FC179C" w:rsidP="00D31694">
      <w:pPr>
        <w:numPr>
          <w:ilvl w:val="1"/>
          <w:numId w:val="112"/>
        </w:numPr>
        <w:spacing w:after="0" w:line="240" w:lineRule="auto"/>
        <w:jc w:val="both"/>
        <w:rPr>
          <w:rFonts w:cs="Arial"/>
          <w:szCs w:val="24"/>
          <w:lang w:val="es-ES_tradnl"/>
        </w:rPr>
      </w:pPr>
      <w:r w:rsidRPr="00FC179C">
        <w:rPr>
          <w:rFonts w:cs="Arial"/>
          <w:szCs w:val="24"/>
          <w:lang w:val="es-ES_tradnl"/>
        </w:rPr>
        <w:t>El resultado del periodo.</w:t>
      </w:r>
    </w:p>
    <w:p w:rsidR="00FC179C" w:rsidRPr="00FC179C" w:rsidRDefault="00FC179C" w:rsidP="00D31694">
      <w:pPr>
        <w:numPr>
          <w:ilvl w:val="1"/>
          <w:numId w:val="112"/>
        </w:numPr>
        <w:spacing w:after="0" w:line="240" w:lineRule="auto"/>
        <w:jc w:val="both"/>
        <w:rPr>
          <w:rFonts w:cs="Arial"/>
          <w:szCs w:val="24"/>
          <w:lang w:val="es-ES_tradnl"/>
        </w:rPr>
      </w:pPr>
      <w:r w:rsidRPr="00FC179C">
        <w:rPr>
          <w:rFonts w:cs="Arial"/>
          <w:szCs w:val="24"/>
          <w:lang w:val="es-ES_tradnl"/>
        </w:rPr>
        <w:t>Cada partida de otro resultado integral.</w:t>
      </w:r>
    </w:p>
    <w:p w:rsidR="00FC179C" w:rsidRPr="00665A40" w:rsidRDefault="00FC179C" w:rsidP="00D31694">
      <w:pPr>
        <w:numPr>
          <w:ilvl w:val="1"/>
          <w:numId w:val="112"/>
        </w:numPr>
        <w:spacing w:after="0" w:line="240" w:lineRule="auto"/>
        <w:jc w:val="both"/>
        <w:rPr>
          <w:rFonts w:cs="Arial"/>
          <w:szCs w:val="24"/>
        </w:rPr>
      </w:pPr>
      <w:r w:rsidRPr="00FC179C">
        <w:rPr>
          <w:rFonts w:cs="Arial"/>
          <w:szCs w:val="24"/>
          <w:lang w:val="es-ES_tradnl"/>
        </w:rPr>
        <w:t>Los aportes realizados por los propietarios</w:t>
      </w:r>
      <w:r>
        <w:rPr>
          <w:rFonts w:cs="Arial"/>
          <w:szCs w:val="24"/>
          <w:lang w:val="es-ES_tradnl"/>
        </w:rPr>
        <w:t xml:space="preserve">. </w:t>
      </w:r>
    </w:p>
    <w:p w:rsidR="00665A40" w:rsidRPr="00FC179C" w:rsidRDefault="00665A40" w:rsidP="00CD6F97">
      <w:pPr>
        <w:spacing w:after="0" w:line="240" w:lineRule="auto"/>
        <w:ind w:left="1068"/>
        <w:jc w:val="both"/>
        <w:rPr>
          <w:rFonts w:cs="Arial"/>
          <w:szCs w:val="24"/>
        </w:rPr>
      </w:pPr>
    </w:p>
    <w:p w:rsidR="00421F92" w:rsidRPr="00FC179C" w:rsidRDefault="00421F92" w:rsidP="00CD6F97">
      <w:pPr>
        <w:spacing w:after="0" w:line="240" w:lineRule="auto"/>
        <w:jc w:val="both"/>
        <w:rPr>
          <w:rFonts w:cs="Arial"/>
          <w:szCs w:val="24"/>
        </w:rPr>
      </w:pPr>
    </w:p>
    <w:p w:rsidR="00BC398C" w:rsidRPr="00A60EE1" w:rsidRDefault="00421F92" w:rsidP="00CD6F97">
      <w:pPr>
        <w:pStyle w:val="Ttulo2"/>
        <w:numPr>
          <w:ilvl w:val="1"/>
          <w:numId w:val="1"/>
        </w:numPr>
        <w:spacing w:before="0" w:line="240" w:lineRule="auto"/>
        <w:rPr>
          <w:rFonts w:cs="Arial"/>
        </w:rPr>
      </w:pPr>
      <w:bookmarkStart w:id="233" w:name="_Toc465028468"/>
      <w:r w:rsidRPr="00A60EE1">
        <w:rPr>
          <w:rFonts w:cs="Arial"/>
        </w:rPr>
        <w:t>Estado de flujos de efectivo</w:t>
      </w:r>
      <w:bookmarkEnd w:id="233"/>
      <w:r w:rsidRPr="00A60EE1">
        <w:rPr>
          <w:rFonts w:cs="Arial"/>
        </w:rPr>
        <w:t xml:space="preserve"> </w:t>
      </w:r>
    </w:p>
    <w:p w:rsidR="00421F92" w:rsidRPr="006A41F2" w:rsidRDefault="00421F92" w:rsidP="00C02812">
      <w:pPr>
        <w:spacing w:after="0" w:line="240" w:lineRule="auto"/>
      </w:pPr>
    </w:p>
    <w:p w:rsidR="00FC179C" w:rsidRDefault="00FC179C" w:rsidP="00CD6F97">
      <w:pPr>
        <w:spacing w:after="0" w:line="240" w:lineRule="auto"/>
        <w:jc w:val="both"/>
        <w:rPr>
          <w:rFonts w:cs="Arial"/>
          <w:szCs w:val="24"/>
          <w:lang w:val="es-ES_tradnl"/>
        </w:rPr>
      </w:pPr>
      <w:r w:rsidRPr="00FC179C">
        <w:rPr>
          <w:rFonts w:cs="Arial"/>
          <w:szCs w:val="24"/>
          <w:lang w:val="es-ES_tradnl"/>
        </w:rPr>
        <w:t xml:space="preserve">El estado de flujos de efectivo proporciona información sobre los cambios en el efectivo y equivalentes al efectivo de </w:t>
      </w:r>
      <w:r w:rsidR="0056568E">
        <w:rPr>
          <w:rFonts w:cs="Arial"/>
          <w:szCs w:val="24"/>
          <w:lang w:val="es-ES_tradnl"/>
        </w:rPr>
        <w:t>DIDIER SPORT S.A.S.</w:t>
      </w:r>
      <w:r w:rsidR="00BC398C">
        <w:rPr>
          <w:rFonts w:cs="Arial"/>
          <w:szCs w:val="24"/>
          <w:lang w:val="es-ES_tradnl"/>
        </w:rPr>
        <w:t xml:space="preserve"> </w:t>
      </w:r>
      <w:r w:rsidRPr="00FC179C">
        <w:rPr>
          <w:rFonts w:cs="Arial"/>
          <w:szCs w:val="24"/>
          <w:lang w:val="es-ES_tradnl"/>
        </w:rPr>
        <w:t>durante el periodo sobre el que se informa, mostrando por separado los cambios según procedan de actividades de operación, actividades de inversión y actividades de financiación</w:t>
      </w:r>
      <w:r w:rsidR="006A41F2">
        <w:rPr>
          <w:rStyle w:val="Refdenotaalpie"/>
          <w:rFonts w:cs="Arial"/>
          <w:szCs w:val="24"/>
          <w:lang w:val="es-ES_tradnl"/>
        </w:rPr>
        <w:footnoteReference w:id="75"/>
      </w:r>
      <w:r w:rsidRPr="00FC179C">
        <w:rPr>
          <w:rFonts w:cs="Arial"/>
          <w:szCs w:val="24"/>
          <w:lang w:val="es-ES_tradnl"/>
        </w:rPr>
        <w:t>.</w:t>
      </w:r>
    </w:p>
    <w:p w:rsidR="00421F92" w:rsidRPr="00FC179C" w:rsidRDefault="00421F92" w:rsidP="00CD6F97">
      <w:pPr>
        <w:spacing w:after="0" w:line="240" w:lineRule="auto"/>
        <w:jc w:val="both"/>
        <w:rPr>
          <w:rFonts w:cs="Arial"/>
          <w:szCs w:val="24"/>
          <w:lang w:val="es-ES_tradnl"/>
        </w:rPr>
      </w:pPr>
    </w:p>
    <w:p w:rsidR="00BC398C" w:rsidRPr="00A60EE1" w:rsidRDefault="00BC398C" w:rsidP="00CD6F97">
      <w:pPr>
        <w:pStyle w:val="Ttulo2"/>
        <w:numPr>
          <w:ilvl w:val="1"/>
          <w:numId w:val="1"/>
        </w:numPr>
        <w:spacing w:before="0" w:line="240" w:lineRule="auto"/>
        <w:rPr>
          <w:rFonts w:cs="Arial"/>
        </w:rPr>
      </w:pPr>
      <w:bookmarkStart w:id="234" w:name="_Toc465028469"/>
      <w:r w:rsidRPr="00A60EE1">
        <w:rPr>
          <w:rFonts w:cs="Arial"/>
        </w:rPr>
        <w:t xml:space="preserve">Equivalentes de </w:t>
      </w:r>
      <w:r w:rsidR="00D56942">
        <w:rPr>
          <w:rFonts w:cs="Arial"/>
        </w:rPr>
        <w:t>e</w:t>
      </w:r>
      <w:r w:rsidRPr="00A60EE1">
        <w:rPr>
          <w:rFonts w:cs="Arial"/>
        </w:rPr>
        <w:t>fectivo</w:t>
      </w:r>
      <w:bookmarkEnd w:id="234"/>
    </w:p>
    <w:p w:rsidR="00BC398C" w:rsidRDefault="00BC398C" w:rsidP="00CD6F97">
      <w:pPr>
        <w:spacing w:after="0" w:line="240" w:lineRule="auto"/>
        <w:jc w:val="both"/>
        <w:rPr>
          <w:rFonts w:cs="Arial"/>
          <w:szCs w:val="24"/>
          <w:lang w:val="es-ES_tradnl"/>
        </w:rPr>
      </w:pPr>
    </w:p>
    <w:p w:rsidR="00D56942" w:rsidRDefault="00FC179C" w:rsidP="00CD6F97">
      <w:pPr>
        <w:spacing w:after="0" w:line="240" w:lineRule="auto"/>
        <w:jc w:val="both"/>
        <w:rPr>
          <w:rFonts w:cs="Arial"/>
          <w:szCs w:val="24"/>
          <w:lang w:val="es-ES_tradnl"/>
        </w:rPr>
      </w:pPr>
      <w:r w:rsidRPr="00BC398C">
        <w:rPr>
          <w:rFonts w:cs="Arial"/>
          <w:szCs w:val="24"/>
          <w:lang w:val="es-ES_tradnl"/>
        </w:rPr>
        <w:t xml:space="preserve">Son inversiones a corto plazo de gran liquidez </w:t>
      </w:r>
      <w:r w:rsidR="00D56942">
        <w:rPr>
          <w:rFonts w:cs="Arial"/>
          <w:szCs w:val="24"/>
          <w:lang w:val="es-ES_tradnl"/>
        </w:rPr>
        <w:t>mantenidos</w:t>
      </w:r>
      <w:r w:rsidRPr="00BC398C">
        <w:rPr>
          <w:rFonts w:cs="Arial"/>
          <w:szCs w:val="24"/>
          <w:lang w:val="es-ES_tradnl"/>
        </w:rPr>
        <w:t xml:space="preserve"> para cumplir con los compromisos de pago a corto plazo más que para propósitos de inversión u otros. </w:t>
      </w:r>
    </w:p>
    <w:p w:rsidR="00D56942" w:rsidRDefault="00D56942" w:rsidP="00CD6F97">
      <w:pPr>
        <w:spacing w:after="0" w:line="240" w:lineRule="auto"/>
        <w:jc w:val="both"/>
        <w:rPr>
          <w:rFonts w:cs="Arial"/>
          <w:szCs w:val="24"/>
          <w:lang w:val="es-ES_tradnl"/>
        </w:rPr>
      </w:pPr>
    </w:p>
    <w:p w:rsidR="00D56942" w:rsidRDefault="00D56942" w:rsidP="00CD6F97">
      <w:pPr>
        <w:spacing w:after="0" w:line="240" w:lineRule="auto"/>
        <w:jc w:val="both"/>
        <w:rPr>
          <w:rFonts w:cs="Arial"/>
          <w:szCs w:val="24"/>
          <w:lang w:val="es-ES_tradnl"/>
        </w:rPr>
      </w:pPr>
      <w:r>
        <w:rPr>
          <w:rFonts w:cs="Arial"/>
          <w:szCs w:val="24"/>
          <w:lang w:val="es-ES_tradnl"/>
        </w:rPr>
        <w:t>U</w:t>
      </w:r>
      <w:r w:rsidR="00FC179C" w:rsidRPr="00BC398C">
        <w:rPr>
          <w:rFonts w:cs="Arial"/>
          <w:szCs w:val="24"/>
          <w:lang w:val="es-ES_tradnl"/>
        </w:rPr>
        <w:t>na inversión cumplirá las condiciones de equivalente al efectivo solo cuando tenga vencimiento próximo, de tres meses o menos desde la fecha de adquisición.</w:t>
      </w:r>
      <w:r w:rsidR="00BC398C" w:rsidRPr="00BC398C">
        <w:rPr>
          <w:rFonts w:cs="Arial"/>
          <w:szCs w:val="24"/>
          <w:lang w:val="es-ES_tradnl"/>
        </w:rPr>
        <w:t xml:space="preserve"> </w:t>
      </w:r>
    </w:p>
    <w:p w:rsidR="00D56942" w:rsidRDefault="00D56942" w:rsidP="00CD6F97">
      <w:pPr>
        <w:spacing w:after="0" w:line="240" w:lineRule="auto"/>
        <w:jc w:val="both"/>
        <w:rPr>
          <w:rFonts w:cs="Arial"/>
          <w:szCs w:val="24"/>
          <w:lang w:val="es-ES_tradnl"/>
        </w:rPr>
      </w:pPr>
    </w:p>
    <w:p w:rsidR="00FC179C" w:rsidRDefault="00BC398C" w:rsidP="00CD6F97">
      <w:pPr>
        <w:spacing w:after="0" w:line="240" w:lineRule="auto"/>
        <w:jc w:val="both"/>
        <w:rPr>
          <w:rFonts w:cs="Arial"/>
          <w:szCs w:val="24"/>
          <w:lang w:val="es-ES_tradnl"/>
        </w:rPr>
      </w:pPr>
      <w:r w:rsidRPr="00BC398C">
        <w:rPr>
          <w:rFonts w:cs="Arial"/>
          <w:szCs w:val="24"/>
          <w:lang w:val="es-ES_tradnl"/>
        </w:rPr>
        <w:t xml:space="preserve">Los sobregiros bancarios forman parte integral de la gestión de efectivo de una entidad, </w:t>
      </w:r>
      <w:r w:rsidR="00D56942">
        <w:rPr>
          <w:rFonts w:cs="Arial"/>
          <w:szCs w:val="24"/>
          <w:lang w:val="es-ES_tradnl"/>
        </w:rPr>
        <w:t>y</w:t>
      </w:r>
      <w:r w:rsidRPr="00BC398C">
        <w:rPr>
          <w:rFonts w:cs="Arial"/>
          <w:szCs w:val="24"/>
          <w:lang w:val="es-ES_tradnl"/>
        </w:rPr>
        <w:t xml:space="preserve"> son componentes del efectivo y equivalentes al efectivo</w:t>
      </w:r>
      <w:r w:rsidR="00D56942">
        <w:rPr>
          <w:rStyle w:val="Refdenotaalpie"/>
          <w:rFonts w:cs="Arial"/>
          <w:szCs w:val="24"/>
          <w:lang w:val="es-ES_tradnl"/>
        </w:rPr>
        <w:footnoteReference w:id="76"/>
      </w:r>
      <w:r w:rsidRPr="00BC398C">
        <w:rPr>
          <w:rFonts w:cs="Arial"/>
          <w:szCs w:val="24"/>
          <w:lang w:val="es-ES_tradnl"/>
        </w:rPr>
        <w:t xml:space="preserve">. </w:t>
      </w:r>
      <w:r w:rsidRPr="00BC398C">
        <w:rPr>
          <w:rFonts w:cs="Arial"/>
          <w:szCs w:val="24"/>
          <w:lang w:val="es-ES_tradnl"/>
        </w:rPr>
        <w:cr/>
      </w:r>
    </w:p>
    <w:p w:rsidR="00BC398C" w:rsidRPr="00A60EE1" w:rsidRDefault="008634AE" w:rsidP="00CD6F97">
      <w:pPr>
        <w:pStyle w:val="Ttulo2"/>
        <w:numPr>
          <w:ilvl w:val="1"/>
          <w:numId w:val="1"/>
        </w:numPr>
        <w:spacing w:before="0" w:line="240" w:lineRule="auto"/>
        <w:rPr>
          <w:rFonts w:cs="Arial"/>
        </w:rPr>
      </w:pPr>
      <w:bookmarkStart w:id="235" w:name="_Toc465028470"/>
      <w:r w:rsidRPr="00A60EE1">
        <w:rPr>
          <w:rFonts w:cs="Arial"/>
        </w:rPr>
        <w:t>Información a presentar en el estado de Flujos de Efectivo:</w:t>
      </w:r>
      <w:bookmarkEnd w:id="235"/>
      <w:r w:rsidRPr="00A60EE1">
        <w:rPr>
          <w:rFonts w:cs="Arial"/>
        </w:rPr>
        <w:t xml:space="preserve"> </w:t>
      </w:r>
    </w:p>
    <w:p w:rsidR="008634AE" w:rsidRDefault="008634AE" w:rsidP="00CD6F97">
      <w:pPr>
        <w:spacing w:after="0" w:line="240" w:lineRule="auto"/>
        <w:jc w:val="both"/>
        <w:rPr>
          <w:rFonts w:cs="Arial"/>
          <w:b/>
          <w:szCs w:val="24"/>
          <w:lang w:val="es-ES_tradnl"/>
        </w:rPr>
      </w:pPr>
    </w:p>
    <w:p w:rsidR="008634AE" w:rsidRDefault="0056568E" w:rsidP="00CD6F97">
      <w:pPr>
        <w:spacing w:after="0" w:line="240" w:lineRule="auto"/>
        <w:jc w:val="both"/>
        <w:rPr>
          <w:rFonts w:cs="Arial"/>
          <w:szCs w:val="24"/>
          <w:lang w:val="es-ES_tradnl"/>
        </w:rPr>
      </w:pPr>
      <w:r>
        <w:rPr>
          <w:rFonts w:cs="Arial"/>
          <w:szCs w:val="24"/>
          <w:lang w:val="es-ES_tradnl"/>
        </w:rPr>
        <w:t>DIDIER SPORT S.A.S.</w:t>
      </w:r>
      <w:r w:rsidR="008634AE">
        <w:rPr>
          <w:rFonts w:cs="Arial"/>
          <w:szCs w:val="24"/>
          <w:lang w:val="es-ES_tradnl"/>
        </w:rPr>
        <w:t xml:space="preserve"> </w:t>
      </w:r>
      <w:r w:rsidR="008634AE" w:rsidRPr="008634AE">
        <w:rPr>
          <w:rFonts w:cs="Arial"/>
          <w:szCs w:val="24"/>
          <w:lang w:val="es-ES_tradnl"/>
        </w:rPr>
        <w:t>presentará un estado de flujos de efectivo</w:t>
      </w:r>
      <w:r w:rsidR="004F5272" w:rsidRPr="008634AE">
        <w:rPr>
          <w:rFonts w:cs="Arial"/>
          <w:szCs w:val="24"/>
          <w:lang w:val="es-ES_tradnl"/>
        </w:rPr>
        <w:t>, clasificados</w:t>
      </w:r>
      <w:r w:rsidR="008634AE" w:rsidRPr="008634AE">
        <w:rPr>
          <w:rFonts w:cs="Arial"/>
          <w:szCs w:val="24"/>
          <w:lang w:val="es-ES_tradnl"/>
        </w:rPr>
        <w:t xml:space="preserve"> por actividades de operación, actividades de inversión y actividades de financiación</w:t>
      </w:r>
      <w:r w:rsidR="00812D65">
        <w:rPr>
          <w:rStyle w:val="Refdenotaalpie"/>
          <w:rFonts w:cs="Arial"/>
          <w:szCs w:val="24"/>
          <w:lang w:val="es-ES_tradnl"/>
        </w:rPr>
        <w:footnoteReference w:id="77"/>
      </w:r>
      <w:r w:rsidR="008634AE" w:rsidRPr="008634AE">
        <w:rPr>
          <w:rFonts w:cs="Arial"/>
          <w:szCs w:val="24"/>
          <w:lang w:val="es-ES_tradnl"/>
        </w:rPr>
        <w:t>.</w:t>
      </w:r>
    </w:p>
    <w:p w:rsidR="008634AE" w:rsidRDefault="008634AE" w:rsidP="00CD6F97">
      <w:pPr>
        <w:spacing w:after="0" w:line="240" w:lineRule="auto"/>
        <w:jc w:val="both"/>
        <w:rPr>
          <w:rFonts w:cs="Arial"/>
          <w:szCs w:val="24"/>
          <w:lang w:val="es-ES_tradnl"/>
        </w:rPr>
      </w:pPr>
    </w:p>
    <w:p w:rsidR="004F517B" w:rsidRPr="007136C3" w:rsidRDefault="008634AE" w:rsidP="00CD6F97">
      <w:pPr>
        <w:pStyle w:val="Ttulo2"/>
        <w:numPr>
          <w:ilvl w:val="2"/>
          <w:numId w:val="1"/>
        </w:numPr>
        <w:spacing w:before="0" w:line="240" w:lineRule="auto"/>
        <w:rPr>
          <w:rFonts w:cs="Arial"/>
        </w:rPr>
      </w:pPr>
      <w:bookmarkStart w:id="236" w:name="_Toc465028471"/>
      <w:r w:rsidRPr="007136C3">
        <w:rPr>
          <w:rFonts w:cs="Arial"/>
        </w:rPr>
        <w:t>Actividades de operación:</w:t>
      </w:r>
      <w:bookmarkEnd w:id="236"/>
      <w:r w:rsidRPr="007136C3">
        <w:rPr>
          <w:rFonts w:cs="Arial"/>
        </w:rPr>
        <w:t xml:space="preserve"> </w:t>
      </w:r>
    </w:p>
    <w:p w:rsidR="004F517B" w:rsidRDefault="004F517B" w:rsidP="00CD6F97">
      <w:pPr>
        <w:spacing w:after="0" w:line="240" w:lineRule="auto"/>
        <w:jc w:val="both"/>
        <w:rPr>
          <w:rFonts w:cs="Arial"/>
          <w:szCs w:val="24"/>
          <w:lang w:val="es-ES_tradnl"/>
        </w:rPr>
      </w:pPr>
    </w:p>
    <w:p w:rsidR="00874BCE" w:rsidRPr="004F517B" w:rsidRDefault="00FC179C" w:rsidP="00CD6F97">
      <w:pPr>
        <w:spacing w:after="0" w:line="240" w:lineRule="auto"/>
        <w:jc w:val="both"/>
        <w:rPr>
          <w:rFonts w:cs="Arial"/>
          <w:b/>
          <w:szCs w:val="24"/>
          <w:lang w:val="es-ES_tradnl"/>
        </w:rPr>
      </w:pPr>
      <w:r w:rsidRPr="004F517B">
        <w:rPr>
          <w:rFonts w:cs="Arial"/>
          <w:szCs w:val="24"/>
          <w:lang w:val="es-ES_tradnl"/>
        </w:rPr>
        <w:t xml:space="preserve">Las actividades de operación constituyen la principal fuente de ingresos de actividades ordinarias de </w:t>
      </w:r>
      <w:r w:rsidR="0056568E">
        <w:rPr>
          <w:rFonts w:cs="Arial"/>
          <w:szCs w:val="24"/>
          <w:lang w:val="es-ES_tradnl"/>
        </w:rPr>
        <w:t xml:space="preserve">DIDIER SPORT </w:t>
      </w:r>
      <w:proofErr w:type="gramStart"/>
      <w:r w:rsidR="0056568E">
        <w:rPr>
          <w:rFonts w:cs="Arial"/>
          <w:szCs w:val="24"/>
          <w:lang w:val="es-ES_tradnl"/>
        </w:rPr>
        <w:t>S.A.S.</w:t>
      </w:r>
      <w:r w:rsidRPr="004F517B">
        <w:rPr>
          <w:rFonts w:cs="Arial"/>
          <w:szCs w:val="24"/>
          <w:lang w:val="es-ES_tradnl"/>
        </w:rPr>
        <w:t>.</w:t>
      </w:r>
      <w:proofErr w:type="gramEnd"/>
      <w:r w:rsidRPr="004F517B">
        <w:rPr>
          <w:rFonts w:cs="Arial"/>
          <w:szCs w:val="24"/>
          <w:lang w:val="es-ES_tradnl"/>
        </w:rPr>
        <w:t xml:space="preserve"> </w:t>
      </w:r>
      <w:r w:rsidR="00812D65">
        <w:rPr>
          <w:rFonts w:cs="Arial"/>
          <w:szCs w:val="24"/>
          <w:lang w:val="es-ES_tradnl"/>
        </w:rPr>
        <w:t>L</w:t>
      </w:r>
      <w:r w:rsidRPr="004F517B">
        <w:rPr>
          <w:rFonts w:cs="Arial"/>
          <w:szCs w:val="24"/>
          <w:lang w:val="es-ES_tradnl"/>
        </w:rPr>
        <w:t>os flujos de efectivo de actividades de operación proceden de las transacciones que entran en</w:t>
      </w:r>
      <w:r w:rsidR="006F035A">
        <w:rPr>
          <w:rFonts w:cs="Arial"/>
          <w:szCs w:val="24"/>
          <w:lang w:val="es-ES_tradnl"/>
        </w:rPr>
        <w:t xml:space="preserve"> la determinación del resultado y corresponden con</w:t>
      </w:r>
      <w:r w:rsidR="00976AB3">
        <w:rPr>
          <w:rStyle w:val="Refdenotaalpie"/>
          <w:rFonts w:cs="Arial"/>
          <w:szCs w:val="24"/>
          <w:lang w:val="es-ES_tradnl"/>
        </w:rPr>
        <w:footnoteReference w:id="78"/>
      </w:r>
      <w:r w:rsidR="00874BCE" w:rsidRPr="004F517B">
        <w:rPr>
          <w:rFonts w:cs="Arial"/>
          <w:szCs w:val="24"/>
          <w:lang w:val="es-ES_tradnl"/>
        </w:rPr>
        <w:t>:</w:t>
      </w:r>
    </w:p>
    <w:p w:rsidR="00874BCE" w:rsidRPr="00874BCE" w:rsidRDefault="00874BCE" w:rsidP="00CD6F97">
      <w:pPr>
        <w:spacing w:after="0" w:line="240" w:lineRule="auto"/>
        <w:jc w:val="both"/>
        <w:rPr>
          <w:rFonts w:cs="Arial"/>
          <w:szCs w:val="24"/>
          <w:lang w:val="es-ES_tradnl"/>
        </w:rPr>
      </w:pPr>
    </w:p>
    <w:p w:rsidR="00874BCE" w:rsidRPr="00DB74FC" w:rsidRDefault="00874BCE" w:rsidP="00D31694">
      <w:pPr>
        <w:pStyle w:val="Prrafodelista"/>
        <w:numPr>
          <w:ilvl w:val="0"/>
          <w:numId w:val="113"/>
        </w:numPr>
        <w:spacing w:after="0" w:line="240" w:lineRule="auto"/>
        <w:jc w:val="both"/>
        <w:rPr>
          <w:rFonts w:cs="Arial"/>
          <w:szCs w:val="24"/>
          <w:lang w:val="es-ES_tradnl"/>
        </w:rPr>
      </w:pPr>
      <w:r w:rsidRPr="00DB74FC">
        <w:rPr>
          <w:rFonts w:cs="Arial"/>
          <w:szCs w:val="24"/>
          <w:lang w:val="es-ES_tradnl"/>
        </w:rPr>
        <w:t>Cobros procedentes de las ventas de bienes y prestación de servicios.</w:t>
      </w:r>
    </w:p>
    <w:p w:rsidR="00874BCE" w:rsidRPr="00DB74FC" w:rsidRDefault="00874BCE" w:rsidP="00D31694">
      <w:pPr>
        <w:pStyle w:val="Prrafodelista"/>
        <w:numPr>
          <w:ilvl w:val="0"/>
          <w:numId w:val="113"/>
        </w:numPr>
        <w:spacing w:after="0" w:line="240" w:lineRule="auto"/>
        <w:jc w:val="both"/>
        <w:rPr>
          <w:rFonts w:cs="Arial"/>
          <w:szCs w:val="24"/>
          <w:lang w:val="es-ES_tradnl"/>
        </w:rPr>
      </w:pPr>
      <w:r w:rsidRPr="00DB74FC">
        <w:rPr>
          <w:rFonts w:cs="Arial"/>
          <w:szCs w:val="24"/>
          <w:lang w:val="es-ES_tradnl"/>
        </w:rPr>
        <w:t>Cobros procedentes de regalías, cuotas, comisiones y otros ingresos de actividades ordinarias.</w:t>
      </w:r>
    </w:p>
    <w:p w:rsidR="00874BCE" w:rsidRPr="00DB74FC" w:rsidRDefault="00874BCE" w:rsidP="00D31694">
      <w:pPr>
        <w:pStyle w:val="Prrafodelista"/>
        <w:numPr>
          <w:ilvl w:val="0"/>
          <w:numId w:val="113"/>
        </w:numPr>
        <w:spacing w:after="0" w:line="240" w:lineRule="auto"/>
        <w:jc w:val="both"/>
        <w:rPr>
          <w:rFonts w:cs="Arial"/>
          <w:szCs w:val="24"/>
          <w:lang w:val="es-ES_tradnl"/>
        </w:rPr>
      </w:pPr>
      <w:r w:rsidRPr="00DB74FC">
        <w:rPr>
          <w:rFonts w:cs="Arial"/>
          <w:szCs w:val="24"/>
          <w:lang w:val="es-ES_tradnl"/>
        </w:rPr>
        <w:t>Pagos a proveedores de bienes y servicios.</w:t>
      </w:r>
    </w:p>
    <w:p w:rsidR="00874BCE" w:rsidRPr="00DB74FC" w:rsidRDefault="00874BCE" w:rsidP="00D31694">
      <w:pPr>
        <w:pStyle w:val="Prrafodelista"/>
        <w:numPr>
          <w:ilvl w:val="0"/>
          <w:numId w:val="113"/>
        </w:numPr>
        <w:spacing w:after="0" w:line="240" w:lineRule="auto"/>
        <w:jc w:val="both"/>
        <w:rPr>
          <w:rFonts w:cs="Arial"/>
          <w:szCs w:val="24"/>
          <w:lang w:val="es-ES_tradnl"/>
        </w:rPr>
      </w:pPr>
      <w:r w:rsidRPr="00DB74FC">
        <w:rPr>
          <w:rFonts w:cs="Arial"/>
          <w:szCs w:val="24"/>
          <w:lang w:val="es-ES_tradnl"/>
        </w:rPr>
        <w:t>Pagos a los empleados y por cuenta de ellos.</w:t>
      </w:r>
    </w:p>
    <w:p w:rsidR="00874BCE" w:rsidRPr="00DB74FC" w:rsidRDefault="00874BCE" w:rsidP="00D31694">
      <w:pPr>
        <w:pStyle w:val="Prrafodelista"/>
        <w:numPr>
          <w:ilvl w:val="0"/>
          <w:numId w:val="113"/>
        </w:numPr>
        <w:spacing w:after="0" w:line="240" w:lineRule="auto"/>
        <w:jc w:val="both"/>
        <w:rPr>
          <w:rFonts w:cs="Arial"/>
          <w:szCs w:val="24"/>
          <w:lang w:val="es-ES_tradnl"/>
        </w:rPr>
      </w:pPr>
      <w:r w:rsidRPr="00DB74FC">
        <w:rPr>
          <w:rFonts w:cs="Arial"/>
          <w:szCs w:val="24"/>
          <w:lang w:val="es-ES_tradnl"/>
        </w:rPr>
        <w:t>Pagos o devoluciones del impuesto a las</w:t>
      </w:r>
      <w:r w:rsidR="006F035A">
        <w:rPr>
          <w:rFonts w:cs="Arial"/>
          <w:szCs w:val="24"/>
          <w:lang w:val="es-ES_tradnl"/>
        </w:rPr>
        <w:t xml:space="preserve"> ganancias</w:t>
      </w:r>
      <w:r w:rsidRPr="00DB74FC">
        <w:rPr>
          <w:rFonts w:cs="Arial"/>
          <w:szCs w:val="24"/>
          <w:lang w:val="es-ES_tradnl"/>
        </w:rPr>
        <w:t>.</w:t>
      </w:r>
    </w:p>
    <w:p w:rsidR="00874BCE" w:rsidRPr="00DB74FC" w:rsidRDefault="00874BCE" w:rsidP="00D31694">
      <w:pPr>
        <w:pStyle w:val="Prrafodelista"/>
        <w:numPr>
          <w:ilvl w:val="0"/>
          <w:numId w:val="113"/>
        </w:numPr>
        <w:spacing w:after="0" w:line="240" w:lineRule="auto"/>
        <w:jc w:val="both"/>
        <w:rPr>
          <w:rFonts w:cs="Arial"/>
          <w:szCs w:val="24"/>
          <w:lang w:val="es-ES_tradnl"/>
        </w:rPr>
      </w:pPr>
      <w:r w:rsidRPr="00DB74FC">
        <w:rPr>
          <w:rFonts w:cs="Arial"/>
          <w:szCs w:val="24"/>
          <w:lang w:val="es-ES_tradnl"/>
        </w:rPr>
        <w:t xml:space="preserve">Cobros y pagos procedentes de inversiones, préstamos y otros contratos mantenidos con propósito de intermediación o para negociar que sean </w:t>
      </w:r>
      <w:r w:rsidR="004F5272" w:rsidRPr="00DB74FC">
        <w:rPr>
          <w:rFonts w:cs="Arial"/>
          <w:szCs w:val="24"/>
          <w:lang w:val="es-ES_tradnl"/>
        </w:rPr>
        <w:t>similares a</w:t>
      </w:r>
      <w:r w:rsidRPr="00DB74FC">
        <w:rPr>
          <w:rFonts w:cs="Arial"/>
          <w:szCs w:val="24"/>
          <w:lang w:val="es-ES_tradnl"/>
        </w:rPr>
        <w:t xml:space="preserve"> los inventarios adquiridos específicamente para revender.</w:t>
      </w:r>
    </w:p>
    <w:p w:rsidR="008634AE" w:rsidRDefault="008634AE" w:rsidP="00CD6F97">
      <w:pPr>
        <w:spacing w:after="0" w:line="240" w:lineRule="auto"/>
        <w:ind w:left="708"/>
        <w:jc w:val="both"/>
        <w:rPr>
          <w:rFonts w:cs="Arial"/>
          <w:szCs w:val="24"/>
          <w:lang w:val="es-ES_tradnl"/>
        </w:rPr>
      </w:pPr>
    </w:p>
    <w:p w:rsidR="008634AE" w:rsidRDefault="008634AE" w:rsidP="00CD6F97">
      <w:pPr>
        <w:spacing w:after="0" w:line="240" w:lineRule="auto"/>
        <w:jc w:val="both"/>
        <w:rPr>
          <w:rFonts w:cs="Arial"/>
          <w:szCs w:val="24"/>
          <w:lang w:val="es-ES_tradnl"/>
        </w:rPr>
      </w:pPr>
      <w:r w:rsidRPr="008634AE">
        <w:rPr>
          <w:rFonts w:cs="Arial"/>
          <w:szCs w:val="24"/>
          <w:lang w:val="es-ES_tradnl"/>
        </w:rPr>
        <w:t>Una entidad presentará los flujos de efectivo procedente</w:t>
      </w:r>
      <w:r>
        <w:rPr>
          <w:rFonts w:cs="Arial"/>
          <w:szCs w:val="24"/>
          <w:lang w:val="es-ES_tradnl"/>
        </w:rPr>
        <w:t xml:space="preserve">s de actividades de operaciones </w:t>
      </w:r>
      <w:r w:rsidRPr="008634AE">
        <w:rPr>
          <w:rFonts w:cs="Arial"/>
          <w:szCs w:val="24"/>
          <w:lang w:val="es-ES_tradnl"/>
        </w:rPr>
        <w:t xml:space="preserve">utilizando: </w:t>
      </w:r>
    </w:p>
    <w:p w:rsidR="008634AE" w:rsidRPr="008634AE" w:rsidRDefault="008634AE" w:rsidP="00CD6F97">
      <w:pPr>
        <w:spacing w:after="0" w:line="240" w:lineRule="auto"/>
        <w:jc w:val="both"/>
        <w:rPr>
          <w:rFonts w:cs="Arial"/>
          <w:szCs w:val="24"/>
          <w:lang w:val="es-ES_tradnl"/>
        </w:rPr>
      </w:pPr>
    </w:p>
    <w:p w:rsidR="00C84BFD" w:rsidRPr="00976AB3" w:rsidRDefault="00C84BFD" w:rsidP="00976AB3">
      <w:pPr>
        <w:spacing w:after="0" w:line="240" w:lineRule="auto"/>
        <w:jc w:val="both"/>
        <w:rPr>
          <w:rFonts w:cs="Arial"/>
          <w:szCs w:val="24"/>
          <w:lang w:val="es-ES_tradnl"/>
        </w:rPr>
      </w:pPr>
      <w:r w:rsidRPr="00976AB3">
        <w:rPr>
          <w:rFonts w:cs="Arial"/>
          <w:b/>
          <w:i/>
          <w:szCs w:val="24"/>
          <w:u w:val="single"/>
          <w:lang w:val="es-ES_tradnl"/>
        </w:rPr>
        <w:t>M</w:t>
      </w:r>
      <w:r w:rsidR="008634AE" w:rsidRPr="00976AB3">
        <w:rPr>
          <w:rFonts w:cs="Arial"/>
          <w:b/>
          <w:i/>
          <w:szCs w:val="24"/>
          <w:u w:val="single"/>
          <w:lang w:val="es-ES_tradnl"/>
        </w:rPr>
        <w:t>étodo indirecto</w:t>
      </w:r>
      <w:r w:rsidR="008634AE" w:rsidRPr="00976AB3">
        <w:rPr>
          <w:rFonts w:cs="Arial"/>
          <w:szCs w:val="24"/>
          <w:lang w:val="es-ES_tradnl"/>
        </w:rPr>
        <w:t xml:space="preserve">, según el cual el resultado se ajusta por los efectos de las transacciones no monetarias, cualquier pago diferido o acumulaciones por cobros y pagos por operaciones pasadas o futuras, y por las partidas de ingreso o gasto asociadas con flujos de efectivo de inversión o </w:t>
      </w:r>
      <w:r w:rsidRPr="00976AB3">
        <w:rPr>
          <w:rFonts w:cs="Arial"/>
          <w:szCs w:val="24"/>
          <w:lang w:val="es-ES_tradnl"/>
        </w:rPr>
        <w:t>financiación. En el método indirecto, el flujo de efectivo neto por actividades de operación se determina ajustando el resultado, en términos netos, por los efectos de</w:t>
      </w:r>
      <w:r w:rsidR="00976AB3">
        <w:rPr>
          <w:rStyle w:val="Refdenotaalpie"/>
          <w:rFonts w:cs="Arial"/>
          <w:szCs w:val="24"/>
          <w:lang w:val="es-ES_tradnl"/>
        </w:rPr>
        <w:footnoteReference w:id="79"/>
      </w:r>
      <w:r w:rsidRPr="00976AB3">
        <w:rPr>
          <w:rFonts w:cs="Arial"/>
          <w:szCs w:val="24"/>
          <w:lang w:val="es-ES_tradnl"/>
        </w:rPr>
        <w:t xml:space="preserve">: </w:t>
      </w:r>
    </w:p>
    <w:p w:rsidR="00C84BFD" w:rsidRPr="00C84BFD" w:rsidRDefault="00C84BFD" w:rsidP="00D31694">
      <w:pPr>
        <w:pStyle w:val="Prrafodelista"/>
        <w:numPr>
          <w:ilvl w:val="0"/>
          <w:numId w:val="114"/>
        </w:numPr>
        <w:spacing w:after="0" w:line="240" w:lineRule="auto"/>
        <w:jc w:val="both"/>
        <w:rPr>
          <w:rFonts w:cs="Arial"/>
          <w:szCs w:val="24"/>
          <w:lang w:val="es-ES_tradnl"/>
        </w:rPr>
      </w:pPr>
      <w:r w:rsidRPr="00C84BFD">
        <w:rPr>
          <w:rFonts w:cs="Arial"/>
          <w:szCs w:val="24"/>
          <w:lang w:val="es-ES_tradnl"/>
        </w:rPr>
        <w:t>los cambios durante el periodo en los inventarios y en los derechos por cobrar y</w:t>
      </w:r>
      <w:r>
        <w:rPr>
          <w:rFonts w:cs="Arial"/>
          <w:szCs w:val="24"/>
          <w:lang w:val="es-ES_tradnl"/>
        </w:rPr>
        <w:t xml:space="preserve"> </w:t>
      </w:r>
      <w:r w:rsidRPr="00C84BFD">
        <w:rPr>
          <w:rFonts w:cs="Arial"/>
          <w:szCs w:val="24"/>
          <w:lang w:val="es-ES_tradnl"/>
        </w:rPr>
        <w:t>obligaciones por pagar de las actividades de operación;</w:t>
      </w:r>
    </w:p>
    <w:p w:rsidR="00C84BFD" w:rsidRDefault="00C84BFD" w:rsidP="00D31694">
      <w:pPr>
        <w:pStyle w:val="Prrafodelista"/>
        <w:numPr>
          <w:ilvl w:val="0"/>
          <w:numId w:val="114"/>
        </w:numPr>
        <w:spacing w:after="0" w:line="240" w:lineRule="auto"/>
        <w:jc w:val="both"/>
        <w:rPr>
          <w:rFonts w:cs="Arial"/>
          <w:szCs w:val="24"/>
          <w:lang w:val="es-ES_tradnl"/>
        </w:rPr>
      </w:pPr>
      <w:r w:rsidRPr="00C84BFD">
        <w:rPr>
          <w:rFonts w:cs="Arial"/>
          <w:szCs w:val="24"/>
          <w:lang w:val="es-ES_tradnl"/>
        </w:rPr>
        <w:t>las partidas sin reflejo en el efectivo, tales como depreciación, provisiones, impuestos diferidos, ingresos acumulados</w:t>
      </w:r>
      <w:r w:rsidR="00976AB3">
        <w:rPr>
          <w:rFonts w:cs="Arial"/>
          <w:szCs w:val="24"/>
          <w:lang w:val="es-ES_tradnl"/>
        </w:rPr>
        <w:t xml:space="preserve"> no recibidos,</w:t>
      </w:r>
      <w:r w:rsidRPr="00C84BFD">
        <w:rPr>
          <w:rFonts w:cs="Arial"/>
          <w:szCs w:val="24"/>
          <w:lang w:val="es-ES_tradnl"/>
        </w:rPr>
        <w:t xml:space="preserve"> gastos </w:t>
      </w:r>
      <w:r w:rsidR="00976AB3">
        <w:rPr>
          <w:rFonts w:cs="Arial"/>
          <w:szCs w:val="24"/>
          <w:lang w:val="es-ES_tradnl"/>
        </w:rPr>
        <w:t xml:space="preserve">no </w:t>
      </w:r>
      <w:r w:rsidRPr="00C84BFD">
        <w:rPr>
          <w:rFonts w:cs="Arial"/>
          <w:szCs w:val="24"/>
          <w:lang w:val="es-ES_tradnl"/>
        </w:rPr>
        <w:t>pagados todavía en efectivo, pérdidas y ganancias de cambio no realizadas,</w:t>
      </w:r>
      <w:r>
        <w:rPr>
          <w:rFonts w:cs="Arial"/>
          <w:szCs w:val="24"/>
          <w:lang w:val="es-ES_tradnl"/>
        </w:rPr>
        <w:t xml:space="preserve"> </w:t>
      </w:r>
      <w:r w:rsidRPr="00C84BFD">
        <w:rPr>
          <w:rFonts w:cs="Arial"/>
          <w:szCs w:val="24"/>
          <w:lang w:val="es-ES_tradnl"/>
        </w:rPr>
        <w:t>participación en ganancias no distribuidas de asociadas, y participaciones no controladoras; y</w:t>
      </w:r>
    </w:p>
    <w:p w:rsidR="00C84BFD" w:rsidRPr="00C84BFD" w:rsidRDefault="00C84BFD" w:rsidP="00D31694">
      <w:pPr>
        <w:pStyle w:val="Prrafodelista"/>
        <w:numPr>
          <w:ilvl w:val="0"/>
          <w:numId w:val="114"/>
        </w:numPr>
        <w:spacing w:after="0" w:line="240" w:lineRule="auto"/>
        <w:jc w:val="both"/>
        <w:rPr>
          <w:rFonts w:cs="Arial"/>
          <w:szCs w:val="24"/>
          <w:lang w:val="es-ES_tradnl"/>
        </w:rPr>
      </w:pPr>
      <w:r w:rsidRPr="00C84BFD">
        <w:rPr>
          <w:rFonts w:cs="Arial"/>
          <w:szCs w:val="24"/>
          <w:lang w:val="es-ES_tradnl"/>
        </w:rPr>
        <w:t>cualesquiera otras partidas cuyos efectos monetarios se relacionen con inversión</w:t>
      </w:r>
      <w:r>
        <w:rPr>
          <w:rFonts w:cs="Arial"/>
          <w:szCs w:val="24"/>
          <w:lang w:val="es-ES_tradnl"/>
        </w:rPr>
        <w:t xml:space="preserve"> </w:t>
      </w:r>
      <w:r w:rsidRPr="00C84BFD">
        <w:rPr>
          <w:rFonts w:cs="Arial"/>
          <w:szCs w:val="24"/>
          <w:lang w:val="es-ES_tradnl"/>
        </w:rPr>
        <w:t>o financiación.</w:t>
      </w:r>
    </w:p>
    <w:p w:rsidR="008634AE" w:rsidRPr="008634AE" w:rsidRDefault="008634AE" w:rsidP="00CD6F97">
      <w:pPr>
        <w:spacing w:after="0" w:line="240" w:lineRule="auto"/>
        <w:ind w:left="281"/>
        <w:jc w:val="both"/>
        <w:rPr>
          <w:rFonts w:cs="Arial"/>
          <w:szCs w:val="24"/>
          <w:lang w:val="es-ES_tradnl"/>
        </w:rPr>
      </w:pPr>
    </w:p>
    <w:p w:rsidR="00C84BFD" w:rsidRPr="00976AB3" w:rsidRDefault="00C84BFD" w:rsidP="00976AB3">
      <w:pPr>
        <w:spacing w:after="0" w:line="240" w:lineRule="auto"/>
        <w:jc w:val="both"/>
        <w:rPr>
          <w:rFonts w:cs="Arial"/>
          <w:szCs w:val="24"/>
          <w:lang w:val="es-ES_tradnl"/>
        </w:rPr>
      </w:pPr>
      <w:r w:rsidRPr="00C02812">
        <w:rPr>
          <w:rFonts w:cs="Arial"/>
          <w:b/>
          <w:i/>
          <w:szCs w:val="24"/>
          <w:highlight w:val="red"/>
          <w:u w:val="single"/>
          <w:lang w:val="es-ES_tradnl"/>
        </w:rPr>
        <w:t>M</w:t>
      </w:r>
      <w:r w:rsidR="008634AE" w:rsidRPr="00C02812">
        <w:rPr>
          <w:rFonts w:cs="Arial"/>
          <w:b/>
          <w:i/>
          <w:szCs w:val="24"/>
          <w:highlight w:val="red"/>
          <w:u w:val="single"/>
          <w:lang w:val="es-ES_tradnl"/>
        </w:rPr>
        <w:t>étodo directo</w:t>
      </w:r>
      <w:r w:rsidRPr="00C02812">
        <w:rPr>
          <w:rFonts w:cs="Arial"/>
          <w:szCs w:val="24"/>
          <w:highlight w:val="red"/>
          <w:lang w:val="es-ES_tradnl"/>
        </w:rPr>
        <w:t>:</w:t>
      </w:r>
      <w:r w:rsidRPr="00976AB3">
        <w:rPr>
          <w:rFonts w:cs="Arial"/>
          <w:szCs w:val="24"/>
          <w:lang w:val="es-ES_tradnl"/>
        </w:rPr>
        <w:t xml:space="preserve"> En este método, el flujo de efectivo neto de las actividades de operación se presenta revelando información sobre las principales categorías de cobros y pagos en términos brutos. Esta información se puede obtener</w:t>
      </w:r>
      <w:r w:rsidR="00D731CD">
        <w:rPr>
          <w:rStyle w:val="Refdenotaalpie"/>
          <w:rFonts w:cs="Arial"/>
          <w:szCs w:val="24"/>
          <w:lang w:val="es-ES_tradnl"/>
        </w:rPr>
        <w:footnoteReference w:id="80"/>
      </w:r>
      <w:r w:rsidRPr="00976AB3">
        <w:rPr>
          <w:rFonts w:cs="Arial"/>
          <w:szCs w:val="24"/>
          <w:lang w:val="es-ES_tradnl"/>
        </w:rPr>
        <w:t xml:space="preserve">: </w:t>
      </w:r>
    </w:p>
    <w:p w:rsidR="00C84BFD" w:rsidRPr="00C84BFD" w:rsidRDefault="00C84BFD" w:rsidP="00CD6F97">
      <w:pPr>
        <w:spacing w:after="0" w:line="240" w:lineRule="auto"/>
        <w:jc w:val="both"/>
        <w:rPr>
          <w:rFonts w:cs="Arial"/>
          <w:szCs w:val="24"/>
          <w:lang w:val="es-ES_tradnl"/>
        </w:rPr>
      </w:pPr>
    </w:p>
    <w:p w:rsidR="00C84BFD" w:rsidRPr="00C84BFD" w:rsidRDefault="00D731CD" w:rsidP="00D31694">
      <w:pPr>
        <w:pStyle w:val="Prrafodelista"/>
        <w:numPr>
          <w:ilvl w:val="0"/>
          <w:numId w:val="92"/>
        </w:numPr>
        <w:spacing w:after="0" w:line="240" w:lineRule="auto"/>
        <w:jc w:val="both"/>
        <w:rPr>
          <w:rFonts w:cs="Arial"/>
          <w:szCs w:val="24"/>
          <w:lang w:val="es-ES_tradnl"/>
        </w:rPr>
      </w:pPr>
      <w:r>
        <w:rPr>
          <w:rFonts w:cs="Arial"/>
          <w:szCs w:val="24"/>
          <w:lang w:val="es-ES_tradnl"/>
        </w:rPr>
        <w:t>d</w:t>
      </w:r>
      <w:r w:rsidR="00C84BFD" w:rsidRPr="00C84BFD">
        <w:rPr>
          <w:rFonts w:cs="Arial"/>
          <w:szCs w:val="24"/>
          <w:lang w:val="es-ES_tradnl"/>
        </w:rPr>
        <w:t xml:space="preserve">e los registros contables de </w:t>
      </w:r>
      <w:r w:rsidR="0056568E">
        <w:rPr>
          <w:rFonts w:cs="Arial"/>
          <w:szCs w:val="24"/>
          <w:lang w:val="es-ES_tradnl"/>
        </w:rPr>
        <w:t>DIDIER SPORT S.A.S.</w:t>
      </w:r>
      <w:r w:rsidR="00C84BFD" w:rsidRPr="00C84BFD">
        <w:rPr>
          <w:rFonts w:cs="Arial"/>
          <w:szCs w:val="24"/>
          <w:lang w:val="es-ES_tradnl"/>
        </w:rPr>
        <w:t>; o</w:t>
      </w:r>
    </w:p>
    <w:p w:rsidR="00C84BFD" w:rsidRPr="00C84BFD" w:rsidRDefault="00C84BFD" w:rsidP="00D31694">
      <w:pPr>
        <w:pStyle w:val="Prrafodelista"/>
        <w:numPr>
          <w:ilvl w:val="0"/>
          <w:numId w:val="92"/>
        </w:numPr>
        <w:spacing w:after="0" w:line="240" w:lineRule="auto"/>
        <w:jc w:val="both"/>
        <w:rPr>
          <w:rFonts w:cs="Arial"/>
          <w:szCs w:val="24"/>
          <w:lang w:val="es-ES_tradnl"/>
        </w:rPr>
      </w:pPr>
      <w:r w:rsidRPr="00C84BFD">
        <w:rPr>
          <w:rFonts w:cs="Arial"/>
          <w:szCs w:val="24"/>
          <w:lang w:val="es-ES_tradnl"/>
        </w:rPr>
        <w:t>ajustando las ventas, el costo de las ventas y otras partidas en el estado del</w:t>
      </w:r>
      <w:r>
        <w:rPr>
          <w:rFonts w:cs="Arial"/>
          <w:szCs w:val="24"/>
          <w:lang w:val="es-ES_tradnl"/>
        </w:rPr>
        <w:t xml:space="preserve"> </w:t>
      </w:r>
      <w:r w:rsidRPr="00C84BFD">
        <w:rPr>
          <w:rFonts w:cs="Arial"/>
          <w:szCs w:val="24"/>
          <w:lang w:val="es-ES_tradnl"/>
        </w:rPr>
        <w:t>resultado integral (o el estado de resultados, si se presenta) por:</w:t>
      </w:r>
    </w:p>
    <w:p w:rsidR="00C84BFD" w:rsidRPr="00C84BFD" w:rsidRDefault="00D731CD" w:rsidP="00D31694">
      <w:pPr>
        <w:pStyle w:val="Prrafodelista"/>
        <w:numPr>
          <w:ilvl w:val="0"/>
          <w:numId w:val="92"/>
        </w:numPr>
        <w:spacing w:after="0" w:line="240" w:lineRule="auto"/>
        <w:jc w:val="both"/>
        <w:rPr>
          <w:rFonts w:cs="Arial"/>
          <w:szCs w:val="24"/>
          <w:lang w:val="es-ES_tradnl"/>
        </w:rPr>
      </w:pPr>
      <w:r>
        <w:rPr>
          <w:rFonts w:cs="Arial"/>
          <w:szCs w:val="24"/>
          <w:lang w:val="es-ES_tradnl"/>
        </w:rPr>
        <w:t>l</w:t>
      </w:r>
      <w:r w:rsidR="00C84BFD" w:rsidRPr="00C84BFD">
        <w:rPr>
          <w:rFonts w:cs="Arial"/>
          <w:szCs w:val="24"/>
          <w:lang w:val="es-ES_tradnl"/>
        </w:rPr>
        <w:t>os cambios durante el periodo en los inventarios y en los derechos por</w:t>
      </w:r>
      <w:r w:rsidR="00C84BFD">
        <w:rPr>
          <w:rFonts w:cs="Arial"/>
          <w:szCs w:val="24"/>
          <w:lang w:val="es-ES_tradnl"/>
        </w:rPr>
        <w:t xml:space="preserve"> </w:t>
      </w:r>
      <w:r w:rsidR="00C84BFD" w:rsidRPr="00C84BFD">
        <w:rPr>
          <w:rFonts w:cs="Arial"/>
          <w:szCs w:val="24"/>
          <w:lang w:val="es-ES_tradnl"/>
        </w:rPr>
        <w:t>cobrar y obligaciones por pagar de las actividades de operación;</w:t>
      </w:r>
    </w:p>
    <w:p w:rsidR="00C84BFD" w:rsidRPr="00C84BFD" w:rsidRDefault="00C84BFD" w:rsidP="00D31694">
      <w:pPr>
        <w:pStyle w:val="Prrafodelista"/>
        <w:numPr>
          <w:ilvl w:val="0"/>
          <w:numId w:val="92"/>
        </w:numPr>
        <w:spacing w:after="0" w:line="240" w:lineRule="auto"/>
        <w:jc w:val="both"/>
        <w:rPr>
          <w:rFonts w:cs="Arial"/>
          <w:szCs w:val="24"/>
          <w:lang w:val="es-ES_tradnl"/>
        </w:rPr>
      </w:pPr>
      <w:r w:rsidRPr="00C84BFD">
        <w:rPr>
          <w:rFonts w:cs="Arial"/>
          <w:szCs w:val="24"/>
          <w:lang w:val="es-ES_tradnl"/>
        </w:rPr>
        <w:t>otras partidas sin reflejo en el efectivo; y</w:t>
      </w:r>
    </w:p>
    <w:p w:rsidR="008634AE" w:rsidRPr="00C84BFD" w:rsidRDefault="00C84BFD" w:rsidP="00D31694">
      <w:pPr>
        <w:pStyle w:val="Prrafodelista"/>
        <w:numPr>
          <w:ilvl w:val="0"/>
          <w:numId w:val="92"/>
        </w:numPr>
        <w:spacing w:after="0" w:line="240" w:lineRule="auto"/>
        <w:jc w:val="both"/>
        <w:rPr>
          <w:rFonts w:cs="Arial"/>
          <w:szCs w:val="24"/>
          <w:lang w:val="es-ES_tradnl"/>
        </w:rPr>
      </w:pPr>
      <w:r w:rsidRPr="00C84BFD">
        <w:rPr>
          <w:rFonts w:cs="Arial"/>
          <w:szCs w:val="24"/>
          <w:lang w:val="es-ES_tradnl"/>
        </w:rPr>
        <w:t>otras partidas cuyos efectos monetarios son flujos de efectivo de inversión</w:t>
      </w:r>
      <w:r>
        <w:rPr>
          <w:rFonts w:cs="Arial"/>
          <w:szCs w:val="24"/>
          <w:lang w:val="es-ES_tradnl"/>
        </w:rPr>
        <w:t xml:space="preserve"> </w:t>
      </w:r>
      <w:r w:rsidRPr="00C84BFD">
        <w:rPr>
          <w:rFonts w:cs="Arial"/>
          <w:szCs w:val="24"/>
          <w:lang w:val="es-ES_tradnl"/>
        </w:rPr>
        <w:t>o financiación.</w:t>
      </w:r>
    </w:p>
    <w:p w:rsidR="00FC179C" w:rsidRDefault="00FC179C" w:rsidP="00CD6F97">
      <w:pPr>
        <w:spacing w:after="0" w:line="240" w:lineRule="auto"/>
        <w:jc w:val="both"/>
        <w:rPr>
          <w:rFonts w:cs="Arial"/>
          <w:szCs w:val="24"/>
          <w:lang w:val="es-ES_tradnl"/>
        </w:rPr>
      </w:pPr>
    </w:p>
    <w:p w:rsidR="004F517B" w:rsidRPr="00C02812" w:rsidRDefault="00FC179C" w:rsidP="00CD6F97">
      <w:pPr>
        <w:pStyle w:val="Ttulo2"/>
        <w:numPr>
          <w:ilvl w:val="2"/>
          <w:numId w:val="1"/>
        </w:numPr>
        <w:spacing w:before="0" w:line="240" w:lineRule="auto"/>
        <w:rPr>
          <w:rFonts w:cs="Arial"/>
        </w:rPr>
      </w:pPr>
      <w:bookmarkStart w:id="237" w:name="_Toc465028472"/>
      <w:r w:rsidRPr="00C02812">
        <w:rPr>
          <w:rFonts w:cs="Arial"/>
        </w:rPr>
        <w:t>Actividades de inversión</w:t>
      </w:r>
      <w:r w:rsidR="008634AE" w:rsidRPr="00C02812">
        <w:rPr>
          <w:rFonts w:cs="Arial"/>
        </w:rPr>
        <w:t>:</w:t>
      </w:r>
      <w:bookmarkEnd w:id="237"/>
      <w:r w:rsidR="008634AE" w:rsidRPr="00C02812">
        <w:rPr>
          <w:rFonts w:cs="Arial"/>
        </w:rPr>
        <w:t xml:space="preserve"> </w:t>
      </w:r>
    </w:p>
    <w:p w:rsidR="004F517B" w:rsidRPr="004F517B" w:rsidRDefault="004F517B" w:rsidP="00CD6F97">
      <w:pPr>
        <w:spacing w:after="0" w:line="240" w:lineRule="auto"/>
        <w:ind w:left="427"/>
        <w:jc w:val="both"/>
        <w:rPr>
          <w:rFonts w:cs="Arial"/>
          <w:b/>
          <w:szCs w:val="24"/>
          <w:lang w:val="es-ES_tradnl"/>
        </w:rPr>
      </w:pPr>
    </w:p>
    <w:p w:rsidR="00874BCE" w:rsidRPr="004F517B" w:rsidRDefault="008634AE" w:rsidP="00CD6F97">
      <w:pPr>
        <w:spacing w:after="0" w:line="240" w:lineRule="auto"/>
        <w:ind w:left="427"/>
        <w:jc w:val="both"/>
        <w:rPr>
          <w:rFonts w:cs="Arial"/>
          <w:b/>
          <w:szCs w:val="24"/>
          <w:lang w:val="es-ES_tradnl"/>
        </w:rPr>
      </w:pPr>
      <w:r w:rsidRPr="004F517B">
        <w:rPr>
          <w:rFonts w:cs="Arial"/>
          <w:szCs w:val="24"/>
          <w:lang w:val="es-ES_tradnl"/>
        </w:rPr>
        <w:t>Actividades</w:t>
      </w:r>
      <w:r w:rsidR="00FC179C" w:rsidRPr="004F517B">
        <w:rPr>
          <w:rFonts w:cs="Arial"/>
          <w:szCs w:val="24"/>
          <w:lang w:val="es-ES_tradnl"/>
        </w:rPr>
        <w:t xml:space="preserve"> de inversión son las de adquisición y disposición de activos a largo plazo, y otras inversiones no incluidas en equivalentes al efectivo</w:t>
      </w:r>
      <w:r w:rsidR="00BC398C" w:rsidRPr="004F517B">
        <w:rPr>
          <w:rFonts w:cs="Arial"/>
          <w:szCs w:val="24"/>
          <w:lang w:val="es-ES_tradnl"/>
        </w:rPr>
        <w:t>.</w:t>
      </w:r>
      <w:r w:rsidR="00874BCE" w:rsidRPr="004F517B">
        <w:rPr>
          <w:rFonts w:cs="Arial"/>
          <w:szCs w:val="24"/>
          <w:lang w:val="es-ES_tradnl"/>
        </w:rPr>
        <w:t xml:space="preserve"> Ejemplos de flujos de efectivo por actividades de inversión son</w:t>
      </w:r>
      <w:r w:rsidR="00C60E90">
        <w:rPr>
          <w:rStyle w:val="Refdenotaalpie"/>
          <w:rFonts w:cs="Arial"/>
          <w:szCs w:val="24"/>
          <w:lang w:val="es-ES_tradnl"/>
        </w:rPr>
        <w:footnoteReference w:id="81"/>
      </w:r>
      <w:r w:rsidR="00874BCE" w:rsidRPr="004F517B">
        <w:rPr>
          <w:rFonts w:cs="Arial"/>
          <w:szCs w:val="24"/>
          <w:lang w:val="es-ES_tradnl"/>
        </w:rPr>
        <w:t xml:space="preserve">: </w:t>
      </w:r>
    </w:p>
    <w:p w:rsidR="00874BCE" w:rsidRPr="00BC398C" w:rsidRDefault="00874BCE" w:rsidP="00CD6F97">
      <w:pPr>
        <w:spacing w:after="0" w:line="240" w:lineRule="auto"/>
        <w:jc w:val="both"/>
        <w:rPr>
          <w:rFonts w:cs="Arial"/>
          <w:szCs w:val="24"/>
          <w:lang w:val="es-ES_tradnl"/>
        </w:rPr>
      </w:pPr>
    </w:p>
    <w:p w:rsidR="00874BCE" w:rsidRPr="007A7CB8" w:rsidRDefault="00874BCE" w:rsidP="00D31694">
      <w:pPr>
        <w:pStyle w:val="Prrafodelista"/>
        <w:numPr>
          <w:ilvl w:val="0"/>
          <w:numId w:val="93"/>
        </w:numPr>
        <w:spacing w:after="0" w:line="240" w:lineRule="auto"/>
        <w:jc w:val="both"/>
        <w:rPr>
          <w:rFonts w:cs="Arial"/>
          <w:szCs w:val="24"/>
          <w:lang w:val="es-ES_tradnl"/>
        </w:rPr>
      </w:pPr>
      <w:r w:rsidRPr="007A7CB8">
        <w:rPr>
          <w:rFonts w:cs="Arial"/>
          <w:szCs w:val="24"/>
          <w:lang w:val="es-ES_tradnl"/>
        </w:rPr>
        <w:t xml:space="preserve">Pagos por la adquisición de propiedades, planta y equipo (incluidos </w:t>
      </w:r>
      <w:r w:rsidR="004F5272" w:rsidRPr="007A7CB8">
        <w:rPr>
          <w:rFonts w:cs="Arial"/>
          <w:szCs w:val="24"/>
          <w:lang w:val="es-ES_tradnl"/>
        </w:rPr>
        <w:t>trabajos realizados</w:t>
      </w:r>
      <w:r w:rsidRPr="007A7CB8">
        <w:rPr>
          <w:rFonts w:cs="Arial"/>
          <w:szCs w:val="24"/>
          <w:lang w:val="es-ES_tradnl"/>
        </w:rPr>
        <w:t xml:space="preserve"> por </w:t>
      </w:r>
      <w:r w:rsidR="0056568E">
        <w:rPr>
          <w:rFonts w:cs="Arial"/>
          <w:szCs w:val="24"/>
          <w:lang w:val="es-ES_tradnl"/>
        </w:rPr>
        <w:t>DIDIER SPORT S.A.S.</w:t>
      </w:r>
      <w:r w:rsidRPr="007A7CB8">
        <w:rPr>
          <w:rFonts w:cs="Arial"/>
          <w:szCs w:val="24"/>
          <w:lang w:val="es-ES_tradnl"/>
        </w:rPr>
        <w:t xml:space="preserve"> para sus propiedades, planta y equipo), activos intangibles y otros activos a largo plazo.</w:t>
      </w:r>
    </w:p>
    <w:p w:rsidR="00874BCE" w:rsidRPr="007A7CB8" w:rsidRDefault="00874BCE" w:rsidP="00D31694">
      <w:pPr>
        <w:pStyle w:val="Prrafodelista"/>
        <w:numPr>
          <w:ilvl w:val="0"/>
          <w:numId w:val="93"/>
        </w:numPr>
        <w:spacing w:after="0" w:line="240" w:lineRule="auto"/>
        <w:jc w:val="both"/>
        <w:rPr>
          <w:rFonts w:cs="Arial"/>
          <w:szCs w:val="24"/>
          <w:lang w:val="es-ES_tradnl"/>
        </w:rPr>
      </w:pPr>
      <w:r w:rsidRPr="007A7CB8">
        <w:rPr>
          <w:rFonts w:cs="Arial"/>
          <w:szCs w:val="24"/>
          <w:lang w:val="es-ES_tradnl"/>
        </w:rPr>
        <w:t>Cobros por ventas de propiedades, planta y equipo, activos intangibles y otros activos a largo plazo.</w:t>
      </w:r>
    </w:p>
    <w:p w:rsidR="00874BCE" w:rsidRPr="007A7CB8" w:rsidRDefault="00874BCE" w:rsidP="00D31694">
      <w:pPr>
        <w:pStyle w:val="Prrafodelista"/>
        <w:numPr>
          <w:ilvl w:val="0"/>
          <w:numId w:val="93"/>
        </w:numPr>
        <w:spacing w:after="0" w:line="240" w:lineRule="auto"/>
        <w:jc w:val="both"/>
        <w:rPr>
          <w:rFonts w:cs="Arial"/>
          <w:szCs w:val="24"/>
          <w:lang w:val="es-ES_tradnl"/>
        </w:rPr>
      </w:pPr>
      <w:r w:rsidRPr="007A7CB8">
        <w:rPr>
          <w:rFonts w:cs="Arial"/>
          <w:szCs w:val="24"/>
          <w:lang w:val="es-ES_tradnl"/>
        </w:rPr>
        <w:t xml:space="preserve">Pagos por la adquisición de instrumentos de patrimonio o de deuda emitidos por otras entidades y participaciones en negocios conjuntos (distintos de los clasificados como equivalentes al efectivo, o mantenidos para intermediación o negociar). </w:t>
      </w:r>
    </w:p>
    <w:p w:rsidR="00874BCE" w:rsidRPr="007A7CB8" w:rsidRDefault="00874BCE" w:rsidP="00D31694">
      <w:pPr>
        <w:pStyle w:val="Prrafodelista"/>
        <w:numPr>
          <w:ilvl w:val="0"/>
          <w:numId w:val="93"/>
        </w:numPr>
        <w:spacing w:after="0" w:line="240" w:lineRule="auto"/>
        <w:jc w:val="both"/>
        <w:rPr>
          <w:rFonts w:cs="Arial"/>
          <w:szCs w:val="24"/>
          <w:lang w:val="es-ES_tradnl"/>
        </w:rPr>
      </w:pPr>
      <w:r w:rsidRPr="007A7CB8">
        <w:rPr>
          <w:rFonts w:cs="Arial"/>
          <w:szCs w:val="24"/>
          <w:lang w:val="es-ES_tradnl"/>
        </w:rPr>
        <w:t xml:space="preserve">Cobros por la venta de instrumentos de patrimonio o de deuda emitidos por otras entidades y participaciones en negocios conjuntos (distintos de los clasificados como equivalentes de efectivo o mantenidos </w:t>
      </w:r>
      <w:r w:rsidR="004F5272" w:rsidRPr="007A7CB8">
        <w:rPr>
          <w:rFonts w:cs="Arial"/>
          <w:szCs w:val="24"/>
          <w:lang w:val="es-ES_tradnl"/>
        </w:rPr>
        <w:t>para intermediación</w:t>
      </w:r>
      <w:r w:rsidRPr="007A7CB8">
        <w:rPr>
          <w:rFonts w:cs="Arial"/>
          <w:szCs w:val="24"/>
          <w:lang w:val="es-ES_tradnl"/>
        </w:rPr>
        <w:t xml:space="preserve"> o negociar).</w:t>
      </w:r>
    </w:p>
    <w:p w:rsidR="00874BCE" w:rsidRPr="007A7CB8" w:rsidRDefault="00874BCE" w:rsidP="00D31694">
      <w:pPr>
        <w:pStyle w:val="Prrafodelista"/>
        <w:numPr>
          <w:ilvl w:val="0"/>
          <w:numId w:val="93"/>
        </w:numPr>
        <w:spacing w:after="0" w:line="240" w:lineRule="auto"/>
        <w:jc w:val="both"/>
        <w:rPr>
          <w:rFonts w:cs="Arial"/>
          <w:szCs w:val="24"/>
          <w:lang w:val="es-ES_tradnl"/>
        </w:rPr>
      </w:pPr>
      <w:r w:rsidRPr="007A7CB8">
        <w:rPr>
          <w:rFonts w:cs="Arial"/>
          <w:szCs w:val="24"/>
          <w:lang w:val="es-ES_tradnl"/>
        </w:rPr>
        <w:t>Anticipos de efectivo y préstamos a terceros.</w:t>
      </w:r>
    </w:p>
    <w:p w:rsidR="00874BCE" w:rsidRPr="007A7CB8" w:rsidRDefault="00874BCE" w:rsidP="00D31694">
      <w:pPr>
        <w:pStyle w:val="Prrafodelista"/>
        <w:numPr>
          <w:ilvl w:val="0"/>
          <w:numId w:val="93"/>
        </w:numPr>
        <w:spacing w:after="0" w:line="240" w:lineRule="auto"/>
        <w:jc w:val="both"/>
        <w:rPr>
          <w:rFonts w:cs="Arial"/>
          <w:szCs w:val="24"/>
          <w:lang w:val="es-ES_tradnl"/>
        </w:rPr>
      </w:pPr>
      <w:r w:rsidRPr="007A7CB8">
        <w:rPr>
          <w:rFonts w:cs="Arial"/>
          <w:szCs w:val="24"/>
          <w:lang w:val="es-ES_tradnl"/>
        </w:rPr>
        <w:t>Cobros procedentes del reembolso de anticipos y préstamos a terceros.</w:t>
      </w:r>
    </w:p>
    <w:p w:rsidR="00874BCE" w:rsidRPr="007A7CB8" w:rsidRDefault="00874BCE" w:rsidP="00D31694">
      <w:pPr>
        <w:pStyle w:val="Prrafodelista"/>
        <w:numPr>
          <w:ilvl w:val="0"/>
          <w:numId w:val="93"/>
        </w:numPr>
        <w:spacing w:after="0" w:line="240" w:lineRule="auto"/>
        <w:jc w:val="both"/>
        <w:rPr>
          <w:rFonts w:cs="Arial"/>
          <w:szCs w:val="24"/>
          <w:lang w:val="es-ES_tradnl"/>
        </w:rPr>
      </w:pPr>
      <w:r w:rsidRPr="007A7CB8">
        <w:rPr>
          <w:rFonts w:cs="Arial"/>
          <w:szCs w:val="24"/>
          <w:lang w:val="es-ES_tradnl"/>
        </w:rPr>
        <w:t>Pagos procedentes de contratos de futuros, a término, de opción y de permuta financiera, excepto cuando los contratos se mantengan por intermediación o para negociar, o cuando se clasifiquen como actividades de financiación.</w:t>
      </w:r>
    </w:p>
    <w:p w:rsidR="00874BCE" w:rsidRPr="007A7CB8" w:rsidRDefault="00874BCE" w:rsidP="00D31694">
      <w:pPr>
        <w:pStyle w:val="Prrafodelista"/>
        <w:numPr>
          <w:ilvl w:val="0"/>
          <w:numId w:val="93"/>
        </w:numPr>
        <w:spacing w:after="0" w:line="240" w:lineRule="auto"/>
        <w:jc w:val="both"/>
        <w:rPr>
          <w:rFonts w:cs="Arial"/>
          <w:szCs w:val="24"/>
          <w:lang w:val="es-ES_tradnl"/>
        </w:rPr>
      </w:pPr>
      <w:r w:rsidRPr="007A7CB8">
        <w:rPr>
          <w:rFonts w:cs="Arial"/>
          <w:szCs w:val="24"/>
          <w:lang w:val="es-ES_tradnl"/>
        </w:rPr>
        <w:t xml:space="preserve">Cobros procedentes de contratos de futuros, a término, de opción y de permuta financiera, excepto cuando los contratos se mantengan por intermediación o </w:t>
      </w:r>
      <w:r w:rsidR="004F5272" w:rsidRPr="007A7CB8">
        <w:rPr>
          <w:rFonts w:cs="Arial"/>
          <w:szCs w:val="24"/>
          <w:lang w:val="es-ES_tradnl"/>
        </w:rPr>
        <w:t>para negociar</w:t>
      </w:r>
      <w:r w:rsidRPr="007A7CB8">
        <w:rPr>
          <w:rFonts w:cs="Arial"/>
          <w:szCs w:val="24"/>
          <w:lang w:val="es-ES_tradnl"/>
        </w:rPr>
        <w:t>, o cuando se clasifiquen como actividades de financiación.</w:t>
      </w:r>
    </w:p>
    <w:p w:rsidR="00874BCE" w:rsidRDefault="00874BCE" w:rsidP="00CD6F97">
      <w:pPr>
        <w:spacing w:after="0" w:line="240" w:lineRule="auto"/>
        <w:jc w:val="both"/>
        <w:rPr>
          <w:rFonts w:cs="Arial"/>
          <w:szCs w:val="24"/>
          <w:lang w:val="es-ES_tradnl"/>
        </w:rPr>
      </w:pPr>
    </w:p>
    <w:p w:rsidR="004F517B" w:rsidRPr="00C02812" w:rsidRDefault="00FC179C" w:rsidP="00CD6F97">
      <w:pPr>
        <w:pStyle w:val="Ttulo2"/>
        <w:numPr>
          <w:ilvl w:val="2"/>
          <w:numId w:val="1"/>
        </w:numPr>
        <w:spacing w:before="0" w:line="240" w:lineRule="auto"/>
        <w:rPr>
          <w:rFonts w:cs="Arial"/>
        </w:rPr>
      </w:pPr>
      <w:bookmarkStart w:id="238" w:name="_Toc465028473"/>
      <w:r w:rsidRPr="00C02812">
        <w:rPr>
          <w:rFonts w:cs="Arial"/>
        </w:rPr>
        <w:t>Actividades de financiación:</w:t>
      </w:r>
      <w:bookmarkEnd w:id="238"/>
      <w:r w:rsidRPr="00C02812">
        <w:rPr>
          <w:rFonts w:cs="Arial"/>
        </w:rPr>
        <w:t xml:space="preserve"> </w:t>
      </w:r>
    </w:p>
    <w:p w:rsidR="004F517B" w:rsidRDefault="004F517B" w:rsidP="00CD6F97">
      <w:pPr>
        <w:spacing w:after="0" w:line="240" w:lineRule="auto"/>
        <w:jc w:val="both"/>
        <w:rPr>
          <w:rFonts w:cs="Arial"/>
          <w:b/>
          <w:szCs w:val="24"/>
          <w:lang w:val="es-ES_tradnl"/>
        </w:rPr>
      </w:pPr>
    </w:p>
    <w:p w:rsidR="00874BCE" w:rsidRPr="00421F92" w:rsidRDefault="00FC179C" w:rsidP="00CD6F97">
      <w:pPr>
        <w:spacing w:after="0" w:line="240" w:lineRule="auto"/>
        <w:jc w:val="both"/>
        <w:rPr>
          <w:rFonts w:cs="Arial"/>
          <w:b/>
          <w:szCs w:val="24"/>
          <w:lang w:val="es-ES_tradnl"/>
        </w:rPr>
      </w:pPr>
      <w:r w:rsidRPr="00421F92">
        <w:rPr>
          <w:rFonts w:cs="Arial"/>
          <w:szCs w:val="24"/>
          <w:lang w:val="es-ES_tradnl"/>
        </w:rPr>
        <w:lastRenderedPageBreak/>
        <w:t xml:space="preserve">Actividades de financiación son las actividades que dan lugar a cambios en el tamaño y composición de los capitales aportados y de </w:t>
      </w:r>
      <w:r w:rsidR="004F5272" w:rsidRPr="00421F92">
        <w:rPr>
          <w:rFonts w:cs="Arial"/>
          <w:szCs w:val="24"/>
          <w:lang w:val="es-ES_tradnl"/>
        </w:rPr>
        <w:t>los préstamos</w:t>
      </w:r>
      <w:r w:rsidRPr="00421F92">
        <w:rPr>
          <w:rFonts w:cs="Arial"/>
          <w:szCs w:val="24"/>
          <w:lang w:val="es-ES_tradnl"/>
        </w:rPr>
        <w:t xml:space="preserve"> tomados de </w:t>
      </w:r>
      <w:r w:rsidR="0056568E">
        <w:rPr>
          <w:rFonts w:cs="Arial"/>
          <w:szCs w:val="24"/>
          <w:lang w:val="es-ES_tradnl"/>
        </w:rPr>
        <w:t>DIDIER SPORT S.A.S.</w:t>
      </w:r>
      <w:r w:rsidRPr="00421F92">
        <w:rPr>
          <w:rFonts w:cs="Arial"/>
          <w:szCs w:val="24"/>
          <w:lang w:val="es-ES_tradnl"/>
        </w:rPr>
        <w:t xml:space="preserve"> (siempre que no estén destinados a la entrega de créditos a los clientes). </w:t>
      </w:r>
      <w:r w:rsidR="00874BCE" w:rsidRPr="00421F92">
        <w:rPr>
          <w:rFonts w:cs="Arial"/>
          <w:szCs w:val="24"/>
          <w:lang w:val="es-ES_tradnl"/>
        </w:rPr>
        <w:t>Son ejemplos de flujos de efectivo por actividades de financiación</w:t>
      </w:r>
      <w:r w:rsidR="00C60E90">
        <w:rPr>
          <w:rStyle w:val="Refdenotaalpie"/>
          <w:rFonts w:cs="Arial"/>
          <w:szCs w:val="24"/>
          <w:lang w:val="es-ES_tradnl"/>
        </w:rPr>
        <w:footnoteReference w:id="82"/>
      </w:r>
      <w:r w:rsidR="00874BCE" w:rsidRPr="00421F92">
        <w:rPr>
          <w:rFonts w:cs="Arial"/>
          <w:szCs w:val="24"/>
          <w:lang w:val="es-ES_tradnl"/>
        </w:rPr>
        <w:t xml:space="preserve">: </w:t>
      </w:r>
    </w:p>
    <w:p w:rsidR="00874BCE" w:rsidRPr="00874BCE" w:rsidRDefault="00874BCE" w:rsidP="00CD6F97">
      <w:pPr>
        <w:spacing w:after="0" w:line="240" w:lineRule="auto"/>
        <w:jc w:val="both"/>
        <w:rPr>
          <w:rFonts w:cs="Arial"/>
          <w:szCs w:val="24"/>
          <w:lang w:val="es-ES_tradnl"/>
        </w:rPr>
      </w:pPr>
    </w:p>
    <w:p w:rsidR="00874BCE" w:rsidRPr="00874BCE" w:rsidRDefault="00874BCE" w:rsidP="00D31694">
      <w:pPr>
        <w:pStyle w:val="Prrafodelista"/>
        <w:numPr>
          <w:ilvl w:val="0"/>
          <w:numId w:val="94"/>
        </w:numPr>
        <w:spacing w:after="0" w:line="240" w:lineRule="auto"/>
        <w:jc w:val="both"/>
        <w:rPr>
          <w:rFonts w:cs="Arial"/>
          <w:szCs w:val="24"/>
          <w:lang w:val="es-ES_tradnl"/>
        </w:rPr>
      </w:pPr>
      <w:r w:rsidRPr="00874BCE">
        <w:rPr>
          <w:rFonts w:cs="Arial"/>
          <w:szCs w:val="24"/>
          <w:lang w:val="es-ES_tradnl"/>
        </w:rPr>
        <w:t>Cobros procedentes de la emisión de acciones u otros instrumentos de capital.</w:t>
      </w:r>
    </w:p>
    <w:p w:rsidR="00874BCE" w:rsidRDefault="00874BCE" w:rsidP="00D31694">
      <w:pPr>
        <w:pStyle w:val="Prrafodelista"/>
        <w:numPr>
          <w:ilvl w:val="0"/>
          <w:numId w:val="94"/>
        </w:numPr>
        <w:spacing w:after="0" w:line="240" w:lineRule="auto"/>
        <w:jc w:val="both"/>
        <w:rPr>
          <w:rFonts w:cs="Arial"/>
          <w:szCs w:val="24"/>
          <w:lang w:val="es-ES_tradnl"/>
        </w:rPr>
      </w:pPr>
      <w:r w:rsidRPr="00874BCE">
        <w:rPr>
          <w:rFonts w:cs="Arial"/>
          <w:szCs w:val="24"/>
          <w:lang w:val="es-ES_tradnl"/>
        </w:rPr>
        <w:t xml:space="preserve">Pagos a los propietarios por adquirir o rescatar las acciones de </w:t>
      </w:r>
      <w:r w:rsidR="0056568E">
        <w:rPr>
          <w:rFonts w:cs="Arial"/>
          <w:szCs w:val="24"/>
          <w:lang w:val="es-ES_tradnl"/>
        </w:rPr>
        <w:t xml:space="preserve">DIDIER SPORT </w:t>
      </w:r>
      <w:proofErr w:type="gramStart"/>
      <w:r w:rsidR="0056568E">
        <w:rPr>
          <w:rFonts w:cs="Arial"/>
          <w:szCs w:val="24"/>
          <w:lang w:val="es-ES_tradnl"/>
        </w:rPr>
        <w:t>S.A.S.</w:t>
      </w:r>
      <w:r w:rsidRPr="00874BCE">
        <w:rPr>
          <w:rFonts w:cs="Arial"/>
          <w:szCs w:val="24"/>
          <w:lang w:val="es-ES_tradnl"/>
        </w:rPr>
        <w:t>.</w:t>
      </w:r>
      <w:proofErr w:type="gramEnd"/>
    </w:p>
    <w:p w:rsidR="00874BCE" w:rsidRDefault="00874BCE" w:rsidP="00D31694">
      <w:pPr>
        <w:pStyle w:val="Prrafodelista"/>
        <w:numPr>
          <w:ilvl w:val="0"/>
          <w:numId w:val="94"/>
        </w:numPr>
        <w:spacing w:after="0" w:line="240" w:lineRule="auto"/>
        <w:jc w:val="both"/>
        <w:rPr>
          <w:rFonts w:cs="Arial"/>
          <w:szCs w:val="24"/>
          <w:lang w:val="es-ES_tradnl"/>
        </w:rPr>
      </w:pPr>
      <w:r w:rsidRPr="00874BCE">
        <w:rPr>
          <w:rFonts w:cs="Arial"/>
          <w:szCs w:val="24"/>
          <w:lang w:val="es-ES_tradnl"/>
        </w:rPr>
        <w:t>Cobros procedentes de la emisión de obligaciones, préstamos, pagarés, bonos, hipotecas y otros préstamos a corto o largo plazo.</w:t>
      </w:r>
    </w:p>
    <w:p w:rsidR="00874BCE" w:rsidRDefault="00874BCE" w:rsidP="00D31694">
      <w:pPr>
        <w:pStyle w:val="Prrafodelista"/>
        <w:numPr>
          <w:ilvl w:val="0"/>
          <w:numId w:val="94"/>
        </w:numPr>
        <w:spacing w:after="0" w:line="240" w:lineRule="auto"/>
        <w:jc w:val="both"/>
        <w:rPr>
          <w:rFonts w:cs="Arial"/>
          <w:szCs w:val="24"/>
          <w:lang w:val="es-ES_tradnl"/>
        </w:rPr>
      </w:pPr>
      <w:r w:rsidRPr="00874BCE">
        <w:rPr>
          <w:rFonts w:cs="Arial"/>
          <w:szCs w:val="24"/>
          <w:lang w:val="es-ES_tradnl"/>
        </w:rPr>
        <w:t xml:space="preserve">Reembolsos de los importes de préstamos. </w:t>
      </w:r>
    </w:p>
    <w:p w:rsidR="00FC179C" w:rsidRDefault="00874BCE" w:rsidP="00D31694">
      <w:pPr>
        <w:pStyle w:val="Prrafodelista"/>
        <w:numPr>
          <w:ilvl w:val="0"/>
          <w:numId w:val="94"/>
        </w:numPr>
        <w:spacing w:after="0" w:line="240" w:lineRule="auto"/>
        <w:jc w:val="both"/>
        <w:rPr>
          <w:rFonts w:cs="Arial"/>
          <w:szCs w:val="24"/>
          <w:lang w:val="es-ES_tradnl"/>
        </w:rPr>
      </w:pPr>
      <w:r w:rsidRPr="00874BCE">
        <w:rPr>
          <w:rFonts w:cs="Arial"/>
          <w:szCs w:val="24"/>
          <w:lang w:val="es-ES_tradnl"/>
        </w:rPr>
        <w:t>Pagos realizados por un arrendatario para reducir la deuda pendiente relacionada</w:t>
      </w:r>
      <w:r>
        <w:rPr>
          <w:rFonts w:cs="Arial"/>
          <w:szCs w:val="24"/>
          <w:lang w:val="es-ES_tradnl"/>
        </w:rPr>
        <w:t xml:space="preserve"> </w:t>
      </w:r>
      <w:r w:rsidRPr="00874BCE">
        <w:rPr>
          <w:rFonts w:cs="Arial"/>
          <w:szCs w:val="24"/>
          <w:lang w:val="es-ES_tradnl"/>
        </w:rPr>
        <w:t>con un arrendamiento financiero.</w:t>
      </w:r>
    </w:p>
    <w:p w:rsidR="00FC179C" w:rsidRDefault="00FC179C" w:rsidP="00CD6F97">
      <w:pPr>
        <w:spacing w:after="0" w:line="240" w:lineRule="auto"/>
        <w:jc w:val="both"/>
        <w:rPr>
          <w:rFonts w:cs="Arial"/>
          <w:szCs w:val="24"/>
          <w:lang w:val="es-ES_tradnl"/>
        </w:rPr>
      </w:pPr>
    </w:p>
    <w:p w:rsidR="00AA4217" w:rsidRPr="00C02812" w:rsidRDefault="00AA4217" w:rsidP="00AA4217">
      <w:pPr>
        <w:pStyle w:val="Ttulo2"/>
        <w:numPr>
          <w:ilvl w:val="2"/>
          <w:numId w:val="1"/>
        </w:numPr>
        <w:spacing w:before="0" w:line="240" w:lineRule="auto"/>
        <w:rPr>
          <w:rFonts w:cs="Arial"/>
        </w:rPr>
      </w:pPr>
      <w:bookmarkStart w:id="239" w:name="_Toc465028474"/>
      <w:r w:rsidRPr="00C02812">
        <w:rPr>
          <w:rFonts w:cs="Arial"/>
        </w:rPr>
        <w:t>Transacciones no monetarias:</w:t>
      </w:r>
      <w:bookmarkEnd w:id="239"/>
      <w:r w:rsidRPr="00C02812">
        <w:rPr>
          <w:rFonts w:cs="Arial"/>
        </w:rPr>
        <w:t xml:space="preserve"> </w:t>
      </w:r>
    </w:p>
    <w:p w:rsidR="00AA4217" w:rsidRDefault="00AA4217" w:rsidP="00CD6F97">
      <w:pPr>
        <w:spacing w:after="0" w:line="240" w:lineRule="auto"/>
        <w:jc w:val="both"/>
        <w:rPr>
          <w:rFonts w:cs="Arial"/>
          <w:szCs w:val="24"/>
          <w:lang w:val="es-ES_tradnl"/>
        </w:rPr>
      </w:pPr>
    </w:p>
    <w:p w:rsidR="00AA4217" w:rsidRPr="00AA4217" w:rsidRDefault="0056568E" w:rsidP="00AA4217">
      <w:pPr>
        <w:tabs>
          <w:tab w:val="left" w:pos="920"/>
        </w:tabs>
        <w:spacing w:after="0" w:line="240" w:lineRule="auto"/>
        <w:ind w:left="148" w:right="86"/>
        <w:jc w:val="both"/>
        <w:rPr>
          <w:rFonts w:cs="Arial"/>
          <w:szCs w:val="24"/>
          <w:lang w:val="es-ES_tradnl"/>
        </w:rPr>
      </w:pPr>
      <w:proofErr w:type="gramStart"/>
      <w:r w:rsidRPr="0056568E">
        <w:rPr>
          <w:rFonts w:cs="Arial"/>
          <w:szCs w:val="24"/>
          <w:lang w:val="en-US"/>
        </w:rPr>
        <w:t>DIDIER SPORT S.A.S.</w:t>
      </w:r>
      <w:proofErr w:type="gramEnd"/>
      <w:r w:rsidR="00AA4217" w:rsidRPr="0056568E">
        <w:rPr>
          <w:rFonts w:cs="Arial"/>
          <w:szCs w:val="24"/>
          <w:lang w:val="en-US"/>
        </w:rPr>
        <w:t xml:space="preserve">  </w:t>
      </w:r>
      <w:r w:rsidR="00AA4217" w:rsidRPr="00AA4217">
        <w:rPr>
          <w:rFonts w:cs="Arial"/>
          <w:szCs w:val="24"/>
          <w:lang w:val="es-ES_tradnl"/>
        </w:rPr>
        <w:t>excluirá  del  estado  de  flujos  de  efectivo  las  transacciones  de inversión y financiación que no requieran el uso de efectivo o equivalentes al efectivo. Revelará estas transacciones en cualquier parte de los estados financieros, de manera que suministren toda la información relevante acerca de esas actividades de inversión y financiación</w:t>
      </w:r>
      <w:r w:rsidR="00AA4217">
        <w:rPr>
          <w:rStyle w:val="Refdenotaalpie"/>
          <w:rFonts w:cs="Arial"/>
          <w:szCs w:val="24"/>
          <w:lang w:val="es-ES_tradnl"/>
        </w:rPr>
        <w:footnoteReference w:id="83"/>
      </w:r>
      <w:r w:rsidR="00AA4217" w:rsidRPr="00AA4217">
        <w:rPr>
          <w:rFonts w:cs="Arial"/>
          <w:szCs w:val="24"/>
          <w:lang w:val="es-ES_tradnl"/>
        </w:rPr>
        <w:t>.</w:t>
      </w:r>
    </w:p>
    <w:p w:rsidR="00AA4217" w:rsidRDefault="00AA4217" w:rsidP="00AA4217">
      <w:pPr>
        <w:tabs>
          <w:tab w:val="left" w:pos="920"/>
        </w:tabs>
        <w:spacing w:after="0" w:line="240" w:lineRule="auto"/>
        <w:ind w:left="148" w:right="83"/>
        <w:jc w:val="both"/>
        <w:rPr>
          <w:rFonts w:cs="Arial"/>
          <w:szCs w:val="24"/>
          <w:lang w:val="es-ES_tradnl"/>
        </w:rPr>
      </w:pPr>
    </w:p>
    <w:p w:rsidR="00AA4217" w:rsidRDefault="00AA4217" w:rsidP="00AA4217">
      <w:pPr>
        <w:tabs>
          <w:tab w:val="left" w:pos="920"/>
        </w:tabs>
        <w:spacing w:after="0" w:line="240" w:lineRule="auto"/>
        <w:ind w:left="148" w:right="83"/>
        <w:jc w:val="both"/>
        <w:rPr>
          <w:rFonts w:cs="Arial"/>
          <w:szCs w:val="24"/>
          <w:lang w:val="es-ES_tradnl"/>
        </w:rPr>
      </w:pPr>
      <w:r w:rsidRPr="00AA4217">
        <w:rPr>
          <w:rFonts w:cs="Arial"/>
          <w:szCs w:val="24"/>
          <w:lang w:val="es-ES_tradnl"/>
        </w:rPr>
        <w:t>Muchas actividades de inversión y financiación no tienen un impacto directo en los flujos de efectivo corrientes aun cuando afectan a la estructura de los activos y de capital de una entidad. Son ejemplos de transacciones no monetarias:</w:t>
      </w:r>
    </w:p>
    <w:p w:rsidR="00AA4217" w:rsidRPr="00AA4217" w:rsidRDefault="00AA4217" w:rsidP="00AA4217">
      <w:pPr>
        <w:tabs>
          <w:tab w:val="left" w:pos="920"/>
        </w:tabs>
        <w:spacing w:after="0" w:line="240" w:lineRule="auto"/>
        <w:ind w:left="148" w:right="83"/>
        <w:jc w:val="both"/>
        <w:rPr>
          <w:rFonts w:cs="Arial"/>
          <w:szCs w:val="24"/>
          <w:lang w:val="es-ES_tradnl"/>
        </w:rPr>
      </w:pPr>
    </w:p>
    <w:p w:rsidR="00AA4217" w:rsidRPr="00AA4217" w:rsidRDefault="00AA4217" w:rsidP="00D31694">
      <w:pPr>
        <w:pStyle w:val="Prrafodelista"/>
        <w:numPr>
          <w:ilvl w:val="0"/>
          <w:numId w:val="115"/>
        </w:numPr>
        <w:tabs>
          <w:tab w:val="left" w:pos="1380"/>
        </w:tabs>
        <w:spacing w:after="0" w:line="240" w:lineRule="auto"/>
        <w:ind w:right="85"/>
        <w:jc w:val="both"/>
        <w:rPr>
          <w:rFonts w:cs="Arial"/>
          <w:szCs w:val="24"/>
          <w:lang w:val="es-ES_tradnl"/>
        </w:rPr>
      </w:pPr>
      <w:r w:rsidRPr="00AA4217">
        <w:rPr>
          <w:rFonts w:cs="Arial"/>
          <w:szCs w:val="24"/>
          <w:lang w:val="es-ES_tradnl"/>
        </w:rPr>
        <w:t>La adquisición de activos asumiendo directamente los pasiv</w:t>
      </w:r>
      <w:r>
        <w:rPr>
          <w:rFonts w:cs="Arial"/>
          <w:szCs w:val="24"/>
          <w:lang w:val="es-ES_tradnl"/>
        </w:rPr>
        <w:t xml:space="preserve">os </w:t>
      </w:r>
      <w:r w:rsidRPr="00AA4217">
        <w:rPr>
          <w:rFonts w:cs="Arial"/>
          <w:szCs w:val="24"/>
          <w:lang w:val="es-ES_tradnl"/>
        </w:rPr>
        <w:t>relacionados, o mediante una operación de arrendamiento financiero.</w:t>
      </w:r>
    </w:p>
    <w:p w:rsidR="00AA4217" w:rsidRDefault="00AA4217" w:rsidP="00D31694">
      <w:pPr>
        <w:pStyle w:val="Prrafodelista"/>
        <w:numPr>
          <w:ilvl w:val="0"/>
          <w:numId w:val="115"/>
        </w:numPr>
        <w:tabs>
          <w:tab w:val="left" w:pos="1380"/>
        </w:tabs>
        <w:spacing w:before="8" w:after="0" w:line="310" w:lineRule="atLeast"/>
        <w:ind w:right="756"/>
        <w:rPr>
          <w:rFonts w:cs="Arial"/>
          <w:szCs w:val="24"/>
          <w:lang w:val="es-ES_tradnl"/>
        </w:rPr>
      </w:pPr>
      <w:r w:rsidRPr="00AA4217">
        <w:rPr>
          <w:rFonts w:cs="Arial"/>
          <w:szCs w:val="24"/>
          <w:lang w:val="es-ES_tradnl"/>
        </w:rPr>
        <w:t>La adquisición de una entidad mediante una ampliación de capital.</w:t>
      </w:r>
    </w:p>
    <w:p w:rsidR="00AA4217" w:rsidRPr="00AA4217" w:rsidRDefault="00AA4217" w:rsidP="00D31694">
      <w:pPr>
        <w:pStyle w:val="Prrafodelista"/>
        <w:numPr>
          <w:ilvl w:val="0"/>
          <w:numId w:val="115"/>
        </w:numPr>
        <w:tabs>
          <w:tab w:val="left" w:pos="1380"/>
        </w:tabs>
        <w:spacing w:before="8" w:after="0" w:line="310" w:lineRule="atLeast"/>
        <w:ind w:right="756"/>
        <w:rPr>
          <w:rFonts w:cs="Arial"/>
          <w:szCs w:val="24"/>
          <w:lang w:val="es-ES_tradnl"/>
        </w:rPr>
      </w:pPr>
      <w:r w:rsidRPr="00AA4217">
        <w:rPr>
          <w:rFonts w:cs="Arial"/>
          <w:szCs w:val="24"/>
          <w:lang w:val="es-ES_tradnl"/>
        </w:rPr>
        <w:t>La conversión de deuda en patrimonio.</w:t>
      </w:r>
    </w:p>
    <w:p w:rsidR="00AA4217" w:rsidRDefault="00AA4217" w:rsidP="00CD6F97">
      <w:pPr>
        <w:spacing w:after="0" w:line="240" w:lineRule="auto"/>
        <w:jc w:val="both"/>
        <w:rPr>
          <w:rFonts w:cs="Arial"/>
          <w:szCs w:val="24"/>
          <w:lang w:val="es-ES_tradnl"/>
        </w:rPr>
      </w:pPr>
    </w:p>
    <w:p w:rsidR="00FC179C" w:rsidRPr="00A60EE1" w:rsidRDefault="00FC179C" w:rsidP="00CD6F97">
      <w:pPr>
        <w:pStyle w:val="Ttulo2"/>
        <w:numPr>
          <w:ilvl w:val="1"/>
          <w:numId w:val="1"/>
        </w:numPr>
        <w:spacing w:before="0" w:line="240" w:lineRule="auto"/>
        <w:rPr>
          <w:rFonts w:cs="Arial"/>
        </w:rPr>
      </w:pPr>
      <w:bookmarkStart w:id="240" w:name="_Toc465028475"/>
      <w:r w:rsidRPr="00A60EE1">
        <w:rPr>
          <w:rFonts w:cs="Arial"/>
        </w:rPr>
        <w:t>Notas a los Estados Financieros</w:t>
      </w:r>
      <w:bookmarkEnd w:id="240"/>
    </w:p>
    <w:p w:rsidR="00C84BFD" w:rsidRPr="00C84BFD" w:rsidRDefault="00C84BFD" w:rsidP="00CD6F97">
      <w:pPr>
        <w:pStyle w:val="Prrafodelista"/>
        <w:spacing w:after="0" w:line="240" w:lineRule="auto"/>
        <w:ind w:left="390"/>
        <w:jc w:val="both"/>
        <w:rPr>
          <w:rFonts w:cs="Arial"/>
          <w:b/>
          <w:szCs w:val="24"/>
        </w:rPr>
      </w:pPr>
    </w:p>
    <w:p w:rsidR="00FC179C" w:rsidRPr="00FC179C" w:rsidRDefault="00FC179C" w:rsidP="00CD6F97">
      <w:pPr>
        <w:spacing w:after="0" w:line="240" w:lineRule="auto"/>
        <w:jc w:val="both"/>
        <w:rPr>
          <w:rFonts w:cs="Arial"/>
          <w:szCs w:val="24"/>
          <w:lang w:val="es-ES_tradnl"/>
        </w:rPr>
      </w:pPr>
      <w:r w:rsidRPr="00FC179C">
        <w:rPr>
          <w:rFonts w:cs="Arial"/>
          <w:szCs w:val="24"/>
          <w:lang w:val="es-ES_tradnl"/>
        </w:rPr>
        <w:t>Las notas contienen información adicional a la presentada en el estado de situación financiera, estado del resultado integral, estado de cambios en el patrimonio y estado de flujos de efectivo</w:t>
      </w:r>
      <w:r w:rsidR="00477962">
        <w:rPr>
          <w:rStyle w:val="Refdenotaalpie"/>
          <w:rFonts w:cs="Arial"/>
          <w:szCs w:val="24"/>
          <w:lang w:val="es-ES_tradnl"/>
        </w:rPr>
        <w:footnoteReference w:id="84"/>
      </w:r>
      <w:r w:rsidRPr="00FC179C">
        <w:rPr>
          <w:rFonts w:cs="Arial"/>
          <w:szCs w:val="24"/>
          <w:lang w:val="es-ES_tradnl"/>
        </w:rPr>
        <w:t>.</w:t>
      </w:r>
    </w:p>
    <w:p w:rsidR="00FC179C" w:rsidRPr="00FC179C" w:rsidRDefault="00FC179C" w:rsidP="00CD6F97">
      <w:pPr>
        <w:spacing w:after="0" w:line="240" w:lineRule="auto"/>
        <w:jc w:val="both"/>
        <w:rPr>
          <w:rFonts w:cs="Arial"/>
          <w:szCs w:val="24"/>
          <w:lang w:val="es-ES_tradnl"/>
        </w:rPr>
      </w:pPr>
    </w:p>
    <w:p w:rsidR="00FC179C" w:rsidRPr="00641D41" w:rsidRDefault="00FC179C" w:rsidP="00CD6F97">
      <w:pPr>
        <w:spacing w:line="240" w:lineRule="auto"/>
        <w:rPr>
          <w:b/>
        </w:rPr>
      </w:pPr>
      <w:r w:rsidRPr="00641D41">
        <w:rPr>
          <w:b/>
        </w:rPr>
        <w:t>Estructura de las Notas</w:t>
      </w:r>
      <w:r w:rsidR="00383580">
        <w:rPr>
          <w:rStyle w:val="Refdenotaalpie"/>
          <w:b/>
        </w:rPr>
        <w:footnoteReference w:id="85"/>
      </w:r>
      <w:r w:rsidRPr="00641D41">
        <w:rPr>
          <w:b/>
        </w:rPr>
        <w:t xml:space="preserve">: </w:t>
      </w:r>
    </w:p>
    <w:p w:rsidR="00FC179C" w:rsidRPr="00FC179C" w:rsidRDefault="00FC179C" w:rsidP="00D31694">
      <w:pPr>
        <w:pStyle w:val="Prrafodelista"/>
        <w:numPr>
          <w:ilvl w:val="0"/>
          <w:numId w:val="95"/>
        </w:numPr>
        <w:spacing w:after="0" w:line="240" w:lineRule="auto"/>
        <w:jc w:val="both"/>
        <w:rPr>
          <w:rFonts w:cs="Arial"/>
          <w:szCs w:val="24"/>
          <w:lang w:val="es-ES_tradnl"/>
        </w:rPr>
      </w:pPr>
      <w:r w:rsidRPr="00FC179C">
        <w:rPr>
          <w:rFonts w:cs="Arial"/>
          <w:szCs w:val="24"/>
          <w:lang w:val="es-ES_tradnl"/>
        </w:rPr>
        <w:lastRenderedPageBreak/>
        <w:t>Presentarán información sobre las bases para la preparación de los estados financieros, y sobre las políticas contables utilizadas.</w:t>
      </w:r>
    </w:p>
    <w:p w:rsidR="00FC179C" w:rsidRPr="00FC179C" w:rsidRDefault="00FC179C" w:rsidP="00D31694">
      <w:pPr>
        <w:pStyle w:val="Prrafodelista"/>
        <w:numPr>
          <w:ilvl w:val="0"/>
          <w:numId w:val="95"/>
        </w:numPr>
        <w:spacing w:after="0" w:line="240" w:lineRule="auto"/>
        <w:jc w:val="both"/>
        <w:rPr>
          <w:rFonts w:cs="Arial"/>
          <w:szCs w:val="24"/>
          <w:lang w:val="es-ES_tradnl"/>
        </w:rPr>
      </w:pPr>
      <w:r w:rsidRPr="00FC179C">
        <w:rPr>
          <w:rFonts w:cs="Arial"/>
          <w:szCs w:val="24"/>
          <w:lang w:val="es-ES_tradnl"/>
        </w:rPr>
        <w:t>Revelarán la información requerida por la NIIF PYMES que no se presente en otro lugar de los estados financieros; y</w:t>
      </w:r>
    </w:p>
    <w:p w:rsidR="00FC179C" w:rsidRDefault="00FC179C" w:rsidP="00D31694">
      <w:pPr>
        <w:pStyle w:val="Prrafodelista"/>
        <w:numPr>
          <w:ilvl w:val="0"/>
          <w:numId w:val="95"/>
        </w:numPr>
        <w:spacing w:after="0" w:line="240" w:lineRule="auto"/>
        <w:jc w:val="both"/>
        <w:rPr>
          <w:rFonts w:cs="Arial"/>
          <w:szCs w:val="24"/>
          <w:lang w:val="es-ES_tradnl"/>
        </w:rPr>
      </w:pPr>
      <w:r w:rsidRPr="00FC179C">
        <w:rPr>
          <w:rFonts w:cs="Arial"/>
          <w:szCs w:val="24"/>
          <w:lang w:val="es-ES_tradnl"/>
        </w:rPr>
        <w:t>Proporcionará información adicional que no se presenta en ninguno de los estados financieros, pero que es relevante para la comprensión de cualquiera de ellos</w:t>
      </w:r>
    </w:p>
    <w:p w:rsidR="00753FD4" w:rsidRPr="00FC179C" w:rsidRDefault="00753FD4" w:rsidP="00CD6F97">
      <w:pPr>
        <w:spacing w:after="0" w:line="240" w:lineRule="auto"/>
        <w:jc w:val="both"/>
        <w:rPr>
          <w:rFonts w:cs="Arial"/>
          <w:szCs w:val="24"/>
          <w:lang w:val="es-ES_tradnl"/>
        </w:rPr>
      </w:pPr>
    </w:p>
    <w:p w:rsidR="00FC179C" w:rsidRDefault="00383580" w:rsidP="00CD6F97">
      <w:pPr>
        <w:spacing w:after="0" w:line="240" w:lineRule="auto"/>
        <w:jc w:val="both"/>
        <w:rPr>
          <w:rFonts w:cs="Arial"/>
          <w:szCs w:val="24"/>
        </w:rPr>
      </w:pPr>
      <w:r>
        <w:rPr>
          <w:rFonts w:cs="Arial"/>
          <w:szCs w:val="24"/>
        </w:rPr>
        <w:t xml:space="preserve">Se </w:t>
      </w:r>
      <w:r w:rsidR="00C02812">
        <w:rPr>
          <w:rFonts w:cs="Arial"/>
          <w:szCs w:val="24"/>
        </w:rPr>
        <w:t>elaborarán</w:t>
      </w:r>
      <w:r w:rsidR="00FC179C" w:rsidRPr="00FC179C">
        <w:rPr>
          <w:rFonts w:cs="Arial"/>
          <w:szCs w:val="24"/>
        </w:rPr>
        <w:t xml:space="preserve"> notas de forma sistemática haciendo referencia por cada partida de los estados financieros a cualquier información con la nota que esté relacionada, el orden de las notas es el siguiente</w:t>
      </w:r>
      <w:r>
        <w:rPr>
          <w:rStyle w:val="Refdenotaalpie"/>
          <w:rFonts w:cs="Arial"/>
          <w:szCs w:val="24"/>
        </w:rPr>
        <w:footnoteReference w:id="86"/>
      </w:r>
      <w:r w:rsidR="00FC179C" w:rsidRPr="00FC179C">
        <w:rPr>
          <w:rFonts w:cs="Arial"/>
          <w:szCs w:val="24"/>
        </w:rPr>
        <w:t>:</w:t>
      </w:r>
    </w:p>
    <w:p w:rsidR="00753FD4" w:rsidRPr="00FC179C" w:rsidRDefault="00753FD4" w:rsidP="00CD6F97">
      <w:pPr>
        <w:spacing w:after="0" w:line="240" w:lineRule="auto"/>
        <w:jc w:val="both"/>
        <w:rPr>
          <w:rFonts w:cs="Arial"/>
          <w:szCs w:val="24"/>
        </w:rPr>
      </w:pPr>
    </w:p>
    <w:p w:rsidR="00FC179C" w:rsidRPr="00EE2856" w:rsidRDefault="00FC179C" w:rsidP="00D31694">
      <w:pPr>
        <w:pStyle w:val="Prrafodelista"/>
        <w:numPr>
          <w:ilvl w:val="0"/>
          <w:numId w:val="97"/>
        </w:numPr>
        <w:spacing w:after="0" w:line="240" w:lineRule="auto"/>
        <w:jc w:val="both"/>
        <w:rPr>
          <w:rFonts w:cs="Arial"/>
          <w:szCs w:val="24"/>
          <w:lang w:val="es-ES_tradnl"/>
        </w:rPr>
      </w:pPr>
      <w:r w:rsidRPr="00EE2856">
        <w:rPr>
          <w:rFonts w:cs="Arial"/>
          <w:szCs w:val="24"/>
          <w:lang w:val="es-ES_tradnl"/>
        </w:rPr>
        <w:t xml:space="preserve">Una declaración de que los estados financieros se han elaborado cumpliendo con la NIIF para las PYMES </w:t>
      </w:r>
    </w:p>
    <w:p w:rsidR="00FC179C" w:rsidRPr="00EE2856" w:rsidRDefault="00FC179C" w:rsidP="00D31694">
      <w:pPr>
        <w:pStyle w:val="Prrafodelista"/>
        <w:numPr>
          <w:ilvl w:val="0"/>
          <w:numId w:val="97"/>
        </w:numPr>
        <w:spacing w:after="0" w:line="240" w:lineRule="auto"/>
        <w:jc w:val="both"/>
        <w:rPr>
          <w:rFonts w:cs="Arial"/>
          <w:szCs w:val="24"/>
          <w:lang w:val="es-ES_tradnl"/>
        </w:rPr>
      </w:pPr>
      <w:r w:rsidRPr="00EE2856">
        <w:rPr>
          <w:rFonts w:cs="Arial"/>
          <w:szCs w:val="24"/>
          <w:lang w:val="es-ES_tradnl"/>
        </w:rPr>
        <w:t xml:space="preserve">Un resumen de las políticas contables significativas aplicadas </w:t>
      </w:r>
    </w:p>
    <w:p w:rsidR="00FC179C" w:rsidRPr="00EE2856" w:rsidRDefault="00FC179C" w:rsidP="00D31694">
      <w:pPr>
        <w:pStyle w:val="Prrafodelista"/>
        <w:numPr>
          <w:ilvl w:val="0"/>
          <w:numId w:val="97"/>
        </w:numPr>
        <w:spacing w:after="0" w:line="240" w:lineRule="auto"/>
        <w:jc w:val="both"/>
        <w:rPr>
          <w:rFonts w:cs="Arial"/>
          <w:szCs w:val="24"/>
          <w:lang w:val="es-ES_tradnl"/>
        </w:rPr>
      </w:pPr>
      <w:r w:rsidRPr="00EE2856">
        <w:rPr>
          <w:rFonts w:cs="Arial"/>
          <w:szCs w:val="24"/>
          <w:lang w:val="es-ES_tradnl"/>
        </w:rPr>
        <w:t>Información de apoyo para las partidas presentadas en los estados financieros en el mismo orden en que se presente cada estado y cada partida</w:t>
      </w:r>
      <w:r w:rsidR="00EE2856" w:rsidRPr="00EE2856">
        <w:rPr>
          <w:rFonts w:cs="Arial"/>
          <w:szCs w:val="24"/>
          <w:lang w:val="es-ES_tradnl"/>
        </w:rPr>
        <w:t>.</w:t>
      </w:r>
    </w:p>
    <w:p w:rsidR="00FC179C" w:rsidRPr="00EE2856" w:rsidRDefault="00FC179C" w:rsidP="00D31694">
      <w:pPr>
        <w:pStyle w:val="Prrafodelista"/>
        <w:numPr>
          <w:ilvl w:val="0"/>
          <w:numId w:val="97"/>
        </w:numPr>
        <w:spacing w:after="0" w:line="240" w:lineRule="auto"/>
        <w:jc w:val="both"/>
        <w:rPr>
          <w:rFonts w:cs="Arial"/>
          <w:szCs w:val="24"/>
          <w:lang w:val="es-ES_tradnl"/>
        </w:rPr>
      </w:pPr>
      <w:r w:rsidRPr="00EE2856">
        <w:rPr>
          <w:rFonts w:cs="Arial"/>
          <w:szCs w:val="24"/>
          <w:lang w:val="es-ES_tradnl"/>
        </w:rPr>
        <w:t>Cualquier otra información a revelar.</w:t>
      </w:r>
    </w:p>
    <w:p w:rsidR="004F517B" w:rsidRDefault="004F517B" w:rsidP="00CD6F97">
      <w:pPr>
        <w:pStyle w:val="Prrafodelista"/>
        <w:spacing w:line="240" w:lineRule="auto"/>
        <w:rPr>
          <w:rFonts w:cs="Arial"/>
          <w:szCs w:val="24"/>
          <w:lang w:val="es-ES_tradnl"/>
        </w:rPr>
      </w:pPr>
    </w:p>
    <w:p w:rsidR="00753FD4" w:rsidRPr="00A60EE1" w:rsidRDefault="00753FD4" w:rsidP="00CD6F97">
      <w:pPr>
        <w:pStyle w:val="Ttulo2"/>
        <w:numPr>
          <w:ilvl w:val="1"/>
          <w:numId w:val="1"/>
        </w:numPr>
        <w:spacing w:before="0" w:line="240" w:lineRule="auto"/>
        <w:rPr>
          <w:rFonts w:cs="Arial"/>
        </w:rPr>
      </w:pPr>
      <w:bookmarkStart w:id="241" w:name="_Toc465028476"/>
      <w:r w:rsidRPr="00A60EE1">
        <w:rPr>
          <w:rFonts w:cs="Arial"/>
        </w:rPr>
        <w:t>Información a revelar sobre políticas contables</w:t>
      </w:r>
      <w:bookmarkEnd w:id="241"/>
    </w:p>
    <w:p w:rsidR="00753FD4" w:rsidRPr="00383580" w:rsidRDefault="00753FD4" w:rsidP="00CD6F97">
      <w:pPr>
        <w:spacing w:after="0" w:line="240" w:lineRule="auto"/>
        <w:jc w:val="both"/>
        <w:rPr>
          <w:rFonts w:cs="Arial"/>
          <w:b/>
          <w:szCs w:val="24"/>
        </w:rPr>
      </w:pPr>
    </w:p>
    <w:p w:rsidR="00753FD4" w:rsidRDefault="0056568E" w:rsidP="00CD6F97">
      <w:pPr>
        <w:spacing w:after="0" w:line="240" w:lineRule="auto"/>
        <w:jc w:val="both"/>
        <w:rPr>
          <w:rFonts w:cs="Arial"/>
          <w:szCs w:val="24"/>
          <w:lang w:val="es-ES_tradnl"/>
        </w:rPr>
      </w:pPr>
      <w:r>
        <w:rPr>
          <w:rFonts w:cs="Arial"/>
          <w:szCs w:val="24"/>
          <w:lang w:val="es-ES_tradnl"/>
        </w:rPr>
        <w:t>DIDIER SPORT S.A.S.</w:t>
      </w:r>
      <w:r w:rsidR="00753FD4">
        <w:rPr>
          <w:rFonts w:cs="Arial"/>
          <w:szCs w:val="24"/>
          <w:lang w:val="es-ES_tradnl"/>
        </w:rPr>
        <w:t xml:space="preserve"> </w:t>
      </w:r>
      <w:r w:rsidR="00753FD4" w:rsidRPr="00753FD4">
        <w:rPr>
          <w:rFonts w:cs="Arial"/>
          <w:szCs w:val="24"/>
          <w:lang w:val="es-ES_tradnl"/>
        </w:rPr>
        <w:t>revelará lo siguiente, en el resumen de políticas contables significativas</w:t>
      </w:r>
      <w:r w:rsidR="00383580">
        <w:rPr>
          <w:rStyle w:val="Refdenotaalpie"/>
          <w:rFonts w:cs="Arial"/>
          <w:szCs w:val="24"/>
          <w:lang w:val="es-ES_tradnl"/>
        </w:rPr>
        <w:footnoteReference w:id="87"/>
      </w:r>
      <w:r w:rsidR="00753FD4" w:rsidRPr="00753FD4">
        <w:rPr>
          <w:rFonts w:cs="Arial"/>
          <w:szCs w:val="24"/>
          <w:lang w:val="es-ES_tradnl"/>
        </w:rPr>
        <w:t xml:space="preserve">: </w:t>
      </w:r>
    </w:p>
    <w:p w:rsidR="00753FD4" w:rsidRPr="00753FD4" w:rsidRDefault="00753FD4" w:rsidP="00CD6F97">
      <w:pPr>
        <w:spacing w:after="0" w:line="240" w:lineRule="auto"/>
        <w:jc w:val="both"/>
        <w:rPr>
          <w:rFonts w:cs="Arial"/>
          <w:szCs w:val="24"/>
          <w:lang w:val="es-ES_tradnl"/>
        </w:rPr>
      </w:pPr>
    </w:p>
    <w:p w:rsidR="00753FD4" w:rsidRPr="00753FD4" w:rsidRDefault="00753FD4" w:rsidP="00D31694">
      <w:pPr>
        <w:pStyle w:val="Prrafodelista"/>
        <w:numPr>
          <w:ilvl w:val="0"/>
          <w:numId w:val="96"/>
        </w:numPr>
        <w:spacing w:after="0" w:line="240" w:lineRule="auto"/>
        <w:jc w:val="both"/>
        <w:rPr>
          <w:rFonts w:cs="Arial"/>
          <w:szCs w:val="24"/>
          <w:lang w:val="es-ES_tradnl"/>
        </w:rPr>
      </w:pPr>
      <w:r w:rsidRPr="00753FD4">
        <w:rPr>
          <w:rFonts w:cs="Arial"/>
          <w:szCs w:val="24"/>
          <w:lang w:val="es-ES_tradnl"/>
        </w:rPr>
        <w:t>La base (o bases) de medición utilizada(s) para la elaboración de los estados financieros.</w:t>
      </w:r>
    </w:p>
    <w:p w:rsidR="00753FD4" w:rsidRPr="00753FD4" w:rsidRDefault="00753FD4" w:rsidP="00D31694">
      <w:pPr>
        <w:pStyle w:val="Prrafodelista"/>
        <w:numPr>
          <w:ilvl w:val="0"/>
          <w:numId w:val="96"/>
        </w:numPr>
        <w:spacing w:after="0" w:line="240" w:lineRule="auto"/>
        <w:jc w:val="both"/>
        <w:rPr>
          <w:rFonts w:cs="Arial"/>
          <w:szCs w:val="24"/>
          <w:lang w:val="es-ES_tradnl"/>
        </w:rPr>
      </w:pPr>
      <w:r w:rsidRPr="00753FD4">
        <w:rPr>
          <w:rFonts w:cs="Arial"/>
          <w:szCs w:val="24"/>
          <w:lang w:val="es-ES_tradnl"/>
        </w:rPr>
        <w:t>Las demás políticas contables utilizadas que sean relevantes para la comprensión de los estados financieros.</w:t>
      </w:r>
    </w:p>
    <w:p w:rsidR="00753FD4" w:rsidRPr="00937D52" w:rsidRDefault="00753FD4" w:rsidP="00CD6F97">
      <w:pPr>
        <w:pStyle w:val="Prrafodelista"/>
        <w:spacing w:line="240" w:lineRule="auto"/>
        <w:rPr>
          <w:rFonts w:cs="Arial"/>
          <w:b/>
          <w:szCs w:val="24"/>
          <w:lang w:val="es-ES_tradnl"/>
        </w:rPr>
      </w:pPr>
    </w:p>
    <w:p w:rsidR="00753FD4" w:rsidRPr="00A60EE1" w:rsidRDefault="00753FD4" w:rsidP="00CD6F97">
      <w:pPr>
        <w:pStyle w:val="Ttulo2"/>
        <w:numPr>
          <w:ilvl w:val="1"/>
          <w:numId w:val="1"/>
        </w:numPr>
        <w:spacing w:before="0" w:line="240" w:lineRule="auto"/>
        <w:rPr>
          <w:rFonts w:cs="Arial"/>
        </w:rPr>
      </w:pPr>
      <w:bookmarkStart w:id="242" w:name="_Toc465028477"/>
      <w:r w:rsidRPr="00A60EE1">
        <w:rPr>
          <w:rFonts w:cs="Arial"/>
        </w:rPr>
        <w:t>Información a revelar sobre juicios</w:t>
      </w:r>
      <w:bookmarkEnd w:id="242"/>
    </w:p>
    <w:p w:rsidR="00753FD4" w:rsidRDefault="00753FD4" w:rsidP="00CD6F97">
      <w:pPr>
        <w:spacing w:after="0" w:line="240" w:lineRule="auto"/>
        <w:jc w:val="both"/>
        <w:rPr>
          <w:rFonts w:cs="Arial"/>
          <w:b/>
          <w:szCs w:val="24"/>
          <w:lang w:val="es-ES_tradnl"/>
        </w:rPr>
      </w:pPr>
    </w:p>
    <w:p w:rsidR="00753FD4" w:rsidRDefault="0056568E" w:rsidP="00CD6F97">
      <w:pPr>
        <w:spacing w:after="0" w:line="240" w:lineRule="auto"/>
        <w:jc w:val="both"/>
        <w:rPr>
          <w:rFonts w:cs="Arial"/>
          <w:szCs w:val="24"/>
          <w:lang w:val="es-ES_tradnl"/>
        </w:rPr>
      </w:pPr>
      <w:r>
        <w:rPr>
          <w:rFonts w:cs="Arial"/>
          <w:szCs w:val="24"/>
          <w:lang w:val="es-ES_tradnl"/>
        </w:rPr>
        <w:t>DIDIER SPORT S.A.S.</w:t>
      </w:r>
      <w:r w:rsidR="00753FD4">
        <w:rPr>
          <w:rFonts w:cs="Arial"/>
          <w:szCs w:val="24"/>
          <w:lang w:val="es-ES_tradnl"/>
        </w:rPr>
        <w:t xml:space="preserve"> </w:t>
      </w:r>
      <w:r w:rsidR="00753FD4" w:rsidRPr="00753FD4">
        <w:rPr>
          <w:rFonts w:cs="Arial"/>
          <w:szCs w:val="24"/>
          <w:lang w:val="es-ES_tradnl"/>
        </w:rPr>
        <w:t>revelará, en el resumen de las políticas cont</w:t>
      </w:r>
      <w:r w:rsidR="00753FD4">
        <w:rPr>
          <w:rFonts w:cs="Arial"/>
          <w:szCs w:val="24"/>
          <w:lang w:val="es-ES_tradnl"/>
        </w:rPr>
        <w:t xml:space="preserve">ables significativas o en otras </w:t>
      </w:r>
      <w:r w:rsidR="00753FD4" w:rsidRPr="00753FD4">
        <w:rPr>
          <w:rFonts w:cs="Arial"/>
          <w:szCs w:val="24"/>
          <w:lang w:val="es-ES_tradnl"/>
        </w:rPr>
        <w:t>notas, los juicios, diferentes de aquéllos que involucran</w:t>
      </w:r>
      <w:r w:rsidR="00753FD4">
        <w:rPr>
          <w:rFonts w:cs="Arial"/>
          <w:szCs w:val="24"/>
          <w:lang w:val="es-ES_tradnl"/>
        </w:rPr>
        <w:t xml:space="preserve"> estimaciones</w:t>
      </w:r>
      <w:r w:rsidR="00753FD4" w:rsidRPr="00753FD4">
        <w:rPr>
          <w:rFonts w:cs="Arial"/>
          <w:szCs w:val="24"/>
          <w:lang w:val="es-ES_tradnl"/>
        </w:rPr>
        <w:t xml:space="preserve"> que la gerencia haya realizado al aplicar las políticas</w:t>
      </w:r>
      <w:r w:rsidR="00753FD4">
        <w:rPr>
          <w:rFonts w:cs="Arial"/>
          <w:szCs w:val="24"/>
          <w:lang w:val="es-ES_tradnl"/>
        </w:rPr>
        <w:t xml:space="preserve"> contables de </w:t>
      </w:r>
      <w:r>
        <w:rPr>
          <w:rFonts w:cs="Arial"/>
          <w:szCs w:val="24"/>
          <w:lang w:val="es-ES_tradnl"/>
        </w:rPr>
        <w:t>DIDIER SPORT S.A.S.</w:t>
      </w:r>
      <w:r w:rsidR="00753FD4">
        <w:rPr>
          <w:rFonts w:cs="Arial"/>
          <w:szCs w:val="24"/>
          <w:lang w:val="es-ES_tradnl"/>
        </w:rPr>
        <w:t xml:space="preserve"> y </w:t>
      </w:r>
      <w:r w:rsidR="004F5272">
        <w:rPr>
          <w:rFonts w:cs="Arial"/>
          <w:szCs w:val="24"/>
          <w:lang w:val="es-ES_tradnl"/>
        </w:rPr>
        <w:t>que tengan</w:t>
      </w:r>
      <w:r w:rsidR="00753FD4" w:rsidRPr="00753FD4">
        <w:rPr>
          <w:rFonts w:cs="Arial"/>
          <w:szCs w:val="24"/>
          <w:lang w:val="es-ES_tradnl"/>
        </w:rPr>
        <w:t xml:space="preserve"> el efecto más significativo sobre los impo</w:t>
      </w:r>
      <w:r w:rsidR="00753FD4">
        <w:rPr>
          <w:rFonts w:cs="Arial"/>
          <w:szCs w:val="24"/>
          <w:lang w:val="es-ES_tradnl"/>
        </w:rPr>
        <w:t xml:space="preserve">rtes reconocidos en los estados </w:t>
      </w:r>
      <w:r w:rsidR="00753FD4" w:rsidRPr="00753FD4">
        <w:rPr>
          <w:rFonts w:cs="Arial"/>
          <w:szCs w:val="24"/>
          <w:lang w:val="es-ES_tradnl"/>
        </w:rPr>
        <w:t>financieros</w:t>
      </w:r>
      <w:r w:rsidR="00383580">
        <w:rPr>
          <w:rStyle w:val="Refdenotaalpie"/>
          <w:rFonts w:cs="Arial"/>
          <w:szCs w:val="24"/>
          <w:lang w:val="es-ES_tradnl"/>
        </w:rPr>
        <w:footnoteReference w:id="88"/>
      </w:r>
      <w:r w:rsidR="00753FD4" w:rsidRPr="00753FD4">
        <w:rPr>
          <w:rFonts w:cs="Arial"/>
          <w:szCs w:val="24"/>
          <w:lang w:val="es-ES_tradnl"/>
        </w:rPr>
        <w:t>.</w:t>
      </w:r>
    </w:p>
    <w:p w:rsidR="00C24E85" w:rsidRDefault="00C24E85" w:rsidP="00CD6F97">
      <w:pPr>
        <w:spacing w:after="0" w:line="240" w:lineRule="auto"/>
        <w:jc w:val="both"/>
        <w:rPr>
          <w:rFonts w:cs="Arial"/>
          <w:szCs w:val="24"/>
          <w:lang w:val="es-ES_tradnl"/>
        </w:rPr>
      </w:pPr>
    </w:p>
    <w:p w:rsidR="00753FD4" w:rsidRPr="00A60EE1" w:rsidRDefault="00753FD4" w:rsidP="00CD6F97">
      <w:pPr>
        <w:pStyle w:val="Ttulo2"/>
        <w:numPr>
          <w:ilvl w:val="1"/>
          <w:numId w:val="1"/>
        </w:numPr>
        <w:spacing w:before="0" w:line="240" w:lineRule="auto"/>
        <w:rPr>
          <w:rFonts w:cs="Arial"/>
        </w:rPr>
      </w:pPr>
      <w:bookmarkStart w:id="243" w:name="_Toc465028478"/>
      <w:r w:rsidRPr="00A60EE1">
        <w:rPr>
          <w:rFonts w:cs="Arial"/>
        </w:rPr>
        <w:lastRenderedPageBreak/>
        <w:t>Información a revelar sobre fuentes clave de incertidumbre en las estimaciones</w:t>
      </w:r>
      <w:bookmarkEnd w:id="243"/>
    </w:p>
    <w:p w:rsidR="00753FD4" w:rsidRDefault="00753FD4" w:rsidP="00CD6F97">
      <w:pPr>
        <w:spacing w:after="0" w:line="240" w:lineRule="auto"/>
        <w:jc w:val="both"/>
        <w:rPr>
          <w:rFonts w:cs="Arial"/>
          <w:szCs w:val="24"/>
          <w:lang w:val="es-ES_tradnl"/>
        </w:rPr>
      </w:pPr>
    </w:p>
    <w:p w:rsidR="00753FD4" w:rsidRDefault="0056568E" w:rsidP="00CD6F97">
      <w:pPr>
        <w:spacing w:after="0" w:line="240" w:lineRule="auto"/>
        <w:jc w:val="both"/>
        <w:rPr>
          <w:rFonts w:cs="Arial"/>
          <w:szCs w:val="24"/>
          <w:lang w:val="es-ES_tradnl"/>
        </w:rPr>
      </w:pPr>
      <w:r>
        <w:rPr>
          <w:rFonts w:cs="Arial"/>
          <w:szCs w:val="24"/>
          <w:lang w:val="es-ES_tradnl"/>
        </w:rPr>
        <w:t>DIDIER SPORT S.A.S.</w:t>
      </w:r>
      <w:r w:rsidR="00753FD4">
        <w:rPr>
          <w:rFonts w:cs="Arial"/>
          <w:szCs w:val="24"/>
          <w:lang w:val="es-ES_tradnl"/>
        </w:rPr>
        <w:t xml:space="preserve"> </w:t>
      </w:r>
      <w:r w:rsidR="00753FD4" w:rsidRPr="00753FD4">
        <w:rPr>
          <w:rFonts w:cs="Arial"/>
          <w:szCs w:val="24"/>
          <w:lang w:val="es-ES_tradnl"/>
        </w:rPr>
        <w:t>revelará en las notas información sobre</w:t>
      </w:r>
      <w:r w:rsidR="00753FD4">
        <w:rPr>
          <w:rFonts w:cs="Arial"/>
          <w:szCs w:val="24"/>
          <w:lang w:val="es-ES_tradnl"/>
        </w:rPr>
        <w:t xml:space="preserve"> los supuestos clave acerca del </w:t>
      </w:r>
      <w:r w:rsidR="00753FD4" w:rsidRPr="00753FD4">
        <w:rPr>
          <w:rFonts w:cs="Arial"/>
          <w:szCs w:val="24"/>
          <w:lang w:val="es-ES_tradnl"/>
        </w:rPr>
        <w:t>futuro y otras fuentes clave de incertidumbre en la estimac</w:t>
      </w:r>
      <w:r w:rsidR="00753FD4">
        <w:rPr>
          <w:rFonts w:cs="Arial"/>
          <w:szCs w:val="24"/>
          <w:lang w:val="es-ES_tradnl"/>
        </w:rPr>
        <w:t xml:space="preserve">ión en la fecha sobre la que se </w:t>
      </w:r>
      <w:r w:rsidR="00753FD4" w:rsidRPr="00753FD4">
        <w:rPr>
          <w:rFonts w:cs="Arial"/>
          <w:szCs w:val="24"/>
          <w:lang w:val="es-ES_tradnl"/>
        </w:rPr>
        <w:t>informa, que tengan un riesgo significativo de ocasiona</w:t>
      </w:r>
      <w:r w:rsidR="00753FD4">
        <w:rPr>
          <w:rFonts w:cs="Arial"/>
          <w:szCs w:val="24"/>
          <w:lang w:val="es-ES_tradnl"/>
        </w:rPr>
        <w:t xml:space="preserve">r ajustes significativos en </w:t>
      </w:r>
      <w:r w:rsidR="004F5272">
        <w:rPr>
          <w:rFonts w:cs="Arial"/>
          <w:szCs w:val="24"/>
          <w:lang w:val="es-ES_tradnl"/>
        </w:rPr>
        <w:t>el importe</w:t>
      </w:r>
      <w:r w:rsidR="00753FD4" w:rsidRPr="00753FD4">
        <w:rPr>
          <w:rFonts w:cs="Arial"/>
          <w:szCs w:val="24"/>
          <w:lang w:val="es-ES_tradnl"/>
        </w:rPr>
        <w:t xml:space="preserve"> en libros de los activos y pasivos dentro del eje</w:t>
      </w:r>
      <w:r w:rsidR="00753FD4">
        <w:rPr>
          <w:rFonts w:cs="Arial"/>
          <w:szCs w:val="24"/>
          <w:lang w:val="es-ES_tradnl"/>
        </w:rPr>
        <w:t xml:space="preserve">rcicio contable siguiente. </w:t>
      </w:r>
      <w:r w:rsidR="004F5272">
        <w:rPr>
          <w:rFonts w:cs="Arial"/>
          <w:szCs w:val="24"/>
          <w:lang w:val="es-ES_tradnl"/>
        </w:rPr>
        <w:t>Con respecto</w:t>
      </w:r>
      <w:r w:rsidR="00753FD4" w:rsidRPr="00753FD4">
        <w:rPr>
          <w:rFonts w:cs="Arial"/>
          <w:szCs w:val="24"/>
          <w:lang w:val="es-ES_tradnl"/>
        </w:rPr>
        <w:t xml:space="preserve"> a esos activos y pasivos, las notas incluirán detalles de</w:t>
      </w:r>
      <w:r w:rsidR="00043D2D">
        <w:rPr>
          <w:rStyle w:val="Refdenotaalpie"/>
          <w:rFonts w:cs="Arial"/>
          <w:szCs w:val="24"/>
          <w:lang w:val="es-ES_tradnl"/>
        </w:rPr>
        <w:footnoteReference w:id="89"/>
      </w:r>
      <w:r w:rsidR="00753FD4" w:rsidRPr="00753FD4">
        <w:rPr>
          <w:rFonts w:cs="Arial"/>
          <w:szCs w:val="24"/>
          <w:lang w:val="es-ES_tradnl"/>
        </w:rPr>
        <w:t xml:space="preserve">: </w:t>
      </w:r>
    </w:p>
    <w:p w:rsidR="00753FD4" w:rsidRPr="00753FD4" w:rsidRDefault="00753FD4" w:rsidP="00CD6F97">
      <w:pPr>
        <w:spacing w:after="0" w:line="240" w:lineRule="auto"/>
        <w:jc w:val="both"/>
        <w:rPr>
          <w:rFonts w:cs="Arial"/>
          <w:szCs w:val="24"/>
          <w:lang w:val="es-ES_tradnl"/>
        </w:rPr>
      </w:pPr>
    </w:p>
    <w:p w:rsidR="00753FD4" w:rsidRPr="00EE2856" w:rsidRDefault="00753FD4" w:rsidP="00D31694">
      <w:pPr>
        <w:pStyle w:val="Prrafodelista"/>
        <w:numPr>
          <w:ilvl w:val="0"/>
          <w:numId w:val="98"/>
        </w:numPr>
        <w:spacing w:after="0" w:line="240" w:lineRule="auto"/>
        <w:jc w:val="both"/>
        <w:rPr>
          <w:rFonts w:cs="Arial"/>
          <w:szCs w:val="24"/>
          <w:lang w:val="es-ES_tradnl"/>
        </w:rPr>
      </w:pPr>
      <w:r w:rsidRPr="00EE2856">
        <w:rPr>
          <w:rFonts w:cs="Arial"/>
          <w:szCs w:val="24"/>
          <w:lang w:val="es-ES_tradnl"/>
        </w:rPr>
        <w:t>Su naturaleza.</w:t>
      </w:r>
    </w:p>
    <w:p w:rsidR="00753FD4" w:rsidRPr="00EE2856" w:rsidRDefault="00753FD4" w:rsidP="00D31694">
      <w:pPr>
        <w:pStyle w:val="Prrafodelista"/>
        <w:numPr>
          <w:ilvl w:val="0"/>
          <w:numId w:val="98"/>
        </w:numPr>
        <w:spacing w:after="0" w:line="240" w:lineRule="auto"/>
        <w:jc w:val="both"/>
        <w:rPr>
          <w:rFonts w:cs="Arial"/>
          <w:szCs w:val="24"/>
          <w:lang w:val="es-ES_tradnl"/>
        </w:rPr>
      </w:pPr>
      <w:r w:rsidRPr="00EE2856">
        <w:rPr>
          <w:rFonts w:cs="Arial"/>
          <w:szCs w:val="24"/>
          <w:lang w:val="es-ES_tradnl"/>
        </w:rPr>
        <w:t>Su importe en libros al final del periodo sobre el que se informa.</w:t>
      </w:r>
    </w:p>
    <w:p w:rsidR="00FC179C" w:rsidRPr="00C24E85" w:rsidRDefault="00753FD4" w:rsidP="00CD6F97">
      <w:pPr>
        <w:spacing w:after="0" w:line="240" w:lineRule="auto"/>
        <w:jc w:val="both"/>
        <w:rPr>
          <w:rFonts w:cs="Arial"/>
          <w:color w:val="FF0000"/>
          <w:szCs w:val="24"/>
        </w:rPr>
      </w:pPr>
      <w:r w:rsidRPr="00753FD4">
        <w:rPr>
          <w:rFonts w:cs="Arial"/>
          <w:szCs w:val="24"/>
        </w:rPr>
        <w:t xml:space="preserve"> </w:t>
      </w:r>
    </w:p>
    <w:p w:rsidR="007C3800" w:rsidRDefault="007C3800" w:rsidP="00CD6F97">
      <w:pPr>
        <w:spacing w:after="0" w:line="240" w:lineRule="auto"/>
        <w:jc w:val="both"/>
        <w:rPr>
          <w:rFonts w:cs="Arial"/>
          <w:color w:val="FF0000"/>
          <w:szCs w:val="24"/>
        </w:rPr>
      </w:pPr>
    </w:p>
    <w:p w:rsidR="007C3800" w:rsidRPr="00A60EE1" w:rsidRDefault="007C3800" w:rsidP="007C3800">
      <w:pPr>
        <w:pStyle w:val="Ttulo2"/>
        <w:numPr>
          <w:ilvl w:val="0"/>
          <w:numId w:val="1"/>
        </w:numPr>
        <w:spacing w:before="0" w:line="240" w:lineRule="auto"/>
        <w:rPr>
          <w:rFonts w:cs="Arial"/>
        </w:rPr>
      </w:pPr>
      <w:bookmarkStart w:id="244" w:name="_Toc465028479"/>
      <w:r>
        <w:rPr>
          <w:rFonts w:cs="Arial"/>
        </w:rPr>
        <w:t>ESTADOS FINANCIEROS</w:t>
      </w:r>
      <w:r w:rsidRPr="00A60EE1">
        <w:rPr>
          <w:rFonts w:cs="Arial"/>
        </w:rPr>
        <w:t xml:space="preserve"> SEPARADOS</w:t>
      </w:r>
      <w:bookmarkEnd w:id="244"/>
      <w:r w:rsidRPr="00A60EE1">
        <w:rPr>
          <w:rFonts w:cs="Arial"/>
        </w:rPr>
        <w:t xml:space="preserve"> </w:t>
      </w:r>
    </w:p>
    <w:p w:rsidR="007C3800" w:rsidRDefault="007C3800" w:rsidP="00CD6F97">
      <w:pPr>
        <w:spacing w:after="0" w:line="240" w:lineRule="auto"/>
        <w:jc w:val="both"/>
        <w:rPr>
          <w:rFonts w:cs="Arial"/>
          <w:color w:val="FF0000"/>
          <w:szCs w:val="24"/>
        </w:rPr>
      </w:pPr>
    </w:p>
    <w:p w:rsidR="007C3800" w:rsidRDefault="007C3800" w:rsidP="00CD6F97">
      <w:pPr>
        <w:spacing w:after="0" w:line="240" w:lineRule="auto"/>
        <w:jc w:val="both"/>
        <w:rPr>
          <w:rFonts w:cs="Arial"/>
          <w:color w:val="FF0000"/>
          <w:szCs w:val="24"/>
        </w:rPr>
      </w:pPr>
    </w:p>
    <w:p w:rsidR="007C3800" w:rsidRPr="00074EEC" w:rsidRDefault="007C3800" w:rsidP="007C3800">
      <w:pPr>
        <w:pStyle w:val="Ttulo2"/>
        <w:numPr>
          <w:ilvl w:val="1"/>
          <w:numId w:val="1"/>
        </w:numPr>
        <w:spacing w:before="0" w:line="240" w:lineRule="auto"/>
        <w:rPr>
          <w:rFonts w:cs="Arial"/>
        </w:rPr>
      </w:pPr>
      <w:bookmarkStart w:id="245" w:name="_Toc465028480"/>
      <w:r>
        <w:rPr>
          <w:rFonts w:cs="Arial"/>
        </w:rPr>
        <w:t>Política contable</w:t>
      </w:r>
      <w:bookmarkEnd w:id="245"/>
      <w:r>
        <w:rPr>
          <w:rFonts w:cs="Arial"/>
        </w:rPr>
        <w:t xml:space="preserve"> </w:t>
      </w:r>
    </w:p>
    <w:p w:rsidR="00C0191D" w:rsidRPr="007C3800" w:rsidRDefault="00C0191D" w:rsidP="00CD6F97">
      <w:pPr>
        <w:spacing w:after="0" w:line="240" w:lineRule="auto"/>
        <w:jc w:val="both"/>
        <w:rPr>
          <w:rFonts w:cs="Arial"/>
          <w:color w:val="FF0000"/>
          <w:szCs w:val="24"/>
        </w:rPr>
      </w:pPr>
    </w:p>
    <w:p w:rsidR="007C3800" w:rsidRDefault="0056568E" w:rsidP="007C3800">
      <w:pPr>
        <w:spacing w:line="240" w:lineRule="auto"/>
        <w:jc w:val="both"/>
        <w:rPr>
          <w:rFonts w:cs="Arial"/>
        </w:rPr>
      </w:pPr>
      <w:r>
        <w:rPr>
          <w:rFonts w:cs="Arial"/>
        </w:rPr>
        <w:t>DIDIER SPORT S.A.S.</w:t>
      </w:r>
      <w:r w:rsidR="007C3800">
        <w:rPr>
          <w:rFonts w:cs="Arial"/>
        </w:rPr>
        <w:t xml:space="preserve"> presentará estados financieros separados y contabilizará sus inversiones en subsidiarias, asociadas y entidades controladas de forma conjunta al costo menos el deterioro de valor</w:t>
      </w:r>
      <w:r w:rsidR="007C3800">
        <w:rPr>
          <w:rStyle w:val="Refdenotaalpie"/>
          <w:rFonts w:cs="Arial"/>
        </w:rPr>
        <w:footnoteReference w:id="90"/>
      </w:r>
      <w:r w:rsidR="007C3800">
        <w:rPr>
          <w:rFonts w:cs="Arial"/>
        </w:rPr>
        <w:t>.</w:t>
      </w:r>
    </w:p>
    <w:p w:rsidR="007C3800" w:rsidRDefault="007C3800" w:rsidP="00CD6F97">
      <w:pPr>
        <w:spacing w:after="0" w:line="240" w:lineRule="auto"/>
        <w:jc w:val="both"/>
        <w:rPr>
          <w:rFonts w:cs="Arial"/>
          <w:color w:val="FF0000"/>
          <w:szCs w:val="24"/>
          <w:lang w:val="es-ES_tradnl"/>
        </w:rPr>
      </w:pPr>
    </w:p>
    <w:p w:rsidR="00D37CE5" w:rsidRPr="00A60EE1" w:rsidRDefault="00D37CE5" w:rsidP="00CD6F97">
      <w:pPr>
        <w:pStyle w:val="Ttulo2"/>
        <w:numPr>
          <w:ilvl w:val="0"/>
          <w:numId w:val="1"/>
        </w:numPr>
        <w:spacing w:before="0" w:line="240" w:lineRule="auto"/>
        <w:rPr>
          <w:rFonts w:cs="Arial"/>
          <w:sz w:val="28"/>
          <w:szCs w:val="28"/>
          <w:u w:val="single"/>
        </w:rPr>
      </w:pPr>
      <w:bookmarkStart w:id="246" w:name="_Toc465028481"/>
      <w:r w:rsidRPr="00A60EE1">
        <w:rPr>
          <w:rFonts w:cs="Arial"/>
          <w:sz w:val="28"/>
          <w:szCs w:val="28"/>
          <w:u w:val="single"/>
        </w:rPr>
        <w:t>Hechos ocurridos después del periodo que se Informa</w:t>
      </w:r>
      <w:bookmarkEnd w:id="246"/>
      <w:r w:rsidRPr="00A60EE1">
        <w:rPr>
          <w:rFonts w:cs="Arial"/>
          <w:sz w:val="28"/>
          <w:szCs w:val="28"/>
          <w:u w:val="single"/>
        </w:rPr>
        <w:t xml:space="preserve"> </w:t>
      </w:r>
    </w:p>
    <w:p w:rsidR="00FC179C" w:rsidRPr="00A23675" w:rsidRDefault="00FC179C" w:rsidP="00CD6F97">
      <w:pPr>
        <w:spacing w:after="0" w:line="240" w:lineRule="auto"/>
        <w:jc w:val="both"/>
        <w:rPr>
          <w:rFonts w:cs="Arial"/>
          <w:szCs w:val="24"/>
          <w:lang w:val="es-ES_tradnl"/>
        </w:rPr>
      </w:pPr>
    </w:p>
    <w:p w:rsidR="00442E27" w:rsidRDefault="00442E27" w:rsidP="00CD6F97">
      <w:pPr>
        <w:spacing w:after="0" w:line="240" w:lineRule="auto"/>
        <w:jc w:val="both"/>
        <w:rPr>
          <w:rFonts w:cs="Arial"/>
          <w:szCs w:val="24"/>
          <w:lang w:val="es-ES_tradnl"/>
        </w:rPr>
      </w:pPr>
    </w:p>
    <w:p w:rsidR="00442E27" w:rsidRPr="00181DB6" w:rsidRDefault="00442E27" w:rsidP="00CD6F97">
      <w:pPr>
        <w:pStyle w:val="Ttulo2"/>
        <w:numPr>
          <w:ilvl w:val="1"/>
          <w:numId w:val="1"/>
        </w:numPr>
        <w:spacing w:before="0" w:line="240" w:lineRule="auto"/>
        <w:rPr>
          <w:rFonts w:cs="Arial"/>
        </w:rPr>
      </w:pPr>
      <w:bookmarkStart w:id="247" w:name="_Toc403366854"/>
      <w:bookmarkStart w:id="248" w:name="_Toc465028482"/>
      <w:r w:rsidRPr="00181DB6">
        <w:rPr>
          <w:rFonts w:cs="Arial"/>
        </w:rPr>
        <w:t>Objetivo</w:t>
      </w:r>
      <w:bookmarkEnd w:id="247"/>
      <w:bookmarkEnd w:id="248"/>
    </w:p>
    <w:p w:rsidR="00442E27" w:rsidRPr="00181DB6" w:rsidRDefault="00442E27" w:rsidP="00CD6F97">
      <w:pPr>
        <w:spacing w:line="240" w:lineRule="auto"/>
        <w:jc w:val="both"/>
        <w:rPr>
          <w:rFonts w:cs="Arial"/>
        </w:rPr>
      </w:pPr>
    </w:p>
    <w:p w:rsidR="00442E27" w:rsidRPr="00181DB6" w:rsidRDefault="00442E27" w:rsidP="00CD6F97">
      <w:pPr>
        <w:spacing w:line="240" w:lineRule="auto"/>
        <w:jc w:val="both"/>
        <w:rPr>
          <w:rFonts w:cs="Arial"/>
        </w:rPr>
      </w:pPr>
      <w:r w:rsidRPr="00181DB6">
        <w:rPr>
          <w:rFonts w:cs="Arial"/>
        </w:rPr>
        <w:t xml:space="preserve">El objetivo de esta política contable es diferenciar entre los hechos ocurridos después del periodo sobre el que se informa que implican ajuste y cual no implica ajuste.  </w:t>
      </w:r>
    </w:p>
    <w:p w:rsidR="00442E27" w:rsidRPr="00181DB6" w:rsidRDefault="00442E27" w:rsidP="00C02812">
      <w:pPr>
        <w:spacing w:after="0" w:line="240" w:lineRule="auto"/>
        <w:jc w:val="both"/>
        <w:rPr>
          <w:rFonts w:cs="Arial"/>
        </w:rPr>
      </w:pPr>
    </w:p>
    <w:p w:rsidR="00442E27" w:rsidRPr="00181DB6" w:rsidRDefault="00442E27" w:rsidP="00CD6F97">
      <w:pPr>
        <w:pStyle w:val="Ttulo2"/>
        <w:numPr>
          <w:ilvl w:val="1"/>
          <w:numId w:val="1"/>
        </w:numPr>
        <w:spacing w:before="0" w:line="240" w:lineRule="auto"/>
        <w:rPr>
          <w:rFonts w:cs="Arial"/>
        </w:rPr>
      </w:pPr>
      <w:bookmarkStart w:id="249" w:name="_Toc403366855"/>
      <w:bookmarkStart w:id="250" w:name="_Toc465028483"/>
      <w:r w:rsidRPr="00181DB6">
        <w:rPr>
          <w:rFonts w:cs="Arial"/>
        </w:rPr>
        <w:t>Alcance</w:t>
      </w:r>
      <w:bookmarkEnd w:id="249"/>
      <w:bookmarkEnd w:id="250"/>
    </w:p>
    <w:p w:rsidR="00442E27" w:rsidRPr="00181DB6" w:rsidRDefault="00442E27" w:rsidP="00CD6F97">
      <w:pPr>
        <w:spacing w:line="240" w:lineRule="auto"/>
        <w:jc w:val="both"/>
        <w:rPr>
          <w:rFonts w:cs="Arial"/>
        </w:rPr>
      </w:pPr>
    </w:p>
    <w:p w:rsidR="00442E27" w:rsidRPr="00181DB6" w:rsidRDefault="00442E27" w:rsidP="00CD6F97">
      <w:pPr>
        <w:spacing w:line="240" w:lineRule="auto"/>
        <w:jc w:val="both"/>
        <w:rPr>
          <w:rFonts w:cs="Arial"/>
        </w:rPr>
      </w:pPr>
      <w:r w:rsidRPr="00181DB6">
        <w:rPr>
          <w:rFonts w:cs="Arial"/>
        </w:rPr>
        <w:t>Esta política define los hechos ocurridos después del periodo sobre el que se informa y establece los principios para el reconocimiento, medición y revelación de esos hechos</w:t>
      </w:r>
      <w:r w:rsidRPr="00181DB6">
        <w:rPr>
          <w:rStyle w:val="Refdenotaalpie"/>
          <w:rFonts w:cs="Arial"/>
        </w:rPr>
        <w:footnoteReference w:id="91"/>
      </w:r>
      <w:r w:rsidRPr="00181DB6">
        <w:rPr>
          <w:rFonts w:cs="Arial"/>
        </w:rPr>
        <w:t xml:space="preserve">. </w:t>
      </w:r>
    </w:p>
    <w:p w:rsidR="00442E27" w:rsidRPr="00181DB6" w:rsidRDefault="00442E27" w:rsidP="00CD6F97">
      <w:pPr>
        <w:pStyle w:val="Ttulo2"/>
        <w:numPr>
          <w:ilvl w:val="1"/>
          <w:numId w:val="1"/>
        </w:numPr>
        <w:spacing w:before="0" w:line="240" w:lineRule="auto"/>
        <w:rPr>
          <w:rFonts w:cs="Arial"/>
        </w:rPr>
      </w:pPr>
      <w:bookmarkStart w:id="251" w:name="_Toc403366856"/>
      <w:bookmarkStart w:id="252" w:name="_Toc465028484"/>
      <w:r w:rsidRPr="00181DB6">
        <w:rPr>
          <w:rFonts w:cs="Arial"/>
        </w:rPr>
        <w:lastRenderedPageBreak/>
        <w:t>Normatividad aplicable</w:t>
      </w:r>
      <w:bookmarkEnd w:id="251"/>
      <w:bookmarkEnd w:id="252"/>
    </w:p>
    <w:p w:rsidR="00442E27" w:rsidRPr="00181DB6" w:rsidRDefault="00442E27" w:rsidP="00CD6F97">
      <w:pPr>
        <w:spacing w:line="240" w:lineRule="auto"/>
        <w:jc w:val="both"/>
        <w:rPr>
          <w:rFonts w:cs="Arial"/>
        </w:rPr>
      </w:pPr>
    </w:p>
    <w:p w:rsidR="00442E27" w:rsidRPr="00181DB6" w:rsidRDefault="00442E27" w:rsidP="00CD6F97">
      <w:pPr>
        <w:tabs>
          <w:tab w:val="left" w:pos="2188"/>
        </w:tabs>
        <w:spacing w:after="0" w:line="240" w:lineRule="auto"/>
        <w:ind w:left="2124" w:hanging="2124"/>
        <w:jc w:val="both"/>
        <w:rPr>
          <w:rFonts w:cs="Arial"/>
          <w:szCs w:val="24"/>
        </w:rPr>
      </w:pPr>
      <w:r w:rsidRPr="00181DB6">
        <w:rPr>
          <w:rFonts w:cs="Arial"/>
          <w:b/>
          <w:szCs w:val="24"/>
        </w:rPr>
        <w:t>Sección 32:</w:t>
      </w:r>
      <w:r w:rsidRPr="00181DB6">
        <w:rPr>
          <w:rFonts w:cs="Arial"/>
          <w:b/>
          <w:szCs w:val="24"/>
        </w:rPr>
        <w:tab/>
      </w:r>
      <w:r w:rsidRPr="00181DB6">
        <w:rPr>
          <w:rFonts w:cs="Arial"/>
          <w:szCs w:val="24"/>
        </w:rPr>
        <w:t>Hechos ocurridos después del periodo sobre el que se informa</w:t>
      </w:r>
    </w:p>
    <w:p w:rsidR="00442E27" w:rsidRDefault="00442E27" w:rsidP="00CD6F97">
      <w:pPr>
        <w:spacing w:after="0" w:line="240" w:lineRule="auto"/>
        <w:jc w:val="both"/>
        <w:rPr>
          <w:rFonts w:cs="Arial"/>
          <w:szCs w:val="24"/>
          <w:lang w:val="es-ES_tradnl"/>
        </w:rPr>
      </w:pPr>
    </w:p>
    <w:p w:rsidR="00442E27" w:rsidRPr="00181DB6" w:rsidRDefault="00442E27" w:rsidP="00CD6F97">
      <w:pPr>
        <w:pStyle w:val="Ttulo2"/>
        <w:numPr>
          <w:ilvl w:val="1"/>
          <w:numId w:val="1"/>
        </w:numPr>
        <w:spacing w:before="0" w:line="240" w:lineRule="auto"/>
        <w:rPr>
          <w:rFonts w:cs="Arial"/>
        </w:rPr>
      </w:pPr>
      <w:bookmarkStart w:id="253" w:name="_Toc403366857"/>
      <w:bookmarkStart w:id="254" w:name="_Toc465028485"/>
      <w:r w:rsidRPr="00181DB6">
        <w:rPr>
          <w:rFonts w:cs="Arial"/>
        </w:rPr>
        <w:t>Definiciones</w:t>
      </w:r>
      <w:bookmarkEnd w:id="253"/>
      <w:bookmarkEnd w:id="254"/>
    </w:p>
    <w:p w:rsidR="00442E27" w:rsidRPr="00181DB6" w:rsidRDefault="00442E27" w:rsidP="00C02812">
      <w:pPr>
        <w:spacing w:after="0" w:line="240" w:lineRule="auto"/>
        <w:jc w:val="both"/>
        <w:rPr>
          <w:rFonts w:cs="Arial"/>
        </w:rPr>
      </w:pPr>
    </w:p>
    <w:p w:rsidR="00442E27" w:rsidRDefault="00442E27" w:rsidP="00CD6F97">
      <w:pPr>
        <w:spacing w:line="240" w:lineRule="auto"/>
        <w:jc w:val="both"/>
        <w:rPr>
          <w:rFonts w:cs="Arial"/>
        </w:rPr>
      </w:pPr>
      <w:r w:rsidRPr="00181DB6">
        <w:rPr>
          <w:rFonts w:cs="Arial"/>
        </w:rPr>
        <w:t>Los hechos ocurridos después del periodo sobre el que se informa son todos los hechos, favorables o desfavorables, que se han producido entre el final del periodo sobre el que informa y la fecha de autorización de los estados financieros para su publicación</w:t>
      </w:r>
      <w:r w:rsidRPr="00181DB6">
        <w:rPr>
          <w:rStyle w:val="Refdenotaalpie"/>
          <w:rFonts w:cs="Arial"/>
        </w:rPr>
        <w:footnoteReference w:id="92"/>
      </w:r>
      <w:r w:rsidRPr="00181DB6">
        <w:rPr>
          <w:rFonts w:cs="Arial"/>
        </w:rPr>
        <w:t>.</w:t>
      </w:r>
    </w:p>
    <w:p w:rsidR="0006561C" w:rsidRPr="00FC179C" w:rsidRDefault="0006561C" w:rsidP="00CD6F97">
      <w:pPr>
        <w:spacing w:after="0" w:line="240" w:lineRule="auto"/>
        <w:jc w:val="both"/>
        <w:rPr>
          <w:rFonts w:cs="Arial"/>
          <w:szCs w:val="24"/>
          <w:lang w:val="es-ES_tradnl"/>
        </w:rPr>
      </w:pPr>
      <w:r w:rsidRPr="00FC179C">
        <w:rPr>
          <w:rFonts w:cs="Arial"/>
          <w:szCs w:val="24"/>
          <w:lang w:val="es-ES_tradnl"/>
        </w:rPr>
        <w:t>Existen dos tipos de hechos:</w:t>
      </w:r>
    </w:p>
    <w:p w:rsidR="0006561C" w:rsidRPr="00FC179C" w:rsidRDefault="0006561C" w:rsidP="00CD6F97">
      <w:pPr>
        <w:spacing w:after="0" w:line="240" w:lineRule="auto"/>
        <w:jc w:val="both"/>
        <w:rPr>
          <w:rFonts w:cs="Arial"/>
          <w:szCs w:val="24"/>
          <w:lang w:val="es-ES_tradnl"/>
        </w:rPr>
      </w:pPr>
    </w:p>
    <w:p w:rsidR="0006561C" w:rsidRPr="00FC179C" w:rsidRDefault="0006561C" w:rsidP="00D31694">
      <w:pPr>
        <w:numPr>
          <w:ilvl w:val="0"/>
          <w:numId w:val="10"/>
        </w:numPr>
        <w:spacing w:after="0" w:line="240" w:lineRule="auto"/>
        <w:jc w:val="both"/>
        <w:rPr>
          <w:rFonts w:cs="Arial"/>
          <w:szCs w:val="24"/>
          <w:lang w:val="es-ES_tradnl"/>
        </w:rPr>
      </w:pPr>
      <w:r w:rsidRPr="00FC179C">
        <w:rPr>
          <w:rFonts w:cs="Arial"/>
          <w:szCs w:val="24"/>
          <w:lang w:val="es-ES_tradnl"/>
        </w:rPr>
        <w:t>Los que proporcionan evidencia de las condiciones que existían al final del periodo sobre el que informa (hechos ocurridos después del periodo sobre el que se informa que implican ajuste).</w:t>
      </w:r>
    </w:p>
    <w:p w:rsidR="0006561C" w:rsidRPr="00FC179C" w:rsidRDefault="0006561C" w:rsidP="00D31694">
      <w:pPr>
        <w:numPr>
          <w:ilvl w:val="0"/>
          <w:numId w:val="10"/>
        </w:numPr>
        <w:spacing w:after="0" w:line="240" w:lineRule="auto"/>
        <w:jc w:val="both"/>
        <w:rPr>
          <w:rFonts w:cs="Arial"/>
          <w:szCs w:val="24"/>
          <w:lang w:val="es-ES_tradnl"/>
        </w:rPr>
      </w:pPr>
      <w:r w:rsidRPr="00FC179C">
        <w:rPr>
          <w:rFonts w:cs="Arial"/>
          <w:szCs w:val="24"/>
          <w:lang w:val="es-ES_tradnl"/>
        </w:rPr>
        <w:t>Los que indican condiciones que surgieron después del periodo sobre el que informa (hechos ocurridos después del periodo sobre el que se informa que no implican ajuste).</w:t>
      </w:r>
    </w:p>
    <w:p w:rsidR="0006561C" w:rsidRPr="00181DB6" w:rsidRDefault="0006561C" w:rsidP="00C02812">
      <w:pPr>
        <w:spacing w:after="0" w:line="240" w:lineRule="auto"/>
        <w:jc w:val="both"/>
        <w:rPr>
          <w:rFonts w:cs="Arial"/>
        </w:rPr>
      </w:pPr>
    </w:p>
    <w:p w:rsidR="00442E27" w:rsidRDefault="00442E27" w:rsidP="00C02812">
      <w:pPr>
        <w:spacing w:after="0" w:line="240" w:lineRule="auto"/>
        <w:jc w:val="both"/>
        <w:rPr>
          <w:rFonts w:eastAsiaTheme="majorEastAsia" w:cs="Arial"/>
          <w:szCs w:val="26"/>
        </w:rPr>
      </w:pPr>
      <w:r w:rsidRPr="00181DB6">
        <w:rPr>
          <w:rFonts w:eastAsiaTheme="majorEastAsia" w:cs="Arial"/>
          <w:szCs w:val="26"/>
        </w:rPr>
        <w:t>Los hechos ocurridos después del periodo sobre el que se informa incluirán todos los hechos hasta la fecha en que los estados financieros queden autorizados para su publicación, incluso si esos hechos tienen lugar después del anuncio público de los resultados o de otra información financiera específica</w:t>
      </w:r>
      <w:r w:rsidRPr="00181DB6">
        <w:rPr>
          <w:rStyle w:val="Refdenotaalpie"/>
          <w:rFonts w:eastAsiaTheme="majorEastAsia" w:cs="Arial"/>
          <w:szCs w:val="26"/>
        </w:rPr>
        <w:footnoteReference w:id="93"/>
      </w:r>
      <w:r w:rsidRPr="00181DB6">
        <w:rPr>
          <w:rFonts w:eastAsiaTheme="majorEastAsia" w:cs="Arial"/>
          <w:szCs w:val="26"/>
        </w:rPr>
        <w:t>.</w:t>
      </w:r>
    </w:p>
    <w:p w:rsidR="00C02812" w:rsidRPr="00181DB6" w:rsidRDefault="00C02812" w:rsidP="00C02812">
      <w:pPr>
        <w:spacing w:after="0" w:line="240" w:lineRule="auto"/>
        <w:jc w:val="both"/>
        <w:rPr>
          <w:rFonts w:eastAsiaTheme="majorEastAsia" w:cs="Arial"/>
          <w:szCs w:val="26"/>
        </w:rPr>
      </w:pPr>
    </w:p>
    <w:p w:rsidR="0006561C" w:rsidRPr="00181DB6" w:rsidRDefault="0006561C" w:rsidP="00C02812">
      <w:pPr>
        <w:pStyle w:val="Ttulo2"/>
        <w:numPr>
          <w:ilvl w:val="1"/>
          <w:numId w:val="1"/>
        </w:numPr>
        <w:spacing w:before="0" w:line="240" w:lineRule="auto"/>
        <w:rPr>
          <w:rFonts w:cs="Arial"/>
        </w:rPr>
      </w:pPr>
      <w:bookmarkStart w:id="255" w:name="_Toc465028486"/>
      <w:bookmarkStart w:id="256" w:name="_Toc403366858"/>
      <w:r w:rsidRPr="00181DB6">
        <w:rPr>
          <w:rFonts w:cs="Arial"/>
        </w:rPr>
        <w:t>Reconocimiento</w:t>
      </w:r>
      <w:bookmarkEnd w:id="255"/>
    </w:p>
    <w:p w:rsidR="0006561C" w:rsidRPr="00181DB6" w:rsidRDefault="0006561C" w:rsidP="00C02812">
      <w:pPr>
        <w:spacing w:after="0" w:line="240" w:lineRule="auto"/>
        <w:jc w:val="both"/>
        <w:rPr>
          <w:rFonts w:cs="Arial"/>
        </w:rPr>
      </w:pPr>
    </w:p>
    <w:p w:rsidR="0006561C" w:rsidRPr="00181DB6" w:rsidRDefault="0056568E" w:rsidP="00CD6F97">
      <w:pPr>
        <w:spacing w:line="240" w:lineRule="auto"/>
        <w:jc w:val="both"/>
        <w:rPr>
          <w:rFonts w:cs="Arial"/>
        </w:rPr>
      </w:pPr>
      <w:r>
        <w:rPr>
          <w:rFonts w:cs="Arial"/>
          <w:color w:val="000000" w:themeColor="text1"/>
        </w:rPr>
        <w:t>DIDIER SPORT S.A.S.</w:t>
      </w:r>
      <w:r w:rsidR="0006561C" w:rsidRPr="0006561C">
        <w:rPr>
          <w:rFonts w:cs="Arial"/>
          <w:color w:val="000000" w:themeColor="text1"/>
        </w:rPr>
        <w:t xml:space="preserve"> ajustará los importes reconocidos en sus estados financieros,</w:t>
      </w:r>
      <w:r w:rsidR="0006561C" w:rsidRPr="00181DB6">
        <w:rPr>
          <w:rFonts w:cs="Arial"/>
        </w:rPr>
        <w:t xml:space="preserve"> incluyendo la información a revelar relacionada, para los hechos que impliquen ajuste y hayan ocurrido después del periodo sobre el que se informa</w:t>
      </w:r>
      <w:r w:rsidR="0006561C" w:rsidRPr="00181DB6">
        <w:rPr>
          <w:rStyle w:val="Refdenotaalpie"/>
          <w:rFonts w:cs="Arial"/>
        </w:rPr>
        <w:footnoteReference w:id="94"/>
      </w:r>
      <w:r w:rsidR="0006561C" w:rsidRPr="00181DB6">
        <w:rPr>
          <w:rFonts w:cs="Arial"/>
        </w:rPr>
        <w:t>.</w:t>
      </w:r>
    </w:p>
    <w:p w:rsidR="0006561C" w:rsidRPr="00181DB6" w:rsidRDefault="0006561C" w:rsidP="00CD6F97">
      <w:pPr>
        <w:spacing w:line="240" w:lineRule="auto"/>
        <w:jc w:val="both"/>
        <w:rPr>
          <w:rFonts w:cs="Arial"/>
        </w:rPr>
      </w:pPr>
      <w:r w:rsidRPr="00181DB6">
        <w:rPr>
          <w:rFonts w:cs="Arial"/>
          <w:b/>
        </w:rPr>
        <w:t>Ejemplo</w:t>
      </w:r>
      <w:r w:rsidRPr="00181DB6">
        <w:rPr>
          <w:rFonts w:cs="Arial"/>
        </w:rPr>
        <w:t>:</w:t>
      </w:r>
    </w:p>
    <w:p w:rsidR="0006561C" w:rsidRPr="00181DB6" w:rsidRDefault="0006561C" w:rsidP="00CD6F97">
      <w:pPr>
        <w:spacing w:line="240" w:lineRule="auto"/>
        <w:jc w:val="both"/>
        <w:rPr>
          <w:rFonts w:cs="Arial"/>
          <w:highlight w:val="yellow"/>
        </w:rPr>
      </w:pPr>
      <w:r w:rsidRPr="00181DB6">
        <w:rPr>
          <w:rFonts w:cs="Arial"/>
          <w:noProof/>
          <w:lang w:eastAsia="es-CO"/>
        </w:rPr>
        <w:lastRenderedPageBreak/>
        <w:drawing>
          <wp:inline distT="0" distB="0" distL="0" distR="0" wp14:anchorId="742ACD50" wp14:editId="291365EF">
            <wp:extent cx="5838825" cy="2895600"/>
            <wp:effectExtent l="19050" t="1905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38825" cy="2895600"/>
                    </a:xfrm>
                    <a:prstGeom prst="rect">
                      <a:avLst/>
                    </a:prstGeom>
                    <a:noFill/>
                    <a:ln>
                      <a:solidFill>
                        <a:schemeClr val="tx1"/>
                      </a:solidFill>
                    </a:ln>
                  </pic:spPr>
                </pic:pic>
              </a:graphicData>
            </a:graphic>
          </wp:inline>
        </w:drawing>
      </w:r>
    </w:p>
    <w:p w:rsidR="0006561C" w:rsidRDefault="0006561C" w:rsidP="00CD6F97">
      <w:pPr>
        <w:spacing w:line="240" w:lineRule="auto"/>
        <w:jc w:val="both"/>
        <w:rPr>
          <w:rFonts w:cs="Arial"/>
        </w:rPr>
      </w:pPr>
      <w:r w:rsidRPr="00181DB6">
        <w:rPr>
          <w:rFonts w:cs="Arial"/>
        </w:rPr>
        <w:t xml:space="preserve">En el grafico anterior podemos ver que si a 31 de diciembre se ha cerrado el balance y la aprobación es el 28 de febrero, durante este periodo </w:t>
      </w:r>
      <w:r w:rsidR="0056568E">
        <w:rPr>
          <w:rFonts w:cs="Arial"/>
        </w:rPr>
        <w:t>DIDIER SPORT S.A.S.</w:t>
      </w:r>
      <w:r w:rsidRPr="00181DB6">
        <w:rPr>
          <w:rFonts w:cs="Arial"/>
        </w:rPr>
        <w:t xml:space="preserve"> puede realizar ajustes y se finaliza este periodo cuando </w:t>
      </w:r>
      <w:r w:rsidR="0056568E">
        <w:rPr>
          <w:rFonts w:cs="Arial"/>
        </w:rPr>
        <w:t>DIDIER SPORT S.A.S.</w:t>
      </w:r>
      <w:r w:rsidRPr="00181DB6">
        <w:rPr>
          <w:rFonts w:cs="Arial"/>
        </w:rPr>
        <w:t xml:space="preserve"> realice la aprobación de los mismos. </w:t>
      </w:r>
    </w:p>
    <w:p w:rsidR="0006561C" w:rsidRPr="00C02812" w:rsidRDefault="0006561C" w:rsidP="00CD6F97">
      <w:pPr>
        <w:pStyle w:val="Ttulo2"/>
        <w:numPr>
          <w:ilvl w:val="2"/>
          <w:numId w:val="1"/>
        </w:numPr>
        <w:spacing w:before="0" w:line="240" w:lineRule="auto"/>
        <w:rPr>
          <w:rFonts w:cs="Arial"/>
        </w:rPr>
      </w:pPr>
      <w:bookmarkStart w:id="257" w:name="_Toc465028487"/>
      <w:r w:rsidRPr="00C02812">
        <w:rPr>
          <w:rFonts w:cs="Arial"/>
        </w:rPr>
        <w:t>Hechos que requieren ajuste</w:t>
      </w:r>
      <w:bookmarkEnd w:id="257"/>
    </w:p>
    <w:p w:rsidR="0006561C" w:rsidRDefault="0006561C" w:rsidP="00C02812">
      <w:pPr>
        <w:spacing w:after="0" w:line="240" w:lineRule="auto"/>
      </w:pPr>
    </w:p>
    <w:p w:rsidR="0006561C" w:rsidRPr="00FC179C" w:rsidRDefault="0056568E" w:rsidP="00CD6F97">
      <w:pPr>
        <w:spacing w:after="0" w:line="240" w:lineRule="auto"/>
        <w:jc w:val="both"/>
        <w:rPr>
          <w:rFonts w:cs="Arial"/>
          <w:szCs w:val="24"/>
          <w:lang w:val="es-ES_tradnl"/>
        </w:rPr>
      </w:pPr>
      <w:r>
        <w:rPr>
          <w:rFonts w:cs="Arial"/>
          <w:szCs w:val="24"/>
          <w:lang w:val="es-ES_tradnl"/>
        </w:rPr>
        <w:t>DIDIER SPORT S.A.S.</w:t>
      </w:r>
      <w:r w:rsidR="0006561C" w:rsidRPr="00FC179C">
        <w:rPr>
          <w:rFonts w:cs="Arial"/>
          <w:szCs w:val="24"/>
          <w:lang w:val="es-ES_tradnl"/>
        </w:rPr>
        <w:t xml:space="preserve"> ajustará los importes reconocidos en sus estados financieros, incluyendo la información a revelar relacionada, para los hechos que impliquen ajuste y hayan ocurrido después del periodo sobre el que se informa. Los siguientes son ejemplos de hechos ocurridos después del periodo sobre el que se informa que implican ajuste, y por tanto requieren que una entidad ajuste los importes reconocidos en sus estados financieros, o que reconozca partidas no reconocidas con anterioridad:</w:t>
      </w:r>
    </w:p>
    <w:p w:rsidR="0006561C" w:rsidRPr="00FC179C" w:rsidRDefault="0006561C" w:rsidP="00CD6F97">
      <w:pPr>
        <w:spacing w:after="0" w:line="240" w:lineRule="auto"/>
        <w:jc w:val="both"/>
        <w:rPr>
          <w:rFonts w:cs="Arial"/>
          <w:szCs w:val="24"/>
          <w:lang w:val="es-ES_tradnl"/>
        </w:rPr>
      </w:pPr>
    </w:p>
    <w:p w:rsidR="0006561C" w:rsidRPr="00FC179C" w:rsidRDefault="0006561C" w:rsidP="00D31694">
      <w:pPr>
        <w:numPr>
          <w:ilvl w:val="0"/>
          <w:numId w:val="11"/>
        </w:numPr>
        <w:spacing w:after="0" w:line="240" w:lineRule="auto"/>
        <w:jc w:val="both"/>
        <w:rPr>
          <w:rFonts w:cs="Arial"/>
          <w:szCs w:val="24"/>
          <w:lang w:val="es-ES_tradnl"/>
        </w:rPr>
      </w:pPr>
      <w:r w:rsidRPr="00FC179C">
        <w:rPr>
          <w:rFonts w:cs="Arial"/>
          <w:szCs w:val="24"/>
          <w:lang w:val="es-ES_tradnl"/>
        </w:rPr>
        <w:t xml:space="preserve">La resolución de un litigio judicial, después del periodo sobre el que se informa, que confirma que </w:t>
      </w:r>
      <w:r w:rsidR="0056568E">
        <w:rPr>
          <w:rFonts w:cs="Arial"/>
          <w:szCs w:val="24"/>
          <w:lang w:val="es-ES_tradnl"/>
        </w:rPr>
        <w:t>DIDIER SPORT S.A.S.</w:t>
      </w:r>
      <w:r w:rsidRPr="00FC179C">
        <w:rPr>
          <w:rFonts w:cs="Arial"/>
          <w:szCs w:val="24"/>
          <w:lang w:val="es-ES_tradnl"/>
        </w:rPr>
        <w:t xml:space="preserve"> tenía una obligación presente al final del periodo sobre el que se informa. </w:t>
      </w:r>
      <w:r w:rsidR="0056568E">
        <w:rPr>
          <w:rFonts w:cs="Arial"/>
          <w:szCs w:val="24"/>
          <w:lang w:val="es-ES_tradnl"/>
        </w:rPr>
        <w:t>DIDIER SPORT S.A.S.</w:t>
      </w:r>
      <w:r w:rsidRPr="00FC179C">
        <w:rPr>
          <w:rFonts w:cs="Arial"/>
          <w:szCs w:val="24"/>
          <w:lang w:val="es-ES_tradnl"/>
        </w:rPr>
        <w:t xml:space="preserve"> ajustará cualquier provisión reconocida con anterioridad respecto a ese litigio judicial, </w:t>
      </w:r>
      <w:r w:rsidR="0056568E">
        <w:rPr>
          <w:rFonts w:cs="Arial"/>
          <w:szCs w:val="24"/>
          <w:lang w:val="es-ES_tradnl"/>
        </w:rPr>
        <w:t>DIDIER SPORT S.A.S.</w:t>
      </w:r>
      <w:r w:rsidRPr="00FC179C">
        <w:rPr>
          <w:rFonts w:cs="Arial"/>
          <w:szCs w:val="24"/>
          <w:lang w:val="es-ES_tradnl"/>
        </w:rPr>
        <w:t xml:space="preserve"> no revelará simplemente un pasivo contingente. En su lugar, la resolución del litigio proporcionará evidencia adicional a ser considerada para determinar la provisión que debe reconocerse al final del periodo sobre el que se informa.</w:t>
      </w:r>
    </w:p>
    <w:p w:rsidR="0006561C" w:rsidRPr="00FC179C" w:rsidRDefault="0006561C" w:rsidP="00D31694">
      <w:pPr>
        <w:numPr>
          <w:ilvl w:val="0"/>
          <w:numId w:val="11"/>
        </w:numPr>
        <w:spacing w:after="0" w:line="240" w:lineRule="auto"/>
        <w:jc w:val="both"/>
        <w:rPr>
          <w:rFonts w:cs="Arial"/>
          <w:szCs w:val="24"/>
          <w:lang w:val="es-ES_tradnl"/>
        </w:rPr>
      </w:pPr>
      <w:r w:rsidRPr="00FC179C">
        <w:rPr>
          <w:rFonts w:cs="Arial"/>
          <w:szCs w:val="24"/>
          <w:lang w:val="es-ES_tradnl"/>
        </w:rPr>
        <w:t>La recepción de información, después del periodo sobre el que se informa, que indique el deterioro del valor de un activo al final del periodo sobre el que se informa, o de que el importe de una pérdida por deterioro de valor anteriormente reconocido para ese activo necesitará ajustarse. Por ejemplo:</w:t>
      </w:r>
    </w:p>
    <w:p w:rsidR="0006561C" w:rsidRPr="00FC179C" w:rsidRDefault="0006561C" w:rsidP="00CD6F97">
      <w:pPr>
        <w:spacing w:after="0" w:line="240" w:lineRule="auto"/>
        <w:jc w:val="both"/>
        <w:rPr>
          <w:rFonts w:cs="Arial"/>
          <w:szCs w:val="24"/>
          <w:lang w:val="es-ES_tradnl"/>
        </w:rPr>
      </w:pPr>
    </w:p>
    <w:p w:rsidR="0006561C" w:rsidRPr="00FC179C" w:rsidRDefault="0006561C" w:rsidP="00D31694">
      <w:pPr>
        <w:numPr>
          <w:ilvl w:val="0"/>
          <w:numId w:val="12"/>
        </w:numPr>
        <w:spacing w:after="0" w:line="240" w:lineRule="auto"/>
        <w:jc w:val="both"/>
        <w:rPr>
          <w:rFonts w:cs="Arial"/>
          <w:szCs w:val="24"/>
          <w:lang w:val="es-ES_tradnl"/>
        </w:rPr>
      </w:pPr>
      <w:r w:rsidRPr="00FC179C">
        <w:rPr>
          <w:rFonts w:cs="Arial"/>
          <w:szCs w:val="24"/>
          <w:lang w:val="es-ES_tradnl"/>
        </w:rPr>
        <w:lastRenderedPageBreak/>
        <w:t xml:space="preserve">la situación de quiebra de un cliente, ocurrida después del periodo sobre el que se informa, generalmente confirma que al final del periodo sobre el que se informa existía una pérdida sobre la cuenta comercial por cobrar, y por tanto que </w:t>
      </w:r>
      <w:r w:rsidR="0056568E">
        <w:rPr>
          <w:rFonts w:cs="Arial"/>
          <w:szCs w:val="24"/>
          <w:lang w:val="es-ES_tradnl"/>
        </w:rPr>
        <w:t>DIDIER SPORT S.A.S.</w:t>
      </w:r>
      <w:r w:rsidRPr="00FC179C">
        <w:rPr>
          <w:rFonts w:cs="Arial"/>
          <w:szCs w:val="24"/>
          <w:lang w:val="es-ES_tradnl"/>
        </w:rPr>
        <w:t xml:space="preserve"> necesita ajustar el importe en libros de dicha cuenta. </w:t>
      </w:r>
    </w:p>
    <w:p w:rsidR="0006561C" w:rsidRPr="00FC179C" w:rsidRDefault="0006561C" w:rsidP="00CD6F97">
      <w:pPr>
        <w:spacing w:after="0" w:line="240" w:lineRule="auto"/>
        <w:jc w:val="both"/>
        <w:rPr>
          <w:rFonts w:cs="Arial"/>
          <w:szCs w:val="24"/>
          <w:lang w:val="es-ES_tradnl"/>
        </w:rPr>
      </w:pPr>
    </w:p>
    <w:p w:rsidR="0006561C" w:rsidRPr="00FC179C" w:rsidRDefault="0006561C" w:rsidP="00D31694">
      <w:pPr>
        <w:numPr>
          <w:ilvl w:val="0"/>
          <w:numId w:val="11"/>
        </w:numPr>
        <w:spacing w:after="0" w:line="240" w:lineRule="auto"/>
        <w:jc w:val="both"/>
        <w:rPr>
          <w:rFonts w:cs="Arial"/>
          <w:szCs w:val="24"/>
          <w:lang w:val="es-ES_tradnl"/>
        </w:rPr>
      </w:pPr>
      <w:r w:rsidRPr="00FC179C">
        <w:rPr>
          <w:rFonts w:cs="Arial"/>
          <w:szCs w:val="24"/>
          <w:lang w:val="es-ES_tradnl"/>
        </w:rPr>
        <w:t>La determinación, después del final del periodo sobre el que se informa, del costo de activos adquiridos o del importe de ingresos por activos vendidos antes del final del periodo sobre el que se informa.</w:t>
      </w:r>
    </w:p>
    <w:p w:rsidR="0006561C" w:rsidRPr="00FC179C" w:rsidRDefault="0006561C" w:rsidP="00D31694">
      <w:pPr>
        <w:numPr>
          <w:ilvl w:val="0"/>
          <w:numId w:val="11"/>
        </w:numPr>
        <w:spacing w:after="0" w:line="240" w:lineRule="auto"/>
        <w:jc w:val="both"/>
        <w:rPr>
          <w:rFonts w:cs="Arial"/>
          <w:szCs w:val="24"/>
          <w:lang w:val="es-ES_tradnl"/>
        </w:rPr>
      </w:pPr>
      <w:r w:rsidRPr="00FC179C">
        <w:rPr>
          <w:rFonts w:cs="Arial"/>
          <w:szCs w:val="24"/>
          <w:lang w:val="es-ES_tradnl"/>
        </w:rPr>
        <w:t xml:space="preserve">La determinación, después del final del periodo sobre el que se informa, del importe de la participación en las ganancias netas o de los pagos por incentivos, si al final del periodo sobre el que se informa </w:t>
      </w:r>
      <w:r w:rsidR="0056568E">
        <w:rPr>
          <w:rFonts w:cs="Arial"/>
          <w:szCs w:val="24"/>
          <w:lang w:val="es-ES_tradnl"/>
        </w:rPr>
        <w:t>DIDIER SPORT S.A.S.</w:t>
      </w:r>
      <w:r w:rsidRPr="00FC179C">
        <w:rPr>
          <w:rFonts w:cs="Arial"/>
          <w:szCs w:val="24"/>
          <w:lang w:val="es-ES_tradnl"/>
        </w:rPr>
        <w:t xml:space="preserve"> tiene una obligación implícita o de carácter legal, de efectuar estos pagos, como resultado de hechos anteriores a esa fecha. </w:t>
      </w:r>
    </w:p>
    <w:p w:rsidR="0006561C" w:rsidRPr="00FC179C" w:rsidRDefault="0006561C" w:rsidP="00D31694">
      <w:pPr>
        <w:numPr>
          <w:ilvl w:val="0"/>
          <w:numId w:val="11"/>
        </w:numPr>
        <w:spacing w:after="0" w:line="240" w:lineRule="auto"/>
        <w:jc w:val="both"/>
        <w:rPr>
          <w:rFonts w:cs="Arial"/>
          <w:szCs w:val="24"/>
          <w:lang w:val="es-ES_tradnl"/>
        </w:rPr>
      </w:pPr>
      <w:r w:rsidRPr="00FC179C">
        <w:rPr>
          <w:rFonts w:cs="Arial"/>
          <w:szCs w:val="24"/>
          <w:lang w:val="es-ES_tradnl"/>
        </w:rPr>
        <w:t>El descubrimiento de fraudes o errores que muestren que los estados financieros eran incorrectos.</w:t>
      </w:r>
    </w:p>
    <w:p w:rsidR="0006561C" w:rsidRDefault="0006561C" w:rsidP="00CD6F97">
      <w:pPr>
        <w:spacing w:line="240" w:lineRule="auto"/>
      </w:pPr>
    </w:p>
    <w:p w:rsidR="0006561C" w:rsidRPr="00C02812" w:rsidRDefault="0006561C" w:rsidP="00CD6F97">
      <w:pPr>
        <w:pStyle w:val="Ttulo2"/>
        <w:numPr>
          <w:ilvl w:val="2"/>
          <w:numId w:val="1"/>
        </w:numPr>
        <w:spacing w:before="0" w:line="240" w:lineRule="auto"/>
        <w:rPr>
          <w:rFonts w:cs="Arial"/>
        </w:rPr>
      </w:pPr>
      <w:bookmarkStart w:id="258" w:name="_Toc465028488"/>
      <w:r w:rsidRPr="00C02812">
        <w:rPr>
          <w:rFonts w:cs="Arial"/>
        </w:rPr>
        <w:t>Hechos ocurridos después del periodo sobre el que se informa que no implican ajuste</w:t>
      </w:r>
      <w:bookmarkEnd w:id="258"/>
    </w:p>
    <w:p w:rsidR="0006561C" w:rsidRPr="00181DB6" w:rsidRDefault="0006561C" w:rsidP="00C02812">
      <w:pPr>
        <w:spacing w:after="0" w:line="240" w:lineRule="auto"/>
        <w:jc w:val="both"/>
        <w:rPr>
          <w:rFonts w:cs="Arial"/>
          <w:color w:val="FF0000"/>
        </w:rPr>
      </w:pPr>
    </w:p>
    <w:p w:rsidR="0006561C" w:rsidRPr="00181DB6" w:rsidRDefault="0056568E" w:rsidP="00CD6F97">
      <w:pPr>
        <w:spacing w:line="240" w:lineRule="auto"/>
        <w:jc w:val="both"/>
        <w:rPr>
          <w:rFonts w:cs="Arial"/>
        </w:rPr>
      </w:pPr>
      <w:r>
        <w:rPr>
          <w:rFonts w:cs="Arial"/>
          <w:color w:val="000000" w:themeColor="text1"/>
        </w:rPr>
        <w:t>DIDIER SPORT S.A.S.</w:t>
      </w:r>
      <w:r w:rsidR="0006561C" w:rsidRPr="0006561C">
        <w:rPr>
          <w:rFonts w:cs="Arial"/>
          <w:color w:val="000000" w:themeColor="text1"/>
        </w:rPr>
        <w:t xml:space="preserve"> no ajustara los importes reconocidos en sus estados financieros,</w:t>
      </w:r>
      <w:r w:rsidR="0006561C" w:rsidRPr="00181DB6">
        <w:rPr>
          <w:rFonts w:cs="Arial"/>
        </w:rPr>
        <w:t xml:space="preserve"> para reflejar hechos ocurridos después del periodo sobre el que se informa si estos hechos no implican ajuste</w:t>
      </w:r>
      <w:r w:rsidR="0006561C" w:rsidRPr="00181DB6">
        <w:rPr>
          <w:rStyle w:val="Refdenotaalpie"/>
          <w:rFonts w:cs="Arial"/>
        </w:rPr>
        <w:footnoteReference w:id="95"/>
      </w:r>
      <w:r w:rsidR="0006561C" w:rsidRPr="00181DB6">
        <w:rPr>
          <w:rFonts w:cs="Arial"/>
        </w:rPr>
        <w:t>.</w:t>
      </w:r>
    </w:p>
    <w:p w:rsidR="0006561C" w:rsidRPr="00181DB6" w:rsidRDefault="0006561C" w:rsidP="00CD6F97">
      <w:pPr>
        <w:spacing w:line="240" w:lineRule="auto"/>
        <w:jc w:val="both"/>
        <w:rPr>
          <w:rFonts w:cs="Arial"/>
        </w:rPr>
      </w:pPr>
      <w:r w:rsidRPr="00181DB6">
        <w:rPr>
          <w:rFonts w:cs="Arial"/>
          <w:b/>
        </w:rPr>
        <w:t>Ejemplo</w:t>
      </w:r>
      <w:r w:rsidRPr="00181DB6">
        <w:rPr>
          <w:rFonts w:cs="Arial"/>
        </w:rPr>
        <w:t>:</w:t>
      </w:r>
    </w:p>
    <w:p w:rsidR="0006561C" w:rsidRPr="00181DB6" w:rsidRDefault="0006561C" w:rsidP="00CD6F97">
      <w:pPr>
        <w:spacing w:line="240" w:lineRule="auto"/>
        <w:jc w:val="both"/>
        <w:rPr>
          <w:rFonts w:cs="Arial"/>
        </w:rPr>
      </w:pPr>
      <w:r w:rsidRPr="00181DB6">
        <w:rPr>
          <w:rFonts w:cs="Arial"/>
        </w:rPr>
        <w:t>Desastres naturales que afecten las instalaciones, reducción de valor en el mercado de las inversiones, siniestros (Incendios en las instalaciones), anuncio o comienzo de una reestructuración, inicio de litigios importantes.</w:t>
      </w:r>
    </w:p>
    <w:p w:rsidR="0006561C" w:rsidRPr="00181DB6" w:rsidRDefault="0006561C" w:rsidP="00C02812">
      <w:pPr>
        <w:spacing w:after="0" w:line="240" w:lineRule="auto"/>
        <w:jc w:val="both"/>
        <w:rPr>
          <w:rFonts w:cs="Arial"/>
        </w:rPr>
      </w:pPr>
    </w:p>
    <w:p w:rsidR="0006561C" w:rsidRPr="00C02812" w:rsidRDefault="0006561C" w:rsidP="00CD6F97">
      <w:pPr>
        <w:pStyle w:val="Ttulo2"/>
        <w:numPr>
          <w:ilvl w:val="2"/>
          <w:numId w:val="1"/>
        </w:numPr>
        <w:spacing w:before="0" w:line="240" w:lineRule="auto"/>
        <w:rPr>
          <w:rFonts w:cs="Arial"/>
        </w:rPr>
      </w:pPr>
      <w:bookmarkStart w:id="259" w:name="_Toc465028489"/>
      <w:r w:rsidRPr="00C02812">
        <w:rPr>
          <w:rFonts w:cs="Arial"/>
        </w:rPr>
        <w:t>Dividendos</w:t>
      </w:r>
      <w:bookmarkEnd w:id="259"/>
    </w:p>
    <w:p w:rsidR="0006561C" w:rsidRPr="00181DB6" w:rsidRDefault="0006561C" w:rsidP="00C02812">
      <w:pPr>
        <w:spacing w:after="0" w:line="240" w:lineRule="auto"/>
        <w:jc w:val="both"/>
        <w:rPr>
          <w:rFonts w:cs="Arial"/>
        </w:rPr>
      </w:pPr>
    </w:p>
    <w:p w:rsidR="0006561C" w:rsidRPr="00181DB6" w:rsidRDefault="0006561C" w:rsidP="00C02812">
      <w:pPr>
        <w:spacing w:after="0" w:line="240" w:lineRule="auto"/>
        <w:jc w:val="both"/>
        <w:rPr>
          <w:rFonts w:cs="Arial"/>
        </w:rPr>
      </w:pPr>
      <w:r w:rsidRPr="00181DB6">
        <w:rPr>
          <w:rFonts w:cs="Arial"/>
        </w:rPr>
        <w:t>Si una entidad acuerda distribuir dividendos a los tenedores de sus instrumentos de patrimonio después del periodo sobre el que se informa, no reconocerá esos dividendos como un pasivo al final del periodo sobre el que se informa. El importe del dividendo se puede presentar como un componente segregado de ganancias acumuladas al final del periodo sobre el que se informa</w:t>
      </w:r>
      <w:r w:rsidRPr="00181DB6">
        <w:rPr>
          <w:rStyle w:val="Refdenotaalpie"/>
          <w:rFonts w:cs="Arial"/>
        </w:rPr>
        <w:footnoteReference w:id="96"/>
      </w:r>
      <w:r w:rsidRPr="00181DB6">
        <w:rPr>
          <w:rFonts w:cs="Arial"/>
        </w:rPr>
        <w:t>.</w:t>
      </w:r>
    </w:p>
    <w:p w:rsidR="0006561C" w:rsidRDefault="0006561C" w:rsidP="00CD6F97">
      <w:pPr>
        <w:spacing w:line="240" w:lineRule="auto"/>
        <w:jc w:val="both"/>
        <w:rPr>
          <w:rFonts w:cs="Arial"/>
          <w:b/>
        </w:rPr>
      </w:pPr>
      <w:r w:rsidRPr="00C02812">
        <w:rPr>
          <w:rFonts w:cs="Arial"/>
          <w:b/>
        </w:rPr>
        <w:t>Ejemplo:</w:t>
      </w:r>
    </w:p>
    <w:p w:rsidR="00C02812" w:rsidRPr="00C02812" w:rsidRDefault="00C02812" w:rsidP="00CD6F97">
      <w:pPr>
        <w:spacing w:line="240" w:lineRule="auto"/>
        <w:jc w:val="both"/>
        <w:rPr>
          <w:rFonts w:cs="Arial"/>
          <w:b/>
        </w:rPr>
      </w:pPr>
    </w:p>
    <w:p w:rsidR="0006561C" w:rsidRPr="0006561C" w:rsidRDefault="0006561C" w:rsidP="00CD6F97">
      <w:pPr>
        <w:spacing w:line="240" w:lineRule="auto"/>
        <w:jc w:val="both"/>
        <w:rPr>
          <w:rFonts w:cs="Arial"/>
        </w:rPr>
      </w:pPr>
      <w:r w:rsidRPr="0006561C">
        <w:rPr>
          <w:rFonts w:cs="Arial"/>
        </w:rPr>
        <w:lastRenderedPageBreak/>
        <w:t xml:space="preserve">El 28 de marzo de 20x3, se autorizó la publicación de los estados financieros de la empresa XXY, para el año 20x2 a 31 de diciembre, el 15 de febrero de 20x3, la compañía declaro un dividendo final de </w:t>
      </w:r>
      <w:r w:rsidR="001707FB">
        <w:rPr>
          <w:rFonts w:cs="Arial"/>
        </w:rPr>
        <w:t>$</w:t>
      </w:r>
      <w:r w:rsidRPr="0006561C">
        <w:rPr>
          <w:rFonts w:cs="Arial"/>
        </w:rPr>
        <w:t xml:space="preserve">2.000. </w:t>
      </w:r>
      <w:proofErr w:type="gramStart"/>
      <w:r w:rsidRPr="0006561C">
        <w:rPr>
          <w:rFonts w:cs="Arial"/>
        </w:rPr>
        <w:t>respecto</w:t>
      </w:r>
      <w:proofErr w:type="gramEnd"/>
      <w:r w:rsidRPr="0006561C">
        <w:rPr>
          <w:rFonts w:cs="Arial"/>
        </w:rPr>
        <w:t xml:space="preserve"> de las ganancias obtenidas del periodo finalizado al 31 de diciembre de 20x2.</w:t>
      </w:r>
    </w:p>
    <w:p w:rsidR="0006561C" w:rsidRPr="00181DB6" w:rsidRDefault="0006561C" w:rsidP="00CD6F97">
      <w:pPr>
        <w:spacing w:line="240" w:lineRule="auto"/>
        <w:jc w:val="both"/>
        <w:rPr>
          <w:rFonts w:cs="Arial"/>
        </w:rPr>
      </w:pPr>
      <w:r w:rsidRPr="00181DB6">
        <w:rPr>
          <w:rFonts w:cs="Arial"/>
          <w:u w:val="single"/>
        </w:rPr>
        <w:t>Información a revelar en las notas explicativas del ejemplo anterior</w:t>
      </w:r>
      <w:r w:rsidRPr="00181DB6">
        <w:rPr>
          <w:rFonts w:cs="Arial"/>
        </w:rPr>
        <w:t xml:space="preserve">: La declaración del dividendo constituye un hecho ocurrido después del periodo sobre el que se informa que no implica ajuste. Al 31 de diciembre de 20x2 la compañía no tenía la obligación de pagar un dividendo y, por ende, no puede registrar un pasivo para dichos dividendos al 31 de diciembre de 20x2. Los dividendos no cumplen los criterios para el reconocimiento como un pasivo según lo establecido en la política de Provisiones y contingencias hasta que se autoricen debidamente y ya no queden a discreción de la compañía. </w:t>
      </w:r>
    </w:p>
    <w:bookmarkEnd w:id="256"/>
    <w:p w:rsidR="0006561C" w:rsidRDefault="0006561C" w:rsidP="00CD6F97">
      <w:pPr>
        <w:spacing w:after="0" w:line="240" w:lineRule="auto"/>
        <w:jc w:val="both"/>
        <w:rPr>
          <w:rFonts w:cs="Arial"/>
          <w:szCs w:val="24"/>
          <w:lang w:val="es-ES_tradnl"/>
        </w:rPr>
      </w:pPr>
    </w:p>
    <w:p w:rsidR="0006561C" w:rsidRPr="00181DB6" w:rsidRDefault="0006561C" w:rsidP="00CD6F97">
      <w:pPr>
        <w:pStyle w:val="Ttulo2"/>
        <w:numPr>
          <w:ilvl w:val="1"/>
          <w:numId w:val="1"/>
        </w:numPr>
        <w:spacing w:before="0" w:line="240" w:lineRule="auto"/>
        <w:rPr>
          <w:rFonts w:cs="Arial"/>
        </w:rPr>
      </w:pPr>
      <w:bookmarkStart w:id="260" w:name="_Toc465028490"/>
      <w:r w:rsidRPr="00181DB6">
        <w:rPr>
          <w:rFonts w:cs="Arial"/>
        </w:rPr>
        <w:t>Información a revelar</w:t>
      </w:r>
      <w:bookmarkEnd w:id="260"/>
    </w:p>
    <w:p w:rsidR="0006561C" w:rsidRPr="00181DB6" w:rsidRDefault="0006561C" w:rsidP="00C02812">
      <w:pPr>
        <w:spacing w:after="0" w:line="240" w:lineRule="auto"/>
        <w:jc w:val="both"/>
        <w:rPr>
          <w:rFonts w:cs="Arial"/>
        </w:rPr>
      </w:pPr>
    </w:p>
    <w:p w:rsidR="0006561C" w:rsidRDefault="0006561C" w:rsidP="00CD6F97">
      <w:pPr>
        <w:spacing w:line="240" w:lineRule="auto"/>
        <w:jc w:val="both"/>
        <w:rPr>
          <w:rFonts w:cs="Arial"/>
        </w:rPr>
      </w:pPr>
      <w:r w:rsidRPr="00181DB6">
        <w:rPr>
          <w:rFonts w:cs="Arial"/>
          <w:u w:val="single"/>
        </w:rPr>
        <w:t>Fecha de autorización para la publicación</w:t>
      </w:r>
      <w:r w:rsidRPr="00181DB6">
        <w:rPr>
          <w:rFonts w:cs="Arial"/>
        </w:rPr>
        <w:t xml:space="preserve">: </w:t>
      </w:r>
      <w:r w:rsidR="0056568E">
        <w:rPr>
          <w:rFonts w:cs="Arial"/>
        </w:rPr>
        <w:t>DIDIER SPORT S.A.S.</w:t>
      </w:r>
      <w:r w:rsidRPr="00181DB6">
        <w:rPr>
          <w:rFonts w:cs="Arial"/>
        </w:rPr>
        <w:t xml:space="preserve"> revelara la fecha en la que los estados financieros han sido autorizados para su publicación y quien ha concedido esa autorización. Si los propietarios de </w:t>
      </w:r>
      <w:r w:rsidR="0056568E">
        <w:rPr>
          <w:rFonts w:cs="Arial"/>
        </w:rPr>
        <w:t>DIDIER SPORT S.A.S.</w:t>
      </w:r>
      <w:r w:rsidRPr="00181DB6">
        <w:rPr>
          <w:rFonts w:cs="Arial"/>
        </w:rPr>
        <w:t xml:space="preserve"> u otros tienen poder para modificar los estados financieros tras la publicación, </w:t>
      </w:r>
      <w:r w:rsidR="0056568E">
        <w:rPr>
          <w:rFonts w:cs="Arial"/>
        </w:rPr>
        <w:t>DIDIER SPORT S.A.S.</w:t>
      </w:r>
      <w:r w:rsidRPr="00181DB6">
        <w:rPr>
          <w:rFonts w:cs="Arial"/>
        </w:rPr>
        <w:t xml:space="preserve"> revelara ese hecho</w:t>
      </w:r>
      <w:r w:rsidRPr="00181DB6">
        <w:rPr>
          <w:rStyle w:val="Refdenotaalpie"/>
          <w:rFonts w:cs="Arial"/>
        </w:rPr>
        <w:footnoteReference w:id="97"/>
      </w:r>
      <w:r w:rsidRPr="00181DB6">
        <w:rPr>
          <w:rFonts w:cs="Arial"/>
        </w:rPr>
        <w:t>.</w:t>
      </w:r>
    </w:p>
    <w:p w:rsidR="0006561C" w:rsidRPr="0006561C" w:rsidRDefault="0006561C" w:rsidP="00CD6F97">
      <w:pPr>
        <w:spacing w:line="240" w:lineRule="auto"/>
        <w:jc w:val="both"/>
        <w:rPr>
          <w:rFonts w:cs="Arial"/>
        </w:rPr>
      </w:pPr>
      <w:r w:rsidRPr="00181DB6">
        <w:rPr>
          <w:rFonts w:cs="Arial"/>
          <w:u w:val="single"/>
        </w:rPr>
        <w:t>Hechos ocurridos después del periodo sobre el que se informa que no implica ajuste.</w:t>
      </w:r>
    </w:p>
    <w:p w:rsidR="0006561C" w:rsidRPr="00181DB6" w:rsidRDefault="0006561C" w:rsidP="00C02812">
      <w:pPr>
        <w:spacing w:after="0" w:line="240" w:lineRule="auto"/>
        <w:jc w:val="both"/>
        <w:rPr>
          <w:rFonts w:cs="Arial"/>
        </w:rPr>
      </w:pPr>
    </w:p>
    <w:p w:rsidR="0006561C" w:rsidRPr="00181DB6" w:rsidRDefault="0056568E" w:rsidP="00CD6F97">
      <w:pPr>
        <w:spacing w:line="240" w:lineRule="auto"/>
        <w:jc w:val="both"/>
        <w:rPr>
          <w:rFonts w:cs="Arial"/>
        </w:rPr>
      </w:pPr>
      <w:r>
        <w:rPr>
          <w:rFonts w:cs="Arial"/>
        </w:rPr>
        <w:t>DIDIER SPORT S.A.S.</w:t>
      </w:r>
      <w:r w:rsidR="0006561C" w:rsidRPr="00181DB6">
        <w:rPr>
          <w:rFonts w:cs="Arial"/>
        </w:rPr>
        <w:t xml:space="preserve"> revelara la siguiente información para cada categoría de hechos ocurridos después del periodo sobre el que se informa que no implica ajuste:</w:t>
      </w:r>
    </w:p>
    <w:p w:rsidR="0006561C" w:rsidRPr="00181DB6" w:rsidRDefault="0006561C" w:rsidP="00D31694">
      <w:pPr>
        <w:pStyle w:val="Prrafodelista"/>
        <w:numPr>
          <w:ilvl w:val="0"/>
          <w:numId w:val="78"/>
        </w:numPr>
        <w:spacing w:line="240" w:lineRule="auto"/>
        <w:jc w:val="both"/>
        <w:rPr>
          <w:rFonts w:cs="Arial"/>
        </w:rPr>
      </w:pPr>
      <w:r w:rsidRPr="00181DB6">
        <w:rPr>
          <w:rFonts w:cs="Arial"/>
        </w:rPr>
        <w:t>La naturaleza del hecho; y</w:t>
      </w:r>
    </w:p>
    <w:p w:rsidR="0006561C" w:rsidRPr="00181DB6" w:rsidRDefault="0006561C" w:rsidP="00CD6F97">
      <w:pPr>
        <w:pStyle w:val="Prrafodelista"/>
        <w:spacing w:line="240" w:lineRule="auto"/>
        <w:jc w:val="both"/>
        <w:rPr>
          <w:rFonts w:cs="Arial"/>
        </w:rPr>
      </w:pPr>
    </w:p>
    <w:p w:rsidR="0006561C" w:rsidRPr="00181DB6" w:rsidRDefault="0006561C" w:rsidP="00D31694">
      <w:pPr>
        <w:pStyle w:val="Prrafodelista"/>
        <w:numPr>
          <w:ilvl w:val="0"/>
          <w:numId w:val="78"/>
        </w:numPr>
        <w:spacing w:line="240" w:lineRule="auto"/>
        <w:jc w:val="both"/>
        <w:rPr>
          <w:rFonts w:cs="Arial"/>
        </w:rPr>
      </w:pPr>
      <w:r w:rsidRPr="00181DB6">
        <w:rPr>
          <w:rFonts w:cs="Arial"/>
        </w:rPr>
        <w:t>Una estimación de sus efectos financieros, o un pronunciamiento de que no se puede realizar esta estimación.</w:t>
      </w:r>
    </w:p>
    <w:p w:rsidR="0006561C" w:rsidRDefault="0006561C" w:rsidP="00CD6F97">
      <w:pPr>
        <w:spacing w:after="0" w:line="240" w:lineRule="auto"/>
        <w:jc w:val="both"/>
        <w:rPr>
          <w:rFonts w:cs="Arial"/>
          <w:szCs w:val="24"/>
          <w:lang w:val="es-ES_tradnl"/>
        </w:rPr>
      </w:pPr>
    </w:p>
    <w:p w:rsidR="00E06C18" w:rsidRPr="00D144CF" w:rsidRDefault="00E06C18" w:rsidP="00CD6F97">
      <w:pPr>
        <w:pStyle w:val="Ttulo2"/>
        <w:numPr>
          <w:ilvl w:val="0"/>
          <w:numId w:val="1"/>
        </w:numPr>
        <w:spacing w:before="0" w:line="240" w:lineRule="auto"/>
        <w:rPr>
          <w:rFonts w:cs="Arial"/>
          <w:sz w:val="28"/>
          <w:szCs w:val="28"/>
          <w:u w:val="single"/>
        </w:rPr>
      </w:pPr>
      <w:bookmarkStart w:id="261" w:name="_Toc465028491"/>
      <w:r>
        <w:rPr>
          <w:rFonts w:cs="Arial"/>
          <w:sz w:val="28"/>
          <w:szCs w:val="28"/>
          <w:u w:val="single"/>
        </w:rPr>
        <w:t>Efectivo y equivalente al efectivo</w:t>
      </w:r>
      <w:bookmarkEnd w:id="261"/>
    </w:p>
    <w:p w:rsidR="00E06C18" w:rsidRDefault="00E06C18" w:rsidP="00CD6F97">
      <w:pPr>
        <w:spacing w:after="0" w:line="240" w:lineRule="auto"/>
        <w:jc w:val="both"/>
        <w:rPr>
          <w:rFonts w:cs="Arial"/>
          <w:szCs w:val="24"/>
          <w:lang w:val="es-ES_tradnl"/>
        </w:rPr>
      </w:pPr>
    </w:p>
    <w:p w:rsidR="00E06C18" w:rsidRDefault="00E06C18" w:rsidP="00CD6F97">
      <w:pPr>
        <w:pStyle w:val="Ttulo2"/>
        <w:numPr>
          <w:ilvl w:val="1"/>
          <w:numId w:val="1"/>
        </w:numPr>
        <w:spacing w:before="0" w:line="240" w:lineRule="auto"/>
        <w:rPr>
          <w:rFonts w:cs="Arial"/>
        </w:rPr>
      </w:pPr>
      <w:bookmarkStart w:id="262" w:name="_Toc465028492"/>
      <w:r>
        <w:rPr>
          <w:rFonts w:cs="Arial"/>
        </w:rPr>
        <w:t>Generalidades</w:t>
      </w:r>
      <w:bookmarkEnd w:id="262"/>
    </w:p>
    <w:p w:rsidR="00E06C18" w:rsidRPr="00E06C18" w:rsidRDefault="00E06C18" w:rsidP="00C02812">
      <w:pPr>
        <w:spacing w:after="0" w:line="240" w:lineRule="auto"/>
      </w:pPr>
    </w:p>
    <w:p w:rsidR="00E06C18" w:rsidRPr="00216F49" w:rsidRDefault="00E06C18" w:rsidP="00CD6F97">
      <w:pPr>
        <w:spacing w:after="0" w:line="240" w:lineRule="auto"/>
        <w:jc w:val="both"/>
        <w:rPr>
          <w:rFonts w:eastAsia="Times New Roman" w:cs="Arial"/>
          <w:szCs w:val="24"/>
        </w:rPr>
      </w:pPr>
      <w:r>
        <w:rPr>
          <w:rFonts w:eastAsia="Times New Roman" w:cs="Arial"/>
          <w:szCs w:val="24"/>
        </w:rPr>
        <w:t>El saldo en c</w:t>
      </w:r>
      <w:r w:rsidRPr="00216F49">
        <w:rPr>
          <w:rFonts w:eastAsia="Times New Roman" w:cs="Arial"/>
          <w:szCs w:val="24"/>
        </w:rPr>
        <w:t xml:space="preserve">aja y </w:t>
      </w:r>
      <w:r>
        <w:rPr>
          <w:rFonts w:eastAsia="Times New Roman" w:cs="Arial"/>
          <w:szCs w:val="24"/>
        </w:rPr>
        <w:t>b</w:t>
      </w:r>
      <w:r w:rsidRPr="00216F49">
        <w:rPr>
          <w:rFonts w:eastAsia="Times New Roman" w:cs="Arial"/>
          <w:szCs w:val="24"/>
        </w:rPr>
        <w:t>ancos, deberá coincidir con los valores que aparecen en los arqueos de caja y en los extractos bancarios respectivamente, es decir solamente debe aparecer efectivo disponible o a la vista.</w:t>
      </w:r>
    </w:p>
    <w:p w:rsidR="00E06C18" w:rsidRDefault="00E06C18" w:rsidP="00CD6F97">
      <w:pPr>
        <w:spacing w:after="0" w:line="240" w:lineRule="auto"/>
        <w:jc w:val="both"/>
        <w:rPr>
          <w:rFonts w:eastAsia="Times New Roman" w:cs="Arial"/>
          <w:szCs w:val="24"/>
        </w:rPr>
      </w:pPr>
      <w:r w:rsidRPr="00E06C18">
        <w:rPr>
          <w:rFonts w:eastAsia="Times New Roman" w:cs="Arial"/>
          <w:szCs w:val="24"/>
        </w:rPr>
        <w:lastRenderedPageBreak/>
        <w:t xml:space="preserve">Se reconocerán como </w:t>
      </w:r>
      <w:proofErr w:type="gramStart"/>
      <w:r w:rsidRPr="00E06C18">
        <w:rPr>
          <w:rFonts w:eastAsia="Times New Roman" w:cs="Arial"/>
          <w:szCs w:val="24"/>
        </w:rPr>
        <w:t>efectivo</w:t>
      </w:r>
      <w:proofErr w:type="gramEnd"/>
      <w:r w:rsidRPr="00E06C18">
        <w:rPr>
          <w:rFonts w:eastAsia="Times New Roman" w:cs="Arial"/>
          <w:szCs w:val="24"/>
        </w:rPr>
        <w:t xml:space="preserve"> y equivalentes al efectivo las partidas que estén a la vista, que sean realizables en efectivo en plazos inferiores a noventa días y cuyo valor no presente cambios significativos (originados en intereses u otros rendimientos). </w:t>
      </w:r>
    </w:p>
    <w:p w:rsidR="00E06C18" w:rsidRDefault="00E06C18" w:rsidP="00CD6F97">
      <w:pPr>
        <w:spacing w:after="0" w:line="240" w:lineRule="auto"/>
        <w:jc w:val="both"/>
        <w:rPr>
          <w:rFonts w:eastAsia="Times New Roman" w:cs="Arial"/>
          <w:szCs w:val="24"/>
        </w:rPr>
      </w:pPr>
    </w:p>
    <w:p w:rsidR="00E06C18" w:rsidRDefault="00E06C18" w:rsidP="00CD6F97">
      <w:pPr>
        <w:spacing w:after="0" w:line="240" w:lineRule="auto"/>
        <w:jc w:val="both"/>
        <w:rPr>
          <w:rFonts w:eastAsia="Times New Roman" w:cs="Arial"/>
          <w:szCs w:val="24"/>
        </w:rPr>
      </w:pPr>
      <w:r w:rsidRPr="00E06C18">
        <w:rPr>
          <w:rFonts w:eastAsia="Times New Roman" w:cs="Arial"/>
          <w:szCs w:val="24"/>
        </w:rPr>
        <w:t>Entre otros se clasificarán como efectivo, depósitos a corto plazo, inversiones y otros acuerdos bancarios o con terceros, siempre que cumplan la definición de equivalentes de efectivo y los sobregiros bancarios.</w:t>
      </w:r>
    </w:p>
    <w:p w:rsidR="00E06C18" w:rsidRPr="00E06C18" w:rsidRDefault="00E06C18" w:rsidP="00CD6F97">
      <w:pPr>
        <w:spacing w:after="0" w:line="240" w:lineRule="auto"/>
        <w:jc w:val="both"/>
        <w:rPr>
          <w:rFonts w:eastAsia="Times New Roman" w:cs="Arial"/>
          <w:szCs w:val="24"/>
        </w:rPr>
      </w:pPr>
    </w:p>
    <w:p w:rsidR="00E06C18" w:rsidRDefault="00E06C18" w:rsidP="00CD6F97">
      <w:pPr>
        <w:spacing w:after="0" w:line="240" w:lineRule="auto"/>
        <w:jc w:val="both"/>
        <w:rPr>
          <w:rFonts w:eastAsia="Times New Roman" w:cs="Arial"/>
          <w:szCs w:val="24"/>
        </w:rPr>
      </w:pPr>
      <w:r w:rsidRPr="00E06C18">
        <w:rPr>
          <w:rFonts w:eastAsia="Times New Roman" w:cs="Arial"/>
          <w:color w:val="000000"/>
          <w:szCs w:val="24"/>
        </w:rPr>
        <w:t xml:space="preserve">En este sentido, se deberán clasificar </w:t>
      </w:r>
      <w:r w:rsidRPr="00E06C18">
        <w:rPr>
          <w:rFonts w:eastAsia="Times New Roman" w:cs="Arial"/>
          <w:szCs w:val="24"/>
        </w:rPr>
        <w:t>los títulos valores o instrumentos financieros que tengan esta connotación, para que sean registrados en este grupo contable.</w:t>
      </w:r>
    </w:p>
    <w:p w:rsidR="00E06C18" w:rsidRDefault="00E06C18" w:rsidP="00CD6F97">
      <w:pPr>
        <w:spacing w:after="0" w:line="240" w:lineRule="auto"/>
        <w:jc w:val="both"/>
        <w:rPr>
          <w:rFonts w:eastAsia="Times New Roman" w:cs="Arial"/>
          <w:szCs w:val="24"/>
        </w:rPr>
      </w:pPr>
    </w:p>
    <w:p w:rsidR="00E06C18" w:rsidRDefault="00E06C18" w:rsidP="00CD6F97">
      <w:pPr>
        <w:spacing w:after="0" w:line="240" w:lineRule="auto"/>
        <w:jc w:val="both"/>
        <w:rPr>
          <w:rFonts w:eastAsia="Times New Roman" w:cs="Arial"/>
          <w:szCs w:val="24"/>
        </w:rPr>
      </w:pPr>
      <w:r w:rsidRPr="00E06C18">
        <w:rPr>
          <w:rFonts w:eastAsia="Times New Roman" w:cs="Arial"/>
          <w:szCs w:val="24"/>
        </w:rPr>
        <w:t>Los derechos fiduciarios mantenidos en patrimonios autónomos y otras partidas monetarias que cumplan la definición de efectivo se clasificarán como “equivalentes al efectivo</w:t>
      </w:r>
      <w:r>
        <w:rPr>
          <w:rFonts w:eastAsia="Times New Roman" w:cs="Arial"/>
          <w:szCs w:val="24"/>
        </w:rPr>
        <w:t>”</w:t>
      </w:r>
      <w:r w:rsidRPr="00E06C18">
        <w:rPr>
          <w:rFonts w:eastAsia="Times New Roman" w:cs="Arial"/>
          <w:szCs w:val="24"/>
        </w:rPr>
        <w:t>.</w:t>
      </w:r>
    </w:p>
    <w:p w:rsidR="00E06C18" w:rsidRPr="00E06C18" w:rsidRDefault="00E06C18" w:rsidP="00CD6F97">
      <w:pPr>
        <w:spacing w:after="0" w:line="240" w:lineRule="auto"/>
        <w:jc w:val="both"/>
        <w:rPr>
          <w:rFonts w:eastAsia="Times New Roman" w:cs="Arial"/>
          <w:szCs w:val="24"/>
        </w:rPr>
      </w:pPr>
    </w:p>
    <w:p w:rsidR="00E06C18" w:rsidRPr="00E06C18" w:rsidRDefault="00E06C18" w:rsidP="00CD6F97">
      <w:pPr>
        <w:spacing w:after="0" w:line="240" w:lineRule="auto"/>
        <w:jc w:val="both"/>
        <w:rPr>
          <w:rFonts w:cs="Arial"/>
          <w:szCs w:val="24"/>
        </w:rPr>
      </w:pPr>
      <w:r w:rsidRPr="00E06C18">
        <w:rPr>
          <w:rFonts w:cs="Arial"/>
          <w:szCs w:val="24"/>
        </w:rPr>
        <w:t xml:space="preserve">Los sobregiros bancarios, de existir, se clasifican y se presentan como menor valor del efectivo y equivalente del efectivo, dentro del </w:t>
      </w:r>
      <w:r>
        <w:rPr>
          <w:rFonts w:cs="Arial"/>
          <w:szCs w:val="24"/>
        </w:rPr>
        <w:t>a</w:t>
      </w:r>
      <w:r w:rsidRPr="00E06C18">
        <w:rPr>
          <w:rFonts w:cs="Arial"/>
          <w:szCs w:val="24"/>
        </w:rPr>
        <w:t>ctivo</w:t>
      </w:r>
      <w:r>
        <w:rPr>
          <w:rFonts w:cs="Arial"/>
          <w:szCs w:val="24"/>
        </w:rPr>
        <w:t xml:space="preserve"> c</w:t>
      </w:r>
      <w:r w:rsidRPr="00E06C18">
        <w:rPr>
          <w:rFonts w:cs="Arial"/>
          <w:szCs w:val="24"/>
        </w:rPr>
        <w:t xml:space="preserve">orriente en el estado de situación financiera. </w:t>
      </w:r>
    </w:p>
    <w:p w:rsidR="00E06C18" w:rsidRPr="00E06C18" w:rsidRDefault="00E06C18" w:rsidP="00CD6F97">
      <w:pPr>
        <w:spacing w:after="0" w:line="240" w:lineRule="auto"/>
        <w:jc w:val="both"/>
        <w:rPr>
          <w:rFonts w:cs="Arial"/>
          <w:szCs w:val="24"/>
        </w:rPr>
      </w:pPr>
    </w:p>
    <w:p w:rsidR="00E06C18" w:rsidRDefault="00E06C18" w:rsidP="00CD6F97">
      <w:pPr>
        <w:pStyle w:val="Ttulo2"/>
        <w:numPr>
          <w:ilvl w:val="1"/>
          <w:numId w:val="1"/>
        </w:numPr>
        <w:spacing w:before="0" w:line="240" w:lineRule="auto"/>
        <w:rPr>
          <w:rFonts w:cs="Arial"/>
        </w:rPr>
      </w:pPr>
      <w:bookmarkStart w:id="263" w:name="_Toc465028493"/>
      <w:r>
        <w:rPr>
          <w:rFonts w:cs="Arial"/>
        </w:rPr>
        <w:t>D</w:t>
      </w:r>
      <w:r w:rsidRPr="00E06C18">
        <w:rPr>
          <w:rFonts w:cs="Arial"/>
        </w:rPr>
        <w:t>efiniciones</w:t>
      </w:r>
      <w:bookmarkEnd w:id="263"/>
      <w:r w:rsidRPr="00E06C18">
        <w:rPr>
          <w:rFonts w:cs="Arial"/>
        </w:rPr>
        <w:t xml:space="preserve"> </w:t>
      </w:r>
    </w:p>
    <w:p w:rsidR="00E06C18" w:rsidRPr="00E06C18" w:rsidRDefault="00E06C18" w:rsidP="00C02812">
      <w:pPr>
        <w:spacing w:after="0" w:line="240" w:lineRule="auto"/>
      </w:pPr>
    </w:p>
    <w:p w:rsidR="00E06C18" w:rsidRPr="00216F49" w:rsidRDefault="00E06C18" w:rsidP="00CD6F97">
      <w:pPr>
        <w:spacing w:after="0" w:line="240" w:lineRule="auto"/>
        <w:jc w:val="both"/>
        <w:rPr>
          <w:rFonts w:cs="Arial"/>
          <w:szCs w:val="24"/>
        </w:rPr>
      </w:pPr>
      <w:r w:rsidRPr="00216F49">
        <w:rPr>
          <w:rFonts w:cs="Arial"/>
          <w:b/>
          <w:szCs w:val="24"/>
        </w:rPr>
        <w:t>Efectivo</w:t>
      </w:r>
      <w:r w:rsidRPr="00216F49">
        <w:rPr>
          <w:rFonts w:cs="Arial"/>
          <w:szCs w:val="24"/>
        </w:rPr>
        <w:t>: comprende tanto el saldo en caja como los depósitos bancarios a la vista.</w:t>
      </w:r>
    </w:p>
    <w:p w:rsidR="00C02812" w:rsidRDefault="00C02812" w:rsidP="00CD6F97">
      <w:pPr>
        <w:spacing w:after="0" w:line="240" w:lineRule="auto"/>
        <w:jc w:val="both"/>
        <w:rPr>
          <w:rFonts w:cs="Arial"/>
          <w:b/>
          <w:szCs w:val="24"/>
        </w:rPr>
      </w:pPr>
    </w:p>
    <w:p w:rsidR="00E06C18" w:rsidRDefault="00E06C18" w:rsidP="00CD6F97">
      <w:pPr>
        <w:spacing w:after="0" w:line="240" w:lineRule="auto"/>
        <w:jc w:val="both"/>
        <w:rPr>
          <w:rFonts w:cs="Arial"/>
          <w:szCs w:val="24"/>
        </w:rPr>
      </w:pPr>
      <w:r w:rsidRPr="00216F49">
        <w:rPr>
          <w:rFonts w:cs="Arial"/>
          <w:b/>
          <w:szCs w:val="24"/>
        </w:rPr>
        <w:t>Equivalentes al Efectivo</w:t>
      </w:r>
      <w:r w:rsidRPr="00216F49">
        <w:rPr>
          <w:rFonts w:cs="Arial"/>
          <w:szCs w:val="24"/>
        </w:rPr>
        <w:t>: son inversiones a corto plazo de gran liquidez, que son fácilmente convertibles en importes determinados de efectivo, estando sujetos a un riesgo poco significativo de cambios en su valor.</w:t>
      </w:r>
    </w:p>
    <w:p w:rsidR="00E06C18" w:rsidRPr="00216F49" w:rsidRDefault="00E06C18" w:rsidP="00CD6F97">
      <w:pPr>
        <w:spacing w:after="0" w:line="240" w:lineRule="auto"/>
        <w:jc w:val="both"/>
        <w:rPr>
          <w:rFonts w:cs="Arial"/>
          <w:szCs w:val="24"/>
        </w:rPr>
      </w:pPr>
    </w:p>
    <w:p w:rsidR="00E06C18" w:rsidRPr="00216F49" w:rsidRDefault="00E06C18" w:rsidP="00CD6F97">
      <w:pPr>
        <w:spacing w:after="0" w:line="240" w:lineRule="auto"/>
        <w:jc w:val="both"/>
        <w:rPr>
          <w:rFonts w:cs="Arial"/>
          <w:szCs w:val="24"/>
        </w:rPr>
      </w:pPr>
      <w:r w:rsidRPr="00216F49">
        <w:rPr>
          <w:rFonts w:cs="Arial"/>
          <w:b/>
          <w:szCs w:val="24"/>
        </w:rPr>
        <w:t>Flujos de Efectivo</w:t>
      </w:r>
      <w:r w:rsidRPr="00216F49">
        <w:rPr>
          <w:rFonts w:cs="Arial"/>
          <w:szCs w:val="24"/>
        </w:rPr>
        <w:t>: son las entradas y salidas de efectivo y equivalentes al efectivo.</w:t>
      </w:r>
    </w:p>
    <w:p w:rsidR="00E06C18" w:rsidRPr="00216F49" w:rsidRDefault="00E06C18" w:rsidP="00CD6F97">
      <w:pPr>
        <w:spacing w:after="0" w:line="240" w:lineRule="auto"/>
        <w:jc w:val="both"/>
        <w:rPr>
          <w:rFonts w:eastAsia="Times New Roman" w:cs="Arial"/>
          <w:szCs w:val="24"/>
        </w:rPr>
      </w:pPr>
    </w:p>
    <w:p w:rsidR="00E06C18" w:rsidRDefault="00E06C18" w:rsidP="00CD6F97">
      <w:pPr>
        <w:pStyle w:val="Ttulo2"/>
        <w:numPr>
          <w:ilvl w:val="1"/>
          <w:numId w:val="1"/>
        </w:numPr>
        <w:spacing w:before="0" w:line="240" w:lineRule="auto"/>
        <w:rPr>
          <w:rFonts w:cs="Arial"/>
        </w:rPr>
      </w:pPr>
      <w:bookmarkStart w:id="264" w:name="_Toc465028494"/>
      <w:r>
        <w:rPr>
          <w:rFonts w:cs="Arial"/>
        </w:rPr>
        <w:t>R</w:t>
      </w:r>
      <w:r w:rsidRPr="00E06C18">
        <w:rPr>
          <w:rFonts w:cs="Arial"/>
        </w:rPr>
        <w:t>econocimiento y medición</w:t>
      </w:r>
      <w:bookmarkEnd w:id="264"/>
    </w:p>
    <w:p w:rsidR="00E06C18" w:rsidRPr="00E06C18" w:rsidRDefault="00E06C18" w:rsidP="00C02812">
      <w:pPr>
        <w:spacing w:after="0" w:line="240" w:lineRule="auto"/>
      </w:pPr>
    </w:p>
    <w:p w:rsidR="00E06C18" w:rsidRDefault="00E06C18" w:rsidP="00CD6F97">
      <w:pPr>
        <w:spacing w:after="0" w:line="240" w:lineRule="auto"/>
        <w:jc w:val="both"/>
        <w:rPr>
          <w:rFonts w:cs="Arial"/>
          <w:szCs w:val="24"/>
        </w:rPr>
      </w:pPr>
      <w:r w:rsidRPr="00216F49">
        <w:rPr>
          <w:rFonts w:cs="Arial"/>
          <w:szCs w:val="24"/>
        </w:rPr>
        <w:t>Las transaccione</w:t>
      </w:r>
      <w:r>
        <w:rPr>
          <w:rFonts w:cs="Arial"/>
          <w:szCs w:val="24"/>
        </w:rPr>
        <w:t>s se reconocen al valor nominal, l</w:t>
      </w:r>
      <w:r w:rsidRPr="00216F49">
        <w:rPr>
          <w:rFonts w:cs="Arial"/>
          <w:szCs w:val="24"/>
        </w:rPr>
        <w:t xml:space="preserve">os saldos de moneda extranjera, se expresan en </w:t>
      </w:r>
      <w:r>
        <w:rPr>
          <w:rFonts w:cs="Arial"/>
          <w:szCs w:val="24"/>
        </w:rPr>
        <w:t xml:space="preserve">la </w:t>
      </w:r>
      <w:r w:rsidRPr="00216F49">
        <w:rPr>
          <w:rFonts w:cs="Arial"/>
          <w:szCs w:val="24"/>
        </w:rPr>
        <w:t xml:space="preserve">moneda </w:t>
      </w:r>
      <w:r>
        <w:rPr>
          <w:rFonts w:cs="Arial"/>
          <w:szCs w:val="24"/>
        </w:rPr>
        <w:t xml:space="preserve">funcional </w:t>
      </w:r>
      <w:r w:rsidRPr="00216F49">
        <w:rPr>
          <w:rFonts w:cs="Arial"/>
          <w:szCs w:val="24"/>
        </w:rPr>
        <w:t>al tipo de cambio al que se liquidan las transacciones a la fecha de los estados financieros que se preparan.</w:t>
      </w:r>
    </w:p>
    <w:p w:rsidR="00E06C18" w:rsidRPr="00216F49" w:rsidRDefault="00E06C18" w:rsidP="00CD6F97">
      <w:pPr>
        <w:spacing w:after="0" w:line="240" w:lineRule="auto"/>
        <w:jc w:val="both"/>
        <w:rPr>
          <w:rFonts w:cs="Arial"/>
          <w:szCs w:val="24"/>
        </w:rPr>
      </w:pPr>
    </w:p>
    <w:p w:rsidR="00E06C18" w:rsidRDefault="00E06C18" w:rsidP="00CD6F97">
      <w:pPr>
        <w:spacing w:after="0" w:line="240" w:lineRule="auto"/>
        <w:jc w:val="both"/>
        <w:rPr>
          <w:rFonts w:cs="Arial"/>
          <w:szCs w:val="24"/>
        </w:rPr>
      </w:pPr>
      <w:r w:rsidRPr="00216F49">
        <w:rPr>
          <w:rFonts w:cs="Arial"/>
          <w:szCs w:val="24"/>
        </w:rPr>
        <w:t>Los equivalentes al efectivo se tienen, más que para propósitos de inversión o similares, para cumplir los comprom</w:t>
      </w:r>
      <w:r>
        <w:rPr>
          <w:rFonts w:cs="Arial"/>
          <w:szCs w:val="24"/>
        </w:rPr>
        <w:t>isos de pago a corto plazo; u</w:t>
      </w:r>
      <w:r w:rsidRPr="00216F49">
        <w:rPr>
          <w:rFonts w:cs="Arial"/>
          <w:szCs w:val="24"/>
        </w:rPr>
        <w:t>na inversión financiera para que pueda ser calificada como equivalente al efectivo, debe poder ser fácilmente convertible en una cantidad determinada de efectivo y estar sujeta a un riesgo insign</w:t>
      </w:r>
      <w:r>
        <w:rPr>
          <w:rFonts w:cs="Arial"/>
          <w:szCs w:val="24"/>
        </w:rPr>
        <w:t>ificante de cambios en su valor;</w:t>
      </w:r>
      <w:r w:rsidRPr="00216F49">
        <w:rPr>
          <w:rFonts w:cs="Arial"/>
          <w:szCs w:val="24"/>
        </w:rPr>
        <w:t xml:space="preserve"> </w:t>
      </w:r>
      <w:r>
        <w:rPr>
          <w:rFonts w:cs="Arial"/>
          <w:szCs w:val="24"/>
        </w:rPr>
        <w:t>p</w:t>
      </w:r>
      <w:r w:rsidRPr="00216F49">
        <w:rPr>
          <w:rFonts w:cs="Arial"/>
          <w:szCs w:val="24"/>
        </w:rPr>
        <w:t>or tanto, una inversión así será equivalente al efectivo cuando tenga vencimiento próximo, de tres meses o menos desde la fecha de adquisición.</w:t>
      </w:r>
    </w:p>
    <w:p w:rsidR="00E06C18" w:rsidRPr="00216F49" w:rsidRDefault="00E06C18" w:rsidP="00CD6F97">
      <w:pPr>
        <w:spacing w:after="0" w:line="240" w:lineRule="auto"/>
        <w:jc w:val="both"/>
        <w:rPr>
          <w:rFonts w:cs="Arial"/>
          <w:szCs w:val="24"/>
        </w:rPr>
      </w:pPr>
    </w:p>
    <w:p w:rsidR="00E06C18" w:rsidRPr="00216F49" w:rsidRDefault="00E06C18" w:rsidP="00CD6F97">
      <w:pPr>
        <w:spacing w:after="0" w:line="240" w:lineRule="auto"/>
        <w:jc w:val="both"/>
        <w:rPr>
          <w:rFonts w:cs="Arial"/>
          <w:szCs w:val="24"/>
        </w:rPr>
      </w:pPr>
      <w:r w:rsidRPr="00216F49">
        <w:rPr>
          <w:rFonts w:cs="Arial"/>
          <w:szCs w:val="24"/>
        </w:rPr>
        <w:t xml:space="preserve">De existir sobregiros bancarios, estos se consideran como </w:t>
      </w:r>
      <w:r>
        <w:rPr>
          <w:rFonts w:cs="Arial"/>
          <w:szCs w:val="24"/>
        </w:rPr>
        <w:t>una</w:t>
      </w:r>
      <w:r w:rsidRPr="00216F49">
        <w:rPr>
          <w:rFonts w:cs="Arial"/>
          <w:szCs w:val="24"/>
        </w:rPr>
        <w:t xml:space="preserve"> partida que constituyen el efectivo y equivalentes al efectivo, puesto que estos componentes son parte de la gestión de efectivo de </w:t>
      </w:r>
      <w:r w:rsidR="0056568E">
        <w:rPr>
          <w:rFonts w:cs="Arial"/>
          <w:szCs w:val="24"/>
        </w:rPr>
        <w:t>DIDIER SPORT S.A.S.</w:t>
      </w:r>
      <w:r>
        <w:rPr>
          <w:rFonts w:cs="Arial"/>
          <w:szCs w:val="24"/>
        </w:rPr>
        <w:t>,</w:t>
      </w:r>
      <w:r w:rsidRPr="00216F49">
        <w:rPr>
          <w:rFonts w:cs="Arial"/>
          <w:szCs w:val="24"/>
        </w:rPr>
        <w:t xml:space="preserve"> más que de sus actividades de operación, de inversión o financiación. La gestión del efectivo comprende también la inversión de los sobrantes de efectivo y equivalentes al efectivo.</w:t>
      </w:r>
    </w:p>
    <w:p w:rsidR="00E06C18" w:rsidRPr="00216F49" w:rsidRDefault="00E06C18" w:rsidP="00CD6F97">
      <w:pPr>
        <w:spacing w:after="0" w:line="240" w:lineRule="auto"/>
        <w:jc w:val="both"/>
        <w:rPr>
          <w:rFonts w:cs="Arial"/>
          <w:szCs w:val="24"/>
        </w:rPr>
      </w:pPr>
    </w:p>
    <w:p w:rsidR="00E06C18" w:rsidRDefault="00E06C18" w:rsidP="00CD6F97">
      <w:pPr>
        <w:pStyle w:val="Ttulo2"/>
        <w:numPr>
          <w:ilvl w:val="1"/>
          <w:numId w:val="1"/>
        </w:numPr>
        <w:spacing w:before="0" w:line="240" w:lineRule="auto"/>
        <w:rPr>
          <w:rFonts w:cs="Arial"/>
        </w:rPr>
      </w:pPr>
      <w:bookmarkStart w:id="265" w:name="_Toc465028495"/>
      <w:r>
        <w:rPr>
          <w:rFonts w:cs="Arial"/>
        </w:rPr>
        <w:t>D</w:t>
      </w:r>
      <w:r w:rsidRPr="00E06C18">
        <w:rPr>
          <w:rFonts w:cs="Arial"/>
        </w:rPr>
        <w:t>irectrices</w:t>
      </w:r>
      <w:bookmarkEnd w:id="265"/>
    </w:p>
    <w:p w:rsidR="00E06C18" w:rsidRDefault="00E06C18" w:rsidP="00CD6F97">
      <w:pPr>
        <w:spacing w:after="0" w:line="240" w:lineRule="auto"/>
        <w:jc w:val="both"/>
        <w:rPr>
          <w:rFonts w:eastAsia="Times New Roman" w:cs="Arial"/>
          <w:szCs w:val="24"/>
        </w:rPr>
      </w:pPr>
    </w:p>
    <w:p w:rsidR="00E06C18" w:rsidRPr="00216F49" w:rsidRDefault="00E06C18" w:rsidP="00CD6F97">
      <w:pPr>
        <w:spacing w:after="0" w:line="240" w:lineRule="auto"/>
        <w:jc w:val="both"/>
        <w:rPr>
          <w:rFonts w:eastAsia="Times New Roman" w:cs="Arial"/>
          <w:szCs w:val="24"/>
        </w:rPr>
      </w:pPr>
      <w:r w:rsidRPr="00216F49">
        <w:rPr>
          <w:rFonts w:eastAsia="Times New Roman" w:cs="Arial"/>
          <w:szCs w:val="24"/>
        </w:rPr>
        <w:t xml:space="preserve">Las consignaciones que aparecen en los extractos bancarios, que no hayan sido registrados en la cuenta de bancos, sin considerar su antigüedad, </w:t>
      </w:r>
      <w:r w:rsidR="004C53EE">
        <w:rPr>
          <w:rFonts w:eastAsia="Times New Roman" w:cs="Arial"/>
          <w:szCs w:val="24"/>
        </w:rPr>
        <w:t>s</w:t>
      </w:r>
      <w:r w:rsidRPr="00216F49">
        <w:rPr>
          <w:rFonts w:eastAsia="Times New Roman" w:cs="Arial"/>
          <w:szCs w:val="24"/>
        </w:rPr>
        <w:t xml:space="preserve">e reconocerán como un menor valor de </w:t>
      </w:r>
      <w:r w:rsidR="004C53EE">
        <w:rPr>
          <w:rFonts w:eastAsia="Times New Roman" w:cs="Arial"/>
          <w:szCs w:val="24"/>
        </w:rPr>
        <w:t xml:space="preserve">las cuentas por cobrar, </w:t>
      </w:r>
      <w:r w:rsidRPr="00216F49">
        <w:rPr>
          <w:rFonts w:eastAsia="Times New Roman" w:cs="Arial"/>
          <w:szCs w:val="24"/>
        </w:rPr>
        <w:t>y no se reconocerán como pasivos, salvo que existan evidencias que prueben la existencia de valores que deben ser pagados a un tercero, cumpliendo además los requisitos exigidos para el reconocimiento de pasivos.</w:t>
      </w:r>
    </w:p>
    <w:p w:rsidR="004C53EE" w:rsidRDefault="004C53EE" w:rsidP="00CD6F97">
      <w:pPr>
        <w:spacing w:after="0" w:line="240" w:lineRule="auto"/>
        <w:jc w:val="both"/>
        <w:rPr>
          <w:rFonts w:eastAsia="Times New Roman" w:cs="Arial"/>
          <w:szCs w:val="24"/>
        </w:rPr>
      </w:pPr>
    </w:p>
    <w:p w:rsidR="004C53EE" w:rsidRDefault="00E06C18" w:rsidP="00CD6F97">
      <w:pPr>
        <w:spacing w:after="0" w:line="240" w:lineRule="auto"/>
        <w:jc w:val="both"/>
        <w:rPr>
          <w:rFonts w:eastAsia="Times New Roman" w:cs="Arial"/>
          <w:szCs w:val="24"/>
        </w:rPr>
      </w:pPr>
      <w:r w:rsidRPr="00216F49">
        <w:rPr>
          <w:rFonts w:eastAsia="Times New Roman" w:cs="Arial"/>
          <w:szCs w:val="24"/>
        </w:rPr>
        <w:t>Cuando sea impracticable identificar la causal de la consignación, se reconocerá como un pasivo denominado “</w:t>
      </w:r>
      <w:r w:rsidR="004C53EE">
        <w:rPr>
          <w:rFonts w:eastAsia="Times New Roman" w:cs="Arial"/>
          <w:szCs w:val="24"/>
        </w:rPr>
        <w:t>Cuentas por pagar comerciales</w:t>
      </w:r>
      <w:r w:rsidRPr="00216F49">
        <w:rPr>
          <w:rFonts w:eastAsia="Times New Roman" w:cs="Arial"/>
          <w:szCs w:val="24"/>
        </w:rPr>
        <w:t xml:space="preserve"> y Otras Cuentas por Pagar” y se revelará en las notas </w:t>
      </w:r>
      <w:r w:rsidR="004C53EE">
        <w:rPr>
          <w:rFonts w:eastAsia="Times New Roman" w:cs="Arial"/>
          <w:szCs w:val="24"/>
        </w:rPr>
        <w:t>como “</w:t>
      </w:r>
      <w:r w:rsidRPr="00216F49">
        <w:rPr>
          <w:rFonts w:eastAsia="Times New Roman" w:cs="Arial"/>
          <w:szCs w:val="24"/>
        </w:rPr>
        <w:t>pasivos por consignaciones recibidas sin identificar</w:t>
      </w:r>
      <w:r w:rsidR="004C53EE">
        <w:rPr>
          <w:rFonts w:eastAsia="Times New Roman" w:cs="Arial"/>
          <w:szCs w:val="24"/>
        </w:rPr>
        <w:t>”.</w:t>
      </w:r>
      <w:r w:rsidRPr="00216F49">
        <w:rPr>
          <w:rFonts w:eastAsia="Times New Roman" w:cs="Arial"/>
          <w:szCs w:val="24"/>
        </w:rPr>
        <w:t xml:space="preserve"> </w:t>
      </w:r>
    </w:p>
    <w:p w:rsidR="00E06C18" w:rsidRPr="00216F49" w:rsidRDefault="00E06C18" w:rsidP="00CD6F97">
      <w:pPr>
        <w:spacing w:after="0" w:line="240" w:lineRule="auto"/>
        <w:jc w:val="both"/>
        <w:rPr>
          <w:rFonts w:eastAsia="Times New Roman" w:cs="Arial"/>
          <w:szCs w:val="24"/>
        </w:rPr>
      </w:pPr>
      <w:r w:rsidRPr="00216F49">
        <w:rPr>
          <w:rFonts w:eastAsia="Times New Roman" w:cs="Arial"/>
          <w:szCs w:val="24"/>
        </w:rPr>
        <w:t>Las notas débito en el extracto bancario, originadas por cheques devueltos, y que no hayan sido contabilizadas, se deberán reconocer como menor valo</w:t>
      </w:r>
      <w:r w:rsidR="004C53EE">
        <w:rPr>
          <w:rFonts w:eastAsia="Times New Roman" w:cs="Arial"/>
          <w:szCs w:val="24"/>
        </w:rPr>
        <w:t>r del saldo contable en bancos, l</w:t>
      </w:r>
      <w:r w:rsidRPr="00216F49">
        <w:rPr>
          <w:rFonts w:eastAsia="Times New Roman" w:cs="Arial"/>
          <w:szCs w:val="24"/>
        </w:rPr>
        <w:t>a contrapartida débito será una cuenta por cobrar denominada “</w:t>
      </w:r>
      <w:r w:rsidR="004C53EE">
        <w:rPr>
          <w:rFonts w:eastAsia="Times New Roman" w:cs="Arial"/>
          <w:szCs w:val="24"/>
        </w:rPr>
        <w:t>Cuentas por cobrar comerciales</w:t>
      </w:r>
      <w:r w:rsidRPr="00216F49">
        <w:rPr>
          <w:rFonts w:eastAsia="Times New Roman" w:cs="Arial"/>
          <w:szCs w:val="24"/>
        </w:rPr>
        <w:t xml:space="preserve"> y </w:t>
      </w:r>
      <w:r w:rsidRPr="00216F49">
        <w:rPr>
          <w:rFonts w:eastAsia="Times New Roman" w:cs="Arial"/>
          <w:i/>
          <w:iCs/>
          <w:szCs w:val="24"/>
        </w:rPr>
        <w:t xml:space="preserve">Otras Cuentas por Cobrar”, </w:t>
      </w:r>
      <w:r w:rsidRPr="00216F49">
        <w:rPr>
          <w:rFonts w:eastAsia="Times New Roman" w:cs="Arial"/>
          <w:iCs/>
          <w:szCs w:val="24"/>
        </w:rPr>
        <w:t>clasificada como activo corriente</w:t>
      </w:r>
      <w:r w:rsidRPr="00216F49">
        <w:rPr>
          <w:rFonts w:eastAsia="Times New Roman" w:cs="Arial"/>
          <w:szCs w:val="24"/>
        </w:rPr>
        <w:t xml:space="preserve">, en la subcuenta “cheques </w:t>
      </w:r>
      <w:r w:rsidR="004C53EE">
        <w:rPr>
          <w:rFonts w:eastAsia="Times New Roman" w:cs="Arial"/>
          <w:szCs w:val="24"/>
        </w:rPr>
        <w:t xml:space="preserve">devueltos”. </w:t>
      </w:r>
      <w:r w:rsidRPr="00216F49">
        <w:rPr>
          <w:rFonts w:eastAsia="Times New Roman" w:cs="Arial"/>
          <w:szCs w:val="24"/>
        </w:rPr>
        <w:t xml:space="preserve">Estas cuentas por cobrar deberán ser conciliadas por lo menos mensualmente con el objeto de reconocer </w:t>
      </w:r>
      <w:r w:rsidR="004C53EE">
        <w:rPr>
          <w:rFonts w:eastAsia="Times New Roman" w:cs="Arial"/>
          <w:szCs w:val="24"/>
        </w:rPr>
        <w:t xml:space="preserve">el </w:t>
      </w:r>
      <w:r w:rsidRPr="00216F49">
        <w:rPr>
          <w:rFonts w:eastAsia="Times New Roman" w:cs="Arial"/>
          <w:szCs w:val="24"/>
        </w:rPr>
        <w:t>deterioro de valor si a ello hubiere lugar.</w:t>
      </w:r>
    </w:p>
    <w:p w:rsidR="00E06C18" w:rsidRPr="00216F49" w:rsidRDefault="00E06C18" w:rsidP="00CD6F97">
      <w:pPr>
        <w:spacing w:after="0" w:line="240" w:lineRule="auto"/>
        <w:jc w:val="both"/>
        <w:rPr>
          <w:rFonts w:eastAsia="Times New Roman" w:cs="Arial"/>
          <w:color w:val="000000"/>
          <w:szCs w:val="24"/>
        </w:rPr>
      </w:pPr>
      <w:r w:rsidRPr="00216F49">
        <w:rPr>
          <w:rFonts w:eastAsia="Times New Roman" w:cs="Arial"/>
          <w:color w:val="000000"/>
          <w:szCs w:val="24"/>
        </w:rPr>
        <w:t>No se cancelarán o disminuirán las cuentas por cobrar cuando se reciban cheques posfechados, sean estos confirmados o no.</w:t>
      </w:r>
    </w:p>
    <w:p w:rsidR="00E06C18" w:rsidRPr="00216F49" w:rsidRDefault="00E06C18" w:rsidP="00CD6F97">
      <w:pPr>
        <w:spacing w:after="0" w:line="240" w:lineRule="auto"/>
        <w:jc w:val="both"/>
        <w:rPr>
          <w:rFonts w:eastAsia="Times New Roman" w:cs="Arial"/>
          <w:szCs w:val="24"/>
        </w:rPr>
      </w:pPr>
    </w:p>
    <w:p w:rsidR="00E06C18" w:rsidRPr="00216F49" w:rsidRDefault="00E06C18" w:rsidP="00CD6F97">
      <w:pPr>
        <w:spacing w:after="0" w:line="240" w:lineRule="auto"/>
        <w:jc w:val="both"/>
        <w:rPr>
          <w:rFonts w:eastAsia="Times New Roman" w:cs="Arial"/>
          <w:szCs w:val="24"/>
        </w:rPr>
      </w:pPr>
      <w:r w:rsidRPr="00216F49">
        <w:rPr>
          <w:rFonts w:eastAsia="Times New Roman" w:cs="Arial"/>
          <w:color w:val="000000"/>
          <w:szCs w:val="24"/>
        </w:rPr>
        <w:t>Los cheques posfechados y otros medios de pago recibidos se reconocerán como cuentas por cobrar y no como mayor valor del efectivo en caja, hasta tanto sea recibido el efectivo o equivalentes.</w:t>
      </w:r>
    </w:p>
    <w:p w:rsidR="00E06C18" w:rsidRPr="00216F49" w:rsidRDefault="00E06C18" w:rsidP="00CD6F97">
      <w:pPr>
        <w:spacing w:after="0" w:line="240" w:lineRule="auto"/>
        <w:jc w:val="both"/>
        <w:rPr>
          <w:rFonts w:eastAsia="Times New Roman" w:cs="Arial"/>
          <w:szCs w:val="24"/>
        </w:rPr>
      </w:pPr>
    </w:p>
    <w:p w:rsidR="00E06C18" w:rsidRPr="00216F49" w:rsidRDefault="00E06C18" w:rsidP="00CD6F97">
      <w:pPr>
        <w:spacing w:after="0" w:line="240" w:lineRule="auto"/>
        <w:jc w:val="both"/>
        <w:rPr>
          <w:rFonts w:eastAsia="Times New Roman" w:cs="Arial"/>
          <w:szCs w:val="24"/>
        </w:rPr>
      </w:pPr>
      <w:r w:rsidRPr="00216F49">
        <w:rPr>
          <w:rFonts w:eastAsia="Times New Roman" w:cs="Arial"/>
          <w:color w:val="000000"/>
          <w:szCs w:val="24"/>
        </w:rPr>
        <w:t>Los cheques girados y no cobrados, se deberán reconocer como mayor valor del saldo contable de bancos, aunque estos hayan sido reclamados por sus beneficiarios o no.</w:t>
      </w:r>
      <w:r w:rsidR="004C53EE">
        <w:rPr>
          <w:rFonts w:eastAsia="Times New Roman" w:cs="Arial"/>
          <w:szCs w:val="24"/>
        </w:rPr>
        <w:t xml:space="preserve"> </w:t>
      </w:r>
      <w:r w:rsidRPr="00216F49">
        <w:rPr>
          <w:rFonts w:eastAsia="Times New Roman" w:cs="Arial"/>
          <w:color w:val="000000"/>
          <w:szCs w:val="24"/>
        </w:rPr>
        <w:t>La contrapartida se reconocerá como un pasivo denominado “Acreedores Comerciales y Otras Cuentas por Pagar” a proveedores, en la subcuenta “cheques pendientes de cobro”. Los saldos deberán ser revisados para dar de baja el pasivo cuando hayan prescrito legalmente las obligaciones.</w:t>
      </w:r>
    </w:p>
    <w:p w:rsidR="00E06C18" w:rsidRPr="00216F49" w:rsidRDefault="00E06C18" w:rsidP="00CD6F97">
      <w:pPr>
        <w:spacing w:after="0" w:line="240" w:lineRule="auto"/>
        <w:jc w:val="both"/>
        <w:rPr>
          <w:rFonts w:eastAsia="Times New Roman" w:cs="Arial"/>
          <w:color w:val="000000"/>
          <w:szCs w:val="24"/>
        </w:rPr>
      </w:pPr>
    </w:p>
    <w:p w:rsidR="00E06C18" w:rsidRPr="00216F49" w:rsidRDefault="00E06C18" w:rsidP="00CD6F97">
      <w:pPr>
        <w:spacing w:after="0" w:line="240" w:lineRule="auto"/>
        <w:jc w:val="both"/>
        <w:rPr>
          <w:rFonts w:eastAsia="Times New Roman" w:cs="Arial"/>
          <w:szCs w:val="24"/>
        </w:rPr>
      </w:pPr>
      <w:r w:rsidRPr="00216F49">
        <w:rPr>
          <w:rFonts w:eastAsia="Times New Roman" w:cs="Arial"/>
          <w:color w:val="000000"/>
          <w:szCs w:val="24"/>
        </w:rPr>
        <w:t>Si un cheque girado no ha sido cobrado un mes después de su emisión, deberá reconocerse el respectivo pasivo hasta tanto el cheque sea efectivamente cobrado y aparezca el respectivo pago en el extracto bancario.</w:t>
      </w:r>
    </w:p>
    <w:p w:rsidR="00E06C18" w:rsidRPr="00216F49" w:rsidRDefault="00E06C18" w:rsidP="00CD6F97">
      <w:pPr>
        <w:spacing w:after="0" w:line="240" w:lineRule="auto"/>
        <w:jc w:val="both"/>
        <w:rPr>
          <w:rFonts w:eastAsia="Times New Roman" w:cs="Arial"/>
          <w:szCs w:val="24"/>
        </w:rPr>
      </w:pPr>
    </w:p>
    <w:p w:rsidR="00E06C18" w:rsidRPr="00216F49" w:rsidRDefault="00E06C18" w:rsidP="00CD6F97">
      <w:pPr>
        <w:spacing w:after="0" w:line="240" w:lineRule="auto"/>
        <w:jc w:val="both"/>
        <w:rPr>
          <w:rFonts w:eastAsia="Times New Roman" w:cs="Arial"/>
          <w:color w:val="000000"/>
          <w:szCs w:val="24"/>
        </w:rPr>
      </w:pPr>
      <w:r w:rsidRPr="00216F49">
        <w:rPr>
          <w:rFonts w:eastAsia="Times New Roman" w:cs="Arial"/>
          <w:color w:val="000000"/>
          <w:szCs w:val="24"/>
        </w:rPr>
        <w:t>Otras diferencias originadas en las conciliaciones bancarias se reconocerán de conformidad con los anteriores criterios, procurando en todo caso el cumplimiento del objetivo de esta política contable consistente en mantener el saldo reflejado en los extractos de bancos.</w:t>
      </w:r>
    </w:p>
    <w:p w:rsidR="00E06C18" w:rsidRPr="00FC179C" w:rsidRDefault="00E06C18" w:rsidP="00CD6F97">
      <w:pPr>
        <w:spacing w:after="0" w:line="240" w:lineRule="auto"/>
        <w:jc w:val="both"/>
        <w:rPr>
          <w:rFonts w:cs="Arial"/>
          <w:szCs w:val="24"/>
          <w:lang w:val="es-ES_tradnl"/>
        </w:rPr>
      </w:pPr>
    </w:p>
    <w:p w:rsidR="00FC179C" w:rsidRPr="00FC179C" w:rsidRDefault="00FC179C" w:rsidP="00CD6F97">
      <w:pPr>
        <w:spacing w:after="0" w:line="240" w:lineRule="auto"/>
        <w:jc w:val="both"/>
        <w:rPr>
          <w:rFonts w:cs="Arial"/>
          <w:szCs w:val="24"/>
          <w:lang w:val="es-ES_tradnl"/>
        </w:rPr>
      </w:pPr>
    </w:p>
    <w:p w:rsidR="00EC30F6" w:rsidRPr="00D144CF" w:rsidRDefault="00EC30F6" w:rsidP="00CD6F97">
      <w:pPr>
        <w:pStyle w:val="Ttulo2"/>
        <w:numPr>
          <w:ilvl w:val="0"/>
          <w:numId w:val="1"/>
        </w:numPr>
        <w:spacing w:before="0" w:line="240" w:lineRule="auto"/>
        <w:rPr>
          <w:rFonts w:cs="Arial"/>
          <w:sz w:val="28"/>
          <w:szCs w:val="28"/>
          <w:u w:val="single"/>
        </w:rPr>
      </w:pPr>
      <w:bookmarkStart w:id="266" w:name="_Toc465028496"/>
      <w:r w:rsidRPr="00D144CF">
        <w:rPr>
          <w:rFonts w:cs="Arial"/>
          <w:sz w:val="28"/>
          <w:szCs w:val="28"/>
          <w:u w:val="single"/>
        </w:rPr>
        <w:t>Inventarios</w:t>
      </w:r>
      <w:bookmarkEnd w:id="266"/>
    </w:p>
    <w:p w:rsidR="00EC30F6" w:rsidRDefault="00EC30F6" w:rsidP="00C02812">
      <w:pPr>
        <w:spacing w:after="0" w:line="240" w:lineRule="auto"/>
      </w:pPr>
    </w:p>
    <w:p w:rsidR="00EC30F6" w:rsidRPr="00A60EE1" w:rsidRDefault="00554029" w:rsidP="00CD6F97">
      <w:pPr>
        <w:pStyle w:val="Ttulo2"/>
        <w:numPr>
          <w:ilvl w:val="1"/>
          <w:numId w:val="1"/>
        </w:numPr>
        <w:spacing w:before="0" w:line="240" w:lineRule="auto"/>
        <w:rPr>
          <w:rFonts w:cs="Arial"/>
        </w:rPr>
      </w:pPr>
      <w:bookmarkStart w:id="267" w:name="_Toc465028497"/>
      <w:r w:rsidRPr="00A60EE1">
        <w:rPr>
          <w:rFonts w:cs="Arial"/>
        </w:rPr>
        <w:t>Objetivo</w:t>
      </w:r>
      <w:bookmarkEnd w:id="267"/>
      <w:r w:rsidRPr="00A60EE1">
        <w:rPr>
          <w:rFonts w:cs="Arial"/>
        </w:rPr>
        <w:t xml:space="preserve"> </w:t>
      </w:r>
    </w:p>
    <w:p w:rsidR="00554029" w:rsidRPr="00554029" w:rsidRDefault="00554029" w:rsidP="00C02812">
      <w:pPr>
        <w:spacing w:after="0" w:line="240" w:lineRule="auto"/>
      </w:pPr>
    </w:p>
    <w:p w:rsidR="00DF656E" w:rsidRDefault="00554029" w:rsidP="00CD6F97">
      <w:pPr>
        <w:spacing w:line="240" w:lineRule="auto"/>
        <w:jc w:val="both"/>
        <w:rPr>
          <w:rFonts w:cs="Arial"/>
        </w:rPr>
      </w:pPr>
      <w:r w:rsidRPr="00554029">
        <w:rPr>
          <w:rFonts w:cs="Arial"/>
        </w:rPr>
        <w:t xml:space="preserve">El objetivo de esta política contable es establecer los criterios que </w:t>
      </w:r>
      <w:r w:rsidR="0056568E">
        <w:rPr>
          <w:rFonts w:cs="Arial"/>
        </w:rPr>
        <w:t>DIDIER SPORT S.A.S.</w:t>
      </w:r>
      <w:r w:rsidR="00DF656E">
        <w:rPr>
          <w:rFonts w:cs="Arial"/>
        </w:rPr>
        <w:t xml:space="preserve"> aplicará</w:t>
      </w:r>
      <w:r w:rsidRPr="00554029">
        <w:rPr>
          <w:rFonts w:cs="Arial"/>
        </w:rPr>
        <w:t xml:space="preserve"> para el reconocimiento y medición de los Inventarios que posee.</w:t>
      </w:r>
    </w:p>
    <w:p w:rsidR="00554029" w:rsidRPr="00554029" w:rsidRDefault="00554029" w:rsidP="00C02812">
      <w:pPr>
        <w:spacing w:after="0" w:line="240" w:lineRule="auto"/>
        <w:jc w:val="both"/>
        <w:rPr>
          <w:rFonts w:cs="Arial"/>
        </w:rPr>
      </w:pPr>
      <w:r w:rsidRPr="00554029">
        <w:rPr>
          <w:rFonts w:cs="Arial"/>
        </w:rPr>
        <w:t xml:space="preserve"> </w:t>
      </w:r>
    </w:p>
    <w:p w:rsidR="00554029" w:rsidRPr="00A60EE1" w:rsidRDefault="00554029" w:rsidP="00C02812">
      <w:pPr>
        <w:pStyle w:val="Ttulo2"/>
        <w:numPr>
          <w:ilvl w:val="1"/>
          <w:numId w:val="1"/>
        </w:numPr>
        <w:spacing w:before="0" w:line="240" w:lineRule="auto"/>
        <w:rPr>
          <w:rFonts w:cs="Arial"/>
        </w:rPr>
      </w:pPr>
      <w:bookmarkStart w:id="268" w:name="_Toc465028498"/>
      <w:r w:rsidRPr="00A60EE1">
        <w:rPr>
          <w:rFonts w:cs="Arial"/>
        </w:rPr>
        <w:t>Alcance</w:t>
      </w:r>
      <w:bookmarkEnd w:id="268"/>
    </w:p>
    <w:p w:rsidR="00EA0859" w:rsidRDefault="00EA0859" w:rsidP="00C02812">
      <w:pPr>
        <w:spacing w:after="0" w:line="240" w:lineRule="auto"/>
      </w:pPr>
    </w:p>
    <w:p w:rsidR="007D473D" w:rsidRDefault="007D473D" w:rsidP="00CD6F97">
      <w:pPr>
        <w:spacing w:after="0" w:line="240" w:lineRule="auto"/>
        <w:jc w:val="both"/>
        <w:rPr>
          <w:rFonts w:cs="Arial"/>
          <w:szCs w:val="24"/>
        </w:rPr>
      </w:pPr>
      <w:r w:rsidRPr="008D5768">
        <w:rPr>
          <w:rFonts w:cs="Arial"/>
          <w:szCs w:val="24"/>
        </w:rPr>
        <w:t xml:space="preserve">Esta política se deberá aplicar en el reconocimiento </w:t>
      </w:r>
      <w:r>
        <w:rPr>
          <w:rFonts w:cs="Arial"/>
          <w:szCs w:val="24"/>
        </w:rPr>
        <w:t xml:space="preserve">y medición </w:t>
      </w:r>
      <w:r w:rsidRPr="008D5768">
        <w:rPr>
          <w:rFonts w:cs="Arial"/>
          <w:szCs w:val="24"/>
        </w:rPr>
        <w:t xml:space="preserve">de los </w:t>
      </w:r>
      <w:r>
        <w:rPr>
          <w:rFonts w:cs="Arial"/>
          <w:szCs w:val="24"/>
        </w:rPr>
        <w:t>Inventarios</w:t>
      </w:r>
      <w:r>
        <w:rPr>
          <w:rStyle w:val="Refdenotaalpie"/>
          <w:rFonts w:cs="Arial"/>
          <w:szCs w:val="24"/>
        </w:rPr>
        <w:footnoteReference w:id="98"/>
      </w:r>
      <w:r>
        <w:rPr>
          <w:rFonts w:cs="Arial"/>
          <w:szCs w:val="24"/>
        </w:rPr>
        <w:t xml:space="preserve">. </w:t>
      </w:r>
    </w:p>
    <w:p w:rsidR="007B1CDE" w:rsidRDefault="007B1CDE" w:rsidP="00CD6F97">
      <w:pPr>
        <w:spacing w:after="0" w:line="240" w:lineRule="auto"/>
        <w:jc w:val="both"/>
        <w:rPr>
          <w:rFonts w:cs="Arial"/>
          <w:szCs w:val="24"/>
        </w:rPr>
      </w:pPr>
    </w:p>
    <w:p w:rsidR="007B1CDE" w:rsidRDefault="007B1CDE" w:rsidP="00CD6F97">
      <w:pPr>
        <w:spacing w:after="0" w:line="240" w:lineRule="auto"/>
        <w:jc w:val="both"/>
        <w:rPr>
          <w:rFonts w:cs="Arial"/>
          <w:szCs w:val="24"/>
        </w:rPr>
      </w:pPr>
      <w:r w:rsidRPr="00EA0859">
        <w:rPr>
          <w:rFonts w:cs="Arial"/>
          <w:szCs w:val="24"/>
        </w:rPr>
        <w:t>Esta sección aplica a todos los inventarios, excepto a</w:t>
      </w:r>
      <w:r>
        <w:rPr>
          <w:rStyle w:val="Refdenotaalpie"/>
          <w:rFonts w:cs="Arial"/>
          <w:szCs w:val="24"/>
        </w:rPr>
        <w:footnoteReference w:id="99"/>
      </w:r>
      <w:r w:rsidRPr="00EA0859">
        <w:rPr>
          <w:rFonts w:cs="Arial"/>
          <w:szCs w:val="24"/>
        </w:rPr>
        <w:t>:</w:t>
      </w:r>
    </w:p>
    <w:p w:rsidR="007B1CDE" w:rsidRPr="00EA0859" w:rsidRDefault="007B1CDE" w:rsidP="00CD6F97">
      <w:pPr>
        <w:spacing w:after="0" w:line="240" w:lineRule="auto"/>
        <w:jc w:val="both"/>
        <w:rPr>
          <w:rFonts w:cs="Arial"/>
          <w:szCs w:val="24"/>
        </w:rPr>
      </w:pPr>
    </w:p>
    <w:p w:rsidR="007B1CDE" w:rsidRPr="00EA0859" w:rsidRDefault="007B1CDE" w:rsidP="00D31694">
      <w:pPr>
        <w:pStyle w:val="Prrafodelista"/>
        <w:numPr>
          <w:ilvl w:val="0"/>
          <w:numId w:val="13"/>
        </w:numPr>
        <w:spacing w:after="0" w:line="240" w:lineRule="auto"/>
        <w:jc w:val="both"/>
        <w:rPr>
          <w:rFonts w:cs="Arial"/>
          <w:szCs w:val="24"/>
        </w:rPr>
      </w:pPr>
      <w:r w:rsidRPr="00EA0859">
        <w:rPr>
          <w:rFonts w:cs="Arial"/>
          <w:szCs w:val="24"/>
        </w:rPr>
        <w:t xml:space="preserve">Las obras en </w:t>
      </w:r>
      <w:r>
        <w:rPr>
          <w:rFonts w:cs="Arial"/>
          <w:szCs w:val="24"/>
        </w:rPr>
        <w:t>curso</w:t>
      </w:r>
      <w:r w:rsidRPr="00EA0859">
        <w:rPr>
          <w:rFonts w:cs="Arial"/>
          <w:szCs w:val="24"/>
        </w:rPr>
        <w:t>, que surgen de contratos de construcción</w:t>
      </w:r>
      <w:r>
        <w:rPr>
          <w:rFonts w:cs="Arial"/>
          <w:szCs w:val="24"/>
        </w:rPr>
        <w:t xml:space="preserve"> o prestación de servicios</w:t>
      </w:r>
      <w:r w:rsidRPr="00EA0859">
        <w:rPr>
          <w:rFonts w:cs="Arial"/>
          <w:szCs w:val="24"/>
        </w:rPr>
        <w:t>.</w:t>
      </w:r>
    </w:p>
    <w:p w:rsidR="007B1CDE" w:rsidRPr="00EA0859" w:rsidRDefault="007B1CDE" w:rsidP="00D31694">
      <w:pPr>
        <w:pStyle w:val="Prrafodelista"/>
        <w:numPr>
          <w:ilvl w:val="0"/>
          <w:numId w:val="13"/>
        </w:numPr>
        <w:spacing w:after="0" w:line="240" w:lineRule="auto"/>
        <w:jc w:val="both"/>
        <w:rPr>
          <w:rFonts w:cs="Arial"/>
          <w:szCs w:val="24"/>
        </w:rPr>
      </w:pPr>
      <w:r w:rsidRPr="00EA0859">
        <w:rPr>
          <w:rFonts w:cs="Arial"/>
          <w:szCs w:val="24"/>
        </w:rPr>
        <w:t>Los instrumentos financieros.</w:t>
      </w:r>
    </w:p>
    <w:p w:rsidR="007B1CDE" w:rsidRDefault="007B1CDE" w:rsidP="00D31694">
      <w:pPr>
        <w:pStyle w:val="Prrafodelista"/>
        <w:numPr>
          <w:ilvl w:val="0"/>
          <w:numId w:val="13"/>
        </w:numPr>
        <w:spacing w:after="0" w:line="240" w:lineRule="auto"/>
        <w:jc w:val="both"/>
        <w:rPr>
          <w:rFonts w:cs="Arial"/>
          <w:szCs w:val="24"/>
        </w:rPr>
      </w:pPr>
      <w:r w:rsidRPr="00EA0859">
        <w:rPr>
          <w:rFonts w:cs="Arial"/>
          <w:szCs w:val="24"/>
        </w:rPr>
        <w:t>Los activos biológicos relacionados con la actividad agrícola y productos agrícolas en el punto de cosecha o recolección.</w:t>
      </w:r>
    </w:p>
    <w:p w:rsidR="007B1CDE" w:rsidRDefault="007B1CDE" w:rsidP="00CD6F97">
      <w:pPr>
        <w:spacing w:after="0" w:line="240" w:lineRule="auto"/>
        <w:jc w:val="both"/>
        <w:rPr>
          <w:rFonts w:cs="Arial"/>
          <w:szCs w:val="24"/>
        </w:rPr>
      </w:pPr>
    </w:p>
    <w:p w:rsidR="00053CF1" w:rsidRPr="00A60EE1" w:rsidRDefault="00053CF1" w:rsidP="00CD6F97">
      <w:pPr>
        <w:pStyle w:val="Ttulo2"/>
        <w:numPr>
          <w:ilvl w:val="1"/>
          <w:numId w:val="1"/>
        </w:numPr>
        <w:spacing w:before="0" w:line="240" w:lineRule="auto"/>
        <w:rPr>
          <w:rFonts w:cs="Arial"/>
        </w:rPr>
      </w:pPr>
      <w:bookmarkStart w:id="269" w:name="_Toc465028499"/>
      <w:r w:rsidRPr="00A60EE1">
        <w:rPr>
          <w:rFonts w:cs="Arial"/>
        </w:rPr>
        <w:t>Normatividad aplicable</w:t>
      </w:r>
      <w:bookmarkEnd w:id="269"/>
    </w:p>
    <w:p w:rsidR="00053CF1" w:rsidRDefault="00053CF1" w:rsidP="00C02812">
      <w:pPr>
        <w:spacing w:after="0" w:line="240" w:lineRule="auto"/>
      </w:pPr>
    </w:p>
    <w:p w:rsidR="00053CF1" w:rsidRDefault="00053CF1" w:rsidP="00CD6F97">
      <w:pPr>
        <w:spacing w:line="240" w:lineRule="auto"/>
        <w:jc w:val="both"/>
        <w:rPr>
          <w:rFonts w:cs="Arial"/>
        </w:rPr>
      </w:pPr>
      <w:r w:rsidRPr="00421F92">
        <w:rPr>
          <w:rFonts w:cs="Arial"/>
        </w:rPr>
        <w:t xml:space="preserve">La confección de la política contable de presentación de estados financieros de </w:t>
      </w:r>
      <w:r w:rsidR="0056568E">
        <w:rPr>
          <w:rFonts w:cs="Arial"/>
        </w:rPr>
        <w:t>DIDIER SPORT S.A.S.</w:t>
      </w:r>
      <w:r w:rsidRPr="00421F92">
        <w:rPr>
          <w:rFonts w:cs="Arial"/>
        </w:rPr>
        <w:t xml:space="preserve"> se</w:t>
      </w:r>
      <w:r w:rsidR="00AB41C7">
        <w:rPr>
          <w:rFonts w:cs="Arial"/>
        </w:rPr>
        <w:t xml:space="preserve"> encuentra sustentada las siguientes normas: </w:t>
      </w:r>
    </w:p>
    <w:p w:rsidR="00AB41C7" w:rsidRDefault="00AB41C7" w:rsidP="00CD6F97">
      <w:pPr>
        <w:tabs>
          <w:tab w:val="left" w:pos="2113"/>
        </w:tabs>
        <w:spacing w:line="240" w:lineRule="auto"/>
        <w:jc w:val="both"/>
        <w:rPr>
          <w:rFonts w:cs="Arial"/>
        </w:rPr>
      </w:pPr>
      <w:r w:rsidRPr="00AB41C7">
        <w:rPr>
          <w:rFonts w:cs="Arial"/>
          <w:b/>
        </w:rPr>
        <w:t>Sección 13:</w:t>
      </w:r>
      <w:r>
        <w:rPr>
          <w:rFonts w:cs="Arial"/>
        </w:rPr>
        <w:tab/>
        <w:t>Inventarios</w:t>
      </w:r>
    </w:p>
    <w:p w:rsidR="00D4506E" w:rsidRDefault="00D4506E" w:rsidP="00CD6F97">
      <w:pPr>
        <w:tabs>
          <w:tab w:val="left" w:pos="2113"/>
        </w:tabs>
        <w:spacing w:line="240" w:lineRule="auto"/>
        <w:jc w:val="both"/>
        <w:rPr>
          <w:rFonts w:cs="Arial"/>
        </w:rPr>
      </w:pPr>
      <w:r w:rsidRPr="009D388C">
        <w:rPr>
          <w:rFonts w:cs="Arial"/>
          <w:b/>
        </w:rPr>
        <w:t>Sección 27</w:t>
      </w:r>
      <w:r w:rsidRPr="00D4506E">
        <w:rPr>
          <w:rFonts w:cs="Arial"/>
          <w:b/>
        </w:rPr>
        <w:t>:</w:t>
      </w:r>
      <w:r>
        <w:rPr>
          <w:rFonts w:cs="Arial"/>
        </w:rPr>
        <w:t xml:space="preserve">   </w:t>
      </w:r>
      <w:r>
        <w:rPr>
          <w:rFonts w:cs="Arial"/>
        </w:rPr>
        <w:tab/>
        <w:t>Deterioro de activos - inventarios</w:t>
      </w:r>
    </w:p>
    <w:p w:rsidR="00AF2B8C" w:rsidRPr="008D5768" w:rsidRDefault="00AF2B8C" w:rsidP="00D31694">
      <w:pPr>
        <w:pStyle w:val="Prrafodelista"/>
        <w:keepNext/>
        <w:keepLines/>
        <w:numPr>
          <w:ilvl w:val="0"/>
          <w:numId w:val="29"/>
        </w:numPr>
        <w:spacing w:after="0" w:line="240" w:lineRule="auto"/>
        <w:contextualSpacing w:val="0"/>
        <w:outlineLvl w:val="1"/>
        <w:rPr>
          <w:rFonts w:eastAsiaTheme="majorEastAsia" w:cs="Arial"/>
          <w:vanish/>
          <w:sz w:val="26"/>
          <w:szCs w:val="26"/>
        </w:rPr>
      </w:pPr>
      <w:bookmarkStart w:id="270" w:name="_Toc373759668"/>
      <w:bookmarkStart w:id="271" w:name="_Toc373760744"/>
      <w:bookmarkStart w:id="272" w:name="_Toc373762489"/>
      <w:bookmarkStart w:id="273" w:name="_Toc373765152"/>
      <w:bookmarkStart w:id="274" w:name="_Toc373765294"/>
      <w:bookmarkStart w:id="275" w:name="_Toc373766117"/>
      <w:bookmarkStart w:id="276" w:name="_Toc373766933"/>
      <w:bookmarkStart w:id="277" w:name="_Toc373767622"/>
      <w:bookmarkStart w:id="278" w:name="_Toc373768785"/>
      <w:bookmarkStart w:id="279" w:name="_Toc400539614"/>
      <w:bookmarkStart w:id="280" w:name="_Toc400543999"/>
      <w:bookmarkStart w:id="281" w:name="_Toc400546540"/>
      <w:bookmarkStart w:id="282" w:name="_Toc400546921"/>
      <w:bookmarkStart w:id="283" w:name="_Toc400550133"/>
      <w:bookmarkStart w:id="284" w:name="_Toc400550534"/>
      <w:bookmarkStart w:id="285" w:name="_Toc400625189"/>
      <w:bookmarkStart w:id="286" w:name="_Toc400625288"/>
      <w:bookmarkStart w:id="287" w:name="_Toc400625399"/>
      <w:bookmarkStart w:id="288" w:name="_Toc400630562"/>
      <w:bookmarkStart w:id="289" w:name="_Toc400630680"/>
      <w:bookmarkStart w:id="290" w:name="_Toc400630854"/>
      <w:bookmarkStart w:id="291" w:name="_Toc400630972"/>
      <w:bookmarkStart w:id="292" w:name="_Toc400636692"/>
      <w:bookmarkStart w:id="293" w:name="_Toc400717382"/>
      <w:bookmarkStart w:id="294" w:name="_Toc401319921"/>
      <w:bookmarkStart w:id="295" w:name="_Toc401522399"/>
      <w:bookmarkStart w:id="296" w:name="_Toc401585430"/>
      <w:bookmarkStart w:id="297" w:name="_Toc403366730"/>
      <w:bookmarkStart w:id="298" w:name="_Toc408890168"/>
      <w:bookmarkStart w:id="299" w:name="_Toc409810145"/>
      <w:bookmarkStart w:id="300" w:name="_Toc409810421"/>
      <w:bookmarkStart w:id="301" w:name="_Toc409885341"/>
      <w:bookmarkStart w:id="302" w:name="_Toc409888430"/>
      <w:bookmarkStart w:id="303" w:name="_Toc409890795"/>
      <w:bookmarkStart w:id="304" w:name="_Toc409899659"/>
      <w:bookmarkStart w:id="305" w:name="_Toc409905042"/>
      <w:bookmarkStart w:id="306" w:name="_Toc409949713"/>
      <w:bookmarkStart w:id="307" w:name="_Toc410014283"/>
      <w:bookmarkStart w:id="308" w:name="_Toc410017549"/>
      <w:bookmarkStart w:id="309" w:name="_Toc420166461"/>
      <w:bookmarkStart w:id="310" w:name="_Toc420166795"/>
      <w:bookmarkStart w:id="311" w:name="_Toc420167129"/>
      <w:bookmarkStart w:id="312" w:name="_Toc465027978"/>
      <w:bookmarkStart w:id="313" w:name="_Toc465028239"/>
      <w:bookmarkStart w:id="314" w:name="_Toc465028500"/>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rsidR="00AF2B8C" w:rsidRPr="008D5768" w:rsidRDefault="00AF2B8C" w:rsidP="00CD6F97">
      <w:pPr>
        <w:pStyle w:val="Ttulo2"/>
        <w:numPr>
          <w:ilvl w:val="1"/>
          <w:numId w:val="1"/>
        </w:numPr>
        <w:spacing w:before="0" w:line="240" w:lineRule="auto"/>
        <w:rPr>
          <w:rFonts w:cs="Arial"/>
        </w:rPr>
      </w:pPr>
      <w:bookmarkStart w:id="315" w:name="_Toc373768786"/>
      <w:bookmarkStart w:id="316" w:name="_Toc465028501"/>
      <w:r w:rsidRPr="008D5768">
        <w:rPr>
          <w:rFonts w:cs="Arial"/>
        </w:rPr>
        <w:t>Definición</w:t>
      </w:r>
      <w:bookmarkEnd w:id="315"/>
      <w:bookmarkEnd w:id="316"/>
    </w:p>
    <w:p w:rsidR="00AF2B8C" w:rsidRPr="008D5768" w:rsidRDefault="00AF2B8C" w:rsidP="00C02812">
      <w:pPr>
        <w:spacing w:after="0" w:line="240" w:lineRule="auto"/>
        <w:jc w:val="both"/>
        <w:rPr>
          <w:rFonts w:cs="Arial"/>
          <w:szCs w:val="24"/>
        </w:rPr>
      </w:pPr>
    </w:p>
    <w:p w:rsidR="007D473D" w:rsidRDefault="007D473D" w:rsidP="00CD6F97">
      <w:pPr>
        <w:spacing w:after="0" w:line="240" w:lineRule="auto"/>
        <w:jc w:val="both"/>
        <w:rPr>
          <w:rFonts w:cs="Arial"/>
          <w:szCs w:val="24"/>
        </w:rPr>
      </w:pPr>
      <w:r>
        <w:rPr>
          <w:rFonts w:cs="Arial"/>
          <w:szCs w:val="24"/>
        </w:rPr>
        <w:t>L</w:t>
      </w:r>
      <w:r w:rsidRPr="00EA0859">
        <w:rPr>
          <w:rFonts w:cs="Arial"/>
          <w:szCs w:val="24"/>
        </w:rPr>
        <w:t>os inventarios son activos</w:t>
      </w:r>
      <w:r>
        <w:rPr>
          <w:rStyle w:val="Refdenotaalpie"/>
          <w:rFonts w:cs="Arial"/>
          <w:szCs w:val="24"/>
        </w:rPr>
        <w:footnoteReference w:id="100"/>
      </w:r>
      <w:r w:rsidRPr="00EA0859">
        <w:rPr>
          <w:rFonts w:cs="Arial"/>
          <w:szCs w:val="24"/>
        </w:rPr>
        <w:t xml:space="preserve">: </w:t>
      </w:r>
    </w:p>
    <w:p w:rsidR="007D473D" w:rsidRPr="00EA0859" w:rsidRDefault="007D473D" w:rsidP="00CD6F97">
      <w:pPr>
        <w:spacing w:after="0" w:line="240" w:lineRule="auto"/>
        <w:jc w:val="both"/>
        <w:rPr>
          <w:rFonts w:cs="Arial"/>
          <w:szCs w:val="24"/>
        </w:rPr>
      </w:pPr>
    </w:p>
    <w:p w:rsidR="007D473D" w:rsidRPr="00EA0859" w:rsidRDefault="007D473D" w:rsidP="00D31694">
      <w:pPr>
        <w:pStyle w:val="Prrafodelista"/>
        <w:numPr>
          <w:ilvl w:val="0"/>
          <w:numId w:val="14"/>
        </w:numPr>
        <w:spacing w:after="0" w:line="240" w:lineRule="auto"/>
        <w:jc w:val="both"/>
        <w:rPr>
          <w:rFonts w:cs="Arial"/>
          <w:szCs w:val="24"/>
        </w:rPr>
      </w:pPr>
      <w:r w:rsidRPr="00EA0859">
        <w:rPr>
          <w:rFonts w:cs="Arial"/>
          <w:szCs w:val="24"/>
        </w:rPr>
        <w:t xml:space="preserve">poseídos para ser vendidos en el curso normal de las operaciones; </w:t>
      </w:r>
    </w:p>
    <w:p w:rsidR="007D473D" w:rsidRPr="00EA0859" w:rsidRDefault="007D473D" w:rsidP="00D31694">
      <w:pPr>
        <w:pStyle w:val="Prrafodelista"/>
        <w:numPr>
          <w:ilvl w:val="0"/>
          <w:numId w:val="14"/>
        </w:numPr>
        <w:spacing w:after="0" w:line="240" w:lineRule="auto"/>
        <w:jc w:val="both"/>
        <w:rPr>
          <w:rFonts w:cs="Arial"/>
          <w:szCs w:val="24"/>
        </w:rPr>
      </w:pPr>
      <w:r w:rsidRPr="00EA0859">
        <w:rPr>
          <w:rFonts w:cs="Arial"/>
          <w:szCs w:val="24"/>
        </w:rPr>
        <w:lastRenderedPageBreak/>
        <w:t xml:space="preserve">en proceso de producción con vistas a esa venta; o </w:t>
      </w:r>
    </w:p>
    <w:p w:rsidR="007D473D" w:rsidRPr="00EA0859" w:rsidRDefault="007D473D" w:rsidP="00D31694">
      <w:pPr>
        <w:pStyle w:val="Prrafodelista"/>
        <w:numPr>
          <w:ilvl w:val="0"/>
          <w:numId w:val="14"/>
        </w:numPr>
        <w:spacing w:after="0" w:line="240" w:lineRule="auto"/>
        <w:jc w:val="both"/>
        <w:rPr>
          <w:rFonts w:cs="Arial"/>
          <w:szCs w:val="24"/>
        </w:rPr>
      </w:pPr>
      <w:r w:rsidRPr="00EA0859">
        <w:rPr>
          <w:rFonts w:cs="Arial"/>
          <w:szCs w:val="24"/>
        </w:rPr>
        <w:t>en forma de materiales o suministros que se consumirán en el proceso de producción o en la prestación de servicios.</w:t>
      </w:r>
    </w:p>
    <w:p w:rsidR="007D473D" w:rsidRPr="00EA0859" w:rsidRDefault="007D473D" w:rsidP="00CD6F97">
      <w:pPr>
        <w:spacing w:after="0" w:line="240" w:lineRule="auto"/>
        <w:jc w:val="both"/>
        <w:rPr>
          <w:rFonts w:cs="Arial"/>
          <w:szCs w:val="24"/>
        </w:rPr>
      </w:pPr>
    </w:p>
    <w:p w:rsidR="007B1CDE" w:rsidRDefault="007B1CDE" w:rsidP="00CD6F97">
      <w:pPr>
        <w:spacing w:line="240" w:lineRule="auto"/>
        <w:jc w:val="both"/>
        <w:rPr>
          <w:rFonts w:cs="Arial"/>
        </w:rPr>
      </w:pPr>
      <w:r w:rsidRPr="007B1CDE">
        <w:rPr>
          <w:rFonts w:cs="Arial"/>
        </w:rPr>
        <w:t>Los bienes destinados al consumo interno</w:t>
      </w:r>
      <w:r>
        <w:rPr>
          <w:rFonts w:cs="Arial"/>
        </w:rPr>
        <w:t xml:space="preserve"> y utilizados para la prestación del servicio</w:t>
      </w:r>
      <w:r w:rsidR="004561FD">
        <w:rPr>
          <w:rFonts w:cs="Arial"/>
        </w:rPr>
        <w:t>,</w:t>
      </w:r>
      <w:r w:rsidRPr="007B1CDE">
        <w:rPr>
          <w:rFonts w:cs="Arial"/>
        </w:rPr>
        <w:t xml:space="preserve"> como insumos directos y de oficina “papelería”, dotaciones para el personal y otros elementos</w:t>
      </w:r>
      <w:r w:rsidR="004561FD">
        <w:rPr>
          <w:rFonts w:cs="Arial"/>
        </w:rPr>
        <w:t xml:space="preserve"> necesarios para la prestación del servicio</w:t>
      </w:r>
      <w:r w:rsidRPr="007B1CDE">
        <w:rPr>
          <w:rFonts w:cs="Arial"/>
        </w:rPr>
        <w:t xml:space="preserve">, se reconocerán como inventarios de consumo, por ser recuperables vía tarifa </w:t>
      </w:r>
      <w:r w:rsidR="004561FD">
        <w:rPr>
          <w:rFonts w:cs="Arial"/>
        </w:rPr>
        <w:t xml:space="preserve">a través de </w:t>
      </w:r>
      <w:r w:rsidRPr="007B1CDE">
        <w:rPr>
          <w:rFonts w:cs="Arial"/>
        </w:rPr>
        <w:t xml:space="preserve">la prestación del servicio público domiciliario ofrecido por </w:t>
      </w:r>
      <w:r w:rsidR="0056568E">
        <w:rPr>
          <w:rFonts w:cs="Arial"/>
        </w:rPr>
        <w:t>DIDIER SPORT S.A.S.</w:t>
      </w:r>
      <w:r>
        <w:rPr>
          <w:rFonts w:cs="Arial"/>
        </w:rPr>
        <w:t>.</w:t>
      </w:r>
    </w:p>
    <w:p w:rsidR="00D4506E" w:rsidRPr="007B1CDE" w:rsidRDefault="00D4506E" w:rsidP="00C02812">
      <w:pPr>
        <w:spacing w:after="0" w:line="240" w:lineRule="auto"/>
        <w:jc w:val="both"/>
        <w:rPr>
          <w:rFonts w:cs="Arial"/>
        </w:rPr>
      </w:pPr>
    </w:p>
    <w:p w:rsidR="00AF2B8C" w:rsidRPr="008D5768" w:rsidRDefault="00AF2B8C" w:rsidP="00C02812">
      <w:pPr>
        <w:pStyle w:val="Ttulo2"/>
        <w:numPr>
          <w:ilvl w:val="1"/>
          <w:numId w:val="1"/>
        </w:numPr>
        <w:spacing w:before="0" w:line="240" w:lineRule="auto"/>
        <w:rPr>
          <w:rFonts w:cs="Arial"/>
        </w:rPr>
      </w:pPr>
      <w:bookmarkStart w:id="317" w:name="_Toc465028502"/>
      <w:bookmarkStart w:id="318" w:name="_Toc373768787"/>
      <w:r w:rsidRPr="008D5768">
        <w:rPr>
          <w:rFonts w:cs="Arial"/>
        </w:rPr>
        <w:t>Medición</w:t>
      </w:r>
      <w:bookmarkEnd w:id="317"/>
      <w:r w:rsidRPr="008D5768">
        <w:rPr>
          <w:rFonts w:cs="Arial"/>
        </w:rPr>
        <w:t xml:space="preserve"> </w:t>
      </w:r>
      <w:bookmarkEnd w:id="318"/>
    </w:p>
    <w:p w:rsidR="00AF2B8C" w:rsidRPr="008D5768" w:rsidRDefault="00AF2B8C" w:rsidP="00C02812">
      <w:pPr>
        <w:spacing w:after="0" w:line="240" w:lineRule="auto"/>
        <w:jc w:val="both"/>
        <w:rPr>
          <w:rFonts w:cs="Arial"/>
          <w:szCs w:val="24"/>
        </w:rPr>
      </w:pPr>
    </w:p>
    <w:p w:rsidR="00AF2B8C" w:rsidRPr="008D5768" w:rsidRDefault="00B73F2B" w:rsidP="00CD6F97">
      <w:pPr>
        <w:spacing w:line="240" w:lineRule="auto"/>
        <w:jc w:val="both"/>
        <w:rPr>
          <w:rFonts w:cs="Arial"/>
          <w:szCs w:val="24"/>
        </w:rPr>
      </w:pPr>
      <w:r w:rsidRPr="00B73F2B">
        <w:rPr>
          <w:rFonts w:cs="Arial"/>
          <w:b/>
          <w:szCs w:val="24"/>
        </w:rPr>
        <w:t>Principio de medición general:</w:t>
      </w:r>
      <w:r>
        <w:rPr>
          <w:rFonts w:cs="Arial"/>
          <w:szCs w:val="24"/>
        </w:rPr>
        <w:t xml:space="preserve"> </w:t>
      </w:r>
      <w:r w:rsidR="00AF2B8C" w:rsidRPr="008D5768">
        <w:rPr>
          <w:rFonts w:cs="Arial"/>
          <w:szCs w:val="24"/>
        </w:rPr>
        <w:t xml:space="preserve">Los inventarios se medirán al costo o al </w:t>
      </w:r>
      <w:r w:rsidR="00016395">
        <w:rPr>
          <w:rFonts w:cs="Arial"/>
          <w:szCs w:val="24"/>
        </w:rPr>
        <w:t>precio de venta estimado menos los costos de terminación y venta</w:t>
      </w:r>
      <w:r w:rsidR="00016395">
        <w:rPr>
          <w:rStyle w:val="Refdenotaalpie"/>
          <w:rFonts w:cs="Arial"/>
          <w:szCs w:val="24"/>
        </w:rPr>
        <w:footnoteReference w:id="101"/>
      </w:r>
      <w:r w:rsidR="00AF2B8C" w:rsidRPr="008D5768">
        <w:rPr>
          <w:rFonts w:cs="Arial"/>
          <w:szCs w:val="24"/>
        </w:rPr>
        <w:t>, el menor entre los dos</w:t>
      </w:r>
      <w:r w:rsidR="00016395">
        <w:rPr>
          <w:rStyle w:val="Refdenotaalpie"/>
          <w:rFonts w:cs="Arial"/>
          <w:szCs w:val="24"/>
        </w:rPr>
        <w:footnoteReference w:id="102"/>
      </w:r>
      <w:r w:rsidR="00AF2B8C" w:rsidRPr="008D5768">
        <w:rPr>
          <w:rFonts w:cs="Arial"/>
          <w:szCs w:val="24"/>
        </w:rPr>
        <w:t>.</w:t>
      </w:r>
    </w:p>
    <w:p w:rsidR="00AF2B8C" w:rsidRPr="008D5768" w:rsidRDefault="00AF2B8C" w:rsidP="00CD6F97">
      <w:pPr>
        <w:spacing w:after="0" w:line="240" w:lineRule="auto"/>
        <w:jc w:val="both"/>
        <w:rPr>
          <w:rFonts w:cs="Arial"/>
          <w:szCs w:val="24"/>
        </w:rPr>
      </w:pPr>
      <w:r w:rsidRPr="008D5768">
        <w:rPr>
          <w:rFonts w:cs="Arial"/>
          <w:szCs w:val="24"/>
        </w:rPr>
        <w:t>El costo de los inventarios comprenderá todos los costos derivados de su adquisición y transformación, del mismo modo también incluye todos los demás costos que se hayan incurrido para darle a los inventarios su condición y ubicación actuales</w:t>
      </w:r>
      <w:r w:rsidR="00640470">
        <w:rPr>
          <w:rStyle w:val="Refdenotaalpie"/>
          <w:rFonts w:cs="Arial"/>
          <w:szCs w:val="24"/>
        </w:rPr>
        <w:footnoteReference w:id="103"/>
      </w:r>
      <w:r w:rsidRPr="008D5768">
        <w:rPr>
          <w:rFonts w:cs="Arial"/>
          <w:szCs w:val="24"/>
        </w:rPr>
        <w:t>.</w:t>
      </w:r>
    </w:p>
    <w:p w:rsidR="00AF2B8C" w:rsidRPr="008D5768" w:rsidRDefault="00AF2B8C" w:rsidP="00CD6F97">
      <w:pPr>
        <w:spacing w:after="0" w:line="240" w:lineRule="auto"/>
        <w:jc w:val="both"/>
        <w:rPr>
          <w:rFonts w:cs="Arial"/>
          <w:szCs w:val="24"/>
        </w:rPr>
      </w:pPr>
    </w:p>
    <w:p w:rsidR="00AF2B8C" w:rsidRPr="008D5768" w:rsidRDefault="00640470" w:rsidP="00CD6F97">
      <w:pPr>
        <w:spacing w:after="0" w:line="240" w:lineRule="auto"/>
        <w:jc w:val="both"/>
        <w:rPr>
          <w:rFonts w:cs="Arial"/>
          <w:szCs w:val="24"/>
        </w:rPr>
      </w:pPr>
      <w:r>
        <w:rPr>
          <w:rFonts w:cs="Arial"/>
          <w:szCs w:val="24"/>
        </w:rPr>
        <w:t>S</w:t>
      </w:r>
      <w:r w:rsidR="00AF2B8C" w:rsidRPr="008D5768">
        <w:rPr>
          <w:rFonts w:cs="Arial"/>
          <w:szCs w:val="24"/>
        </w:rPr>
        <w:t>on tres los element</w:t>
      </w:r>
      <w:r>
        <w:rPr>
          <w:rFonts w:cs="Arial"/>
          <w:szCs w:val="24"/>
        </w:rPr>
        <w:t>os del costo de los inventarios</w:t>
      </w:r>
      <w:r w:rsidR="00AF2B8C" w:rsidRPr="008D5768">
        <w:rPr>
          <w:rFonts w:cs="Arial"/>
          <w:szCs w:val="24"/>
        </w:rPr>
        <w:t>:</w:t>
      </w:r>
    </w:p>
    <w:p w:rsidR="00AF2B8C" w:rsidRPr="008D5768" w:rsidRDefault="00AF2B8C" w:rsidP="00CD6F97">
      <w:pPr>
        <w:spacing w:after="0" w:line="240" w:lineRule="auto"/>
        <w:jc w:val="both"/>
        <w:rPr>
          <w:rFonts w:cs="Arial"/>
          <w:szCs w:val="24"/>
        </w:rPr>
      </w:pPr>
    </w:p>
    <w:p w:rsidR="00AF2B8C" w:rsidRPr="008D5768" w:rsidRDefault="00AF2B8C" w:rsidP="00D31694">
      <w:pPr>
        <w:pStyle w:val="Prrafodelista"/>
        <w:numPr>
          <w:ilvl w:val="0"/>
          <w:numId w:val="15"/>
        </w:numPr>
        <w:spacing w:after="0" w:line="240" w:lineRule="auto"/>
        <w:jc w:val="both"/>
        <w:rPr>
          <w:rFonts w:cs="Arial"/>
          <w:szCs w:val="24"/>
        </w:rPr>
      </w:pPr>
      <w:r w:rsidRPr="008D5768">
        <w:rPr>
          <w:rFonts w:cs="Arial"/>
          <w:szCs w:val="24"/>
        </w:rPr>
        <w:t>Costos de adquisición</w:t>
      </w:r>
    </w:p>
    <w:p w:rsidR="00AF2B8C" w:rsidRPr="008D5768" w:rsidRDefault="00AF2B8C" w:rsidP="00D31694">
      <w:pPr>
        <w:pStyle w:val="Prrafodelista"/>
        <w:numPr>
          <w:ilvl w:val="0"/>
          <w:numId w:val="15"/>
        </w:numPr>
        <w:spacing w:after="0" w:line="240" w:lineRule="auto"/>
        <w:jc w:val="both"/>
        <w:rPr>
          <w:rFonts w:cs="Arial"/>
          <w:szCs w:val="24"/>
        </w:rPr>
      </w:pPr>
      <w:r w:rsidRPr="008D5768">
        <w:rPr>
          <w:rFonts w:cs="Arial"/>
          <w:szCs w:val="24"/>
        </w:rPr>
        <w:t>Costos de transformación (para empresas productoras), y</w:t>
      </w:r>
    </w:p>
    <w:p w:rsidR="00AF2B8C" w:rsidRPr="008D5768" w:rsidRDefault="00AF2B8C" w:rsidP="00D31694">
      <w:pPr>
        <w:pStyle w:val="Prrafodelista"/>
        <w:numPr>
          <w:ilvl w:val="0"/>
          <w:numId w:val="15"/>
        </w:numPr>
        <w:spacing w:after="0" w:line="240" w:lineRule="auto"/>
        <w:jc w:val="both"/>
        <w:rPr>
          <w:rFonts w:cs="Arial"/>
          <w:szCs w:val="24"/>
        </w:rPr>
      </w:pPr>
      <w:r w:rsidRPr="008D5768">
        <w:rPr>
          <w:rFonts w:cs="Arial"/>
          <w:szCs w:val="24"/>
        </w:rPr>
        <w:t>Otros costos</w:t>
      </w:r>
    </w:p>
    <w:p w:rsidR="00AF2B8C" w:rsidRPr="008D5768" w:rsidRDefault="00AF2B8C" w:rsidP="00CD6F97">
      <w:pPr>
        <w:spacing w:after="0" w:line="240" w:lineRule="auto"/>
        <w:jc w:val="both"/>
        <w:rPr>
          <w:rFonts w:cs="Arial"/>
          <w:szCs w:val="24"/>
        </w:rPr>
      </w:pPr>
    </w:p>
    <w:p w:rsidR="00AF2B8C" w:rsidRPr="008D5768" w:rsidRDefault="00AF2B8C" w:rsidP="00CD6F97">
      <w:pPr>
        <w:spacing w:after="0" w:line="240" w:lineRule="auto"/>
        <w:jc w:val="both"/>
        <w:rPr>
          <w:rFonts w:cs="Arial"/>
          <w:szCs w:val="24"/>
        </w:rPr>
      </w:pPr>
      <w:r w:rsidRPr="008D5768">
        <w:rPr>
          <w:rFonts w:cs="Arial"/>
          <w:szCs w:val="24"/>
        </w:rPr>
        <w:t>Dentro de los costos de adquisición tenemos los siguientes</w:t>
      </w:r>
      <w:r w:rsidR="002E3781">
        <w:rPr>
          <w:rStyle w:val="Refdenotaalpie"/>
          <w:rFonts w:cs="Arial"/>
          <w:szCs w:val="24"/>
        </w:rPr>
        <w:footnoteReference w:id="104"/>
      </w:r>
      <w:r w:rsidRPr="008D5768">
        <w:rPr>
          <w:rFonts w:cs="Arial"/>
          <w:szCs w:val="24"/>
        </w:rPr>
        <w:t>:</w:t>
      </w:r>
    </w:p>
    <w:p w:rsidR="00AF2B8C" w:rsidRPr="008D5768" w:rsidRDefault="00AF2B8C" w:rsidP="00CD6F97">
      <w:pPr>
        <w:spacing w:after="0" w:line="240" w:lineRule="auto"/>
        <w:jc w:val="both"/>
        <w:rPr>
          <w:rFonts w:cs="Arial"/>
          <w:szCs w:val="24"/>
        </w:rPr>
      </w:pPr>
    </w:p>
    <w:p w:rsidR="00AF2B8C" w:rsidRPr="008D5768" w:rsidRDefault="00AF2B8C" w:rsidP="00D31694">
      <w:pPr>
        <w:pStyle w:val="Prrafodelista"/>
        <w:numPr>
          <w:ilvl w:val="0"/>
          <w:numId w:val="16"/>
        </w:numPr>
        <w:spacing w:after="0" w:line="240" w:lineRule="auto"/>
        <w:jc w:val="both"/>
        <w:rPr>
          <w:rFonts w:cs="Arial"/>
          <w:szCs w:val="24"/>
        </w:rPr>
      </w:pPr>
      <w:r w:rsidRPr="008D5768">
        <w:rPr>
          <w:rFonts w:cs="Arial"/>
          <w:szCs w:val="24"/>
        </w:rPr>
        <w:t>Precio de compra</w:t>
      </w:r>
    </w:p>
    <w:p w:rsidR="00AF2B8C" w:rsidRPr="008D5768" w:rsidRDefault="00AF2B8C" w:rsidP="00D31694">
      <w:pPr>
        <w:pStyle w:val="Prrafodelista"/>
        <w:numPr>
          <w:ilvl w:val="0"/>
          <w:numId w:val="16"/>
        </w:numPr>
        <w:spacing w:after="0" w:line="240" w:lineRule="auto"/>
        <w:jc w:val="both"/>
        <w:rPr>
          <w:rFonts w:cs="Arial"/>
          <w:szCs w:val="24"/>
        </w:rPr>
      </w:pPr>
      <w:r w:rsidRPr="008D5768">
        <w:rPr>
          <w:rFonts w:cs="Arial"/>
          <w:szCs w:val="24"/>
        </w:rPr>
        <w:t>Aranceles de importación.</w:t>
      </w:r>
    </w:p>
    <w:p w:rsidR="00AF2B8C" w:rsidRPr="008D5768" w:rsidRDefault="002E3781" w:rsidP="00D31694">
      <w:pPr>
        <w:pStyle w:val="Prrafodelista"/>
        <w:numPr>
          <w:ilvl w:val="0"/>
          <w:numId w:val="16"/>
        </w:numPr>
        <w:spacing w:after="0" w:line="240" w:lineRule="auto"/>
        <w:jc w:val="both"/>
        <w:rPr>
          <w:rFonts w:cs="Arial"/>
          <w:szCs w:val="24"/>
        </w:rPr>
      </w:pPr>
      <w:r>
        <w:rPr>
          <w:rFonts w:cs="Arial"/>
          <w:szCs w:val="24"/>
        </w:rPr>
        <w:t>Impuestos a las ventas,</w:t>
      </w:r>
      <w:r w:rsidR="00AF2B8C" w:rsidRPr="008D5768">
        <w:rPr>
          <w:rFonts w:cs="Arial"/>
          <w:szCs w:val="24"/>
        </w:rPr>
        <w:t xml:space="preserve"> que se considere como no recuperable para efectos fiscales.</w:t>
      </w:r>
    </w:p>
    <w:p w:rsidR="00AF2B8C" w:rsidRPr="008D5768" w:rsidRDefault="00AF2B8C" w:rsidP="00D31694">
      <w:pPr>
        <w:pStyle w:val="Prrafodelista"/>
        <w:numPr>
          <w:ilvl w:val="0"/>
          <w:numId w:val="16"/>
        </w:numPr>
        <w:spacing w:after="0" w:line="240" w:lineRule="auto"/>
        <w:jc w:val="both"/>
        <w:rPr>
          <w:rFonts w:cs="Arial"/>
          <w:szCs w:val="24"/>
        </w:rPr>
      </w:pPr>
      <w:r w:rsidRPr="008D5768">
        <w:rPr>
          <w:rFonts w:cs="Arial"/>
          <w:szCs w:val="24"/>
        </w:rPr>
        <w:t>Impuestos al consumo.</w:t>
      </w:r>
    </w:p>
    <w:p w:rsidR="00AF2B8C" w:rsidRPr="008D5768" w:rsidRDefault="00AF2B8C" w:rsidP="00D31694">
      <w:pPr>
        <w:pStyle w:val="Prrafodelista"/>
        <w:numPr>
          <w:ilvl w:val="0"/>
          <w:numId w:val="16"/>
        </w:numPr>
        <w:spacing w:after="0" w:line="240" w:lineRule="auto"/>
        <w:jc w:val="both"/>
        <w:rPr>
          <w:rFonts w:cs="Arial"/>
          <w:szCs w:val="24"/>
        </w:rPr>
      </w:pPr>
      <w:r w:rsidRPr="008D5768">
        <w:rPr>
          <w:rFonts w:cs="Arial"/>
          <w:szCs w:val="24"/>
        </w:rPr>
        <w:t xml:space="preserve">Transporte relacionado con la </w:t>
      </w:r>
      <w:r w:rsidR="00B73F2B">
        <w:rPr>
          <w:rFonts w:cs="Arial"/>
          <w:szCs w:val="24"/>
        </w:rPr>
        <w:t>adquisición</w:t>
      </w:r>
      <w:r w:rsidRPr="008D5768">
        <w:rPr>
          <w:rFonts w:cs="Arial"/>
          <w:szCs w:val="24"/>
        </w:rPr>
        <w:t xml:space="preserve"> de los inventarios.</w:t>
      </w:r>
    </w:p>
    <w:p w:rsidR="00AF2B8C" w:rsidRPr="008D5768" w:rsidRDefault="00AF2B8C" w:rsidP="00D31694">
      <w:pPr>
        <w:pStyle w:val="Prrafodelista"/>
        <w:numPr>
          <w:ilvl w:val="0"/>
          <w:numId w:val="16"/>
        </w:numPr>
        <w:spacing w:after="0" w:line="240" w:lineRule="auto"/>
        <w:jc w:val="both"/>
        <w:rPr>
          <w:rFonts w:cs="Arial"/>
          <w:szCs w:val="24"/>
        </w:rPr>
      </w:pPr>
      <w:r w:rsidRPr="008D5768">
        <w:rPr>
          <w:rFonts w:cs="Arial"/>
          <w:szCs w:val="24"/>
        </w:rPr>
        <w:t>Almacenamiento necesario y relacionado con la compra de los inventarios.</w:t>
      </w:r>
    </w:p>
    <w:p w:rsidR="00AF2B8C" w:rsidRPr="008D5768" w:rsidRDefault="00AF2B8C" w:rsidP="00D31694">
      <w:pPr>
        <w:pStyle w:val="Prrafodelista"/>
        <w:numPr>
          <w:ilvl w:val="0"/>
          <w:numId w:val="16"/>
        </w:numPr>
        <w:spacing w:after="0" w:line="240" w:lineRule="auto"/>
        <w:jc w:val="both"/>
        <w:rPr>
          <w:rFonts w:cs="Arial"/>
          <w:szCs w:val="24"/>
        </w:rPr>
      </w:pPr>
      <w:r w:rsidRPr="008D5768">
        <w:rPr>
          <w:rFonts w:cs="Arial"/>
          <w:szCs w:val="24"/>
        </w:rPr>
        <w:t xml:space="preserve">Si el inventario es importado, se incluirán también los costos legales y los trámites aduaneros realizados por el intermediario aduanero. </w:t>
      </w:r>
    </w:p>
    <w:p w:rsidR="00AF2B8C" w:rsidRPr="008D5768" w:rsidRDefault="00AF2B8C" w:rsidP="00D31694">
      <w:pPr>
        <w:pStyle w:val="Prrafodelista"/>
        <w:numPr>
          <w:ilvl w:val="0"/>
          <w:numId w:val="16"/>
        </w:numPr>
        <w:spacing w:after="0" w:line="240" w:lineRule="auto"/>
        <w:jc w:val="both"/>
        <w:rPr>
          <w:rFonts w:cs="Arial"/>
          <w:szCs w:val="24"/>
        </w:rPr>
      </w:pPr>
      <w:r w:rsidRPr="008D5768">
        <w:rPr>
          <w:rFonts w:cs="Arial"/>
          <w:szCs w:val="24"/>
        </w:rPr>
        <w:lastRenderedPageBreak/>
        <w:t>Los descuentos, rebajas sean condicionados o no, serán tratados como un menor valor de los inventarios (incluye rebates</w:t>
      </w:r>
      <w:r w:rsidRPr="008D5768">
        <w:rPr>
          <w:rStyle w:val="Refdenotaalpie"/>
          <w:rFonts w:cs="Arial"/>
          <w:szCs w:val="24"/>
        </w:rPr>
        <w:footnoteReference w:id="105"/>
      </w:r>
      <w:r w:rsidRPr="008D5768">
        <w:rPr>
          <w:rFonts w:cs="Arial"/>
          <w:szCs w:val="24"/>
        </w:rPr>
        <w:t xml:space="preserve"> y rápel</w:t>
      </w:r>
      <w:r w:rsidRPr="008D5768">
        <w:rPr>
          <w:rStyle w:val="Refdenotaalpie"/>
          <w:rFonts w:cs="Arial"/>
          <w:szCs w:val="24"/>
        </w:rPr>
        <w:footnoteReference w:id="106"/>
      </w:r>
      <w:r w:rsidRPr="008D5768">
        <w:rPr>
          <w:rFonts w:cs="Arial"/>
          <w:szCs w:val="24"/>
        </w:rPr>
        <w:t xml:space="preserve"> y financieros</w:t>
      </w:r>
      <w:r w:rsidRPr="008D5768">
        <w:rPr>
          <w:rStyle w:val="Refdenotaalpie"/>
          <w:rFonts w:cs="Arial"/>
          <w:szCs w:val="24"/>
        </w:rPr>
        <w:footnoteReference w:id="107"/>
      </w:r>
      <w:r w:rsidRPr="008D5768">
        <w:rPr>
          <w:rFonts w:cs="Arial"/>
          <w:szCs w:val="24"/>
        </w:rPr>
        <w:t>).</w:t>
      </w:r>
    </w:p>
    <w:p w:rsidR="00AF2B8C" w:rsidRPr="008D5768" w:rsidRDefault="00AF2B8C" w:rsidP="00CD6F97">
      <w:pPr>
        <w:spacing w:after="0" w:line="240" w:lineRule="auto"/>
        <w:jc w:val="both"/>
        <w:rPr>
          <w:rFonts w:cs="Arial"/>
          <w:szCs w:val="24"/>
        </w:rPr>
      </w:pPr>
    </w:p>
    <w:p w:rsidR="00AF2B8C" w:rsidRPr="008D5768" w:rsidRDefault="00AF2B8C" w:rsidP="00CD6F97">
      <w:pPr>
        <w:spacing w:after="0" w:line="240" w:lineRule="auto"/>
        <w:jc w:val="both"/>
        <w:rPr>
          <w:rFonts w:cs="Arial"/>
          <w:szCs w:val="24"/>
        </w:rPr>
      </w:pPr>
      <w:r w:rsidRPr="008D5768">
        <w:rPr>
          <w:rFonts w:cs="Arial"/>
          <w:szCs w:val="24"/>
        </w:rPr>
        <w:t>Al momento de adquirir inventarios con pago aplazado, si se establece un elemento de financiación</w:t>
      </w:r>
      <w:r w:rsidRPr="008D5768">
        <w:rPr>
          <w:rStyle w:val="Refdenotaalpie"/>
          <w:rFonts w:cs="Arial"/>
          <w:szCs w:val="24"/>
        </w:rPr>
        <w:footnoteReference w:id="108"/>
      </w:r>
      <w:r w:rsidRPr="008D5768">
        <w:rPr>
          <w:rFonts w:cs="Arial"/>
          <w:szCs w:val="24"/>
        </w:rPr>
        <w:t>, este se reconocerá como un gasto por intereses a lo largo del periodo de financiación.</w:t>
      </w:r>
    </w:p>
    <w:p w:rsidR="00AF2B8C" w:rsidRPr="008D5768" w:rsidRDefault="00AF2B8C" w:rsidP="00CD6F97">
      <w:pPr>
        <w:spacing w:after="0" w:line="240" w:lineRule="auto"/>
        <w:jc w:val="both"/>
        <w:rPr>
          <w:rFonts w:cs="Arial"/>
          <w:szCs w:val="24"/>
        </w:rPr>
      </w:pPr>
    </w:p>
    <w:p w:rsidR="00AF2B8C" w:rsidRDefault="00AF2B8C" w:rsidP="00CD6F97">
      <w:pPr>
        <w:spacing w:after="0" w:line="240" w:lineRule="auto"/>
        <w:jc w:val="both"/>
        <w:rPr>
          <w:rFonts w:cs="Arial"/>
          <w:szCs w:val="24"/>
        </w:rPr>
      </w:pPr>
      <w:r w:rsidRPr="008D5768">
        <w:rPr>
          <w:rFonts w:cs="Arial"/>
          <w:szCs w:val="24"/>
        </w:rPr>
        <w:t>Un elemento con financiación implícita en una transacción se presenta si el precio del inventario difiere, si este es pagado en las condiciones normales de crédito o si es pagado en un plazo diferente</w:t>
      </w:r>
      <w:r w:rsidR="00F8048F">
        <w:rPr>
          <w:rStyle w:val="Refdenotaalpie"/>
          <w:rFonts w:cs="Arial"/>
          <w:szCs w:val="24"/>
        </w:rPr>
        <w:footnoteReference w:id="109"/>
      </w:r>
      <w:r w:rsidRPr="008D5768">
        <w:rPr>
          <w:rFonts w:cs="Arial"/>
          <w:szCs w:val="24"/>
        </w:rPr>
        <w:t>.</w:t>
      </w:r>
    </w:p>
    <w:p w:rsidR="00AF2B8C" w:rsidRDefault="00AF2B8C" w:rsidP="00CD6F97">
      <w:pPr>
        <w:spacing w:after="0" w:line="240" w:lineRule="auto"/>
        <w:jc w:val="both"/>
        <w:rPr>
          <w:rFonts w:cs="Arial"/>
          <w:szCs w:val="24"/>
        </w:rPr>
      </w:pPr>
    </w:p>
    <w:p w:rsidR="00B73F2B" w:rsidRPr="00B73F2B" w:rsidRDefault="00B73F2B" w:rsidP="00CD6F97">
      <w:pPr>
        <w:spacing w:after="0" w:line="240" w:lineRule="auto"/>
        <w:jc w:val="both"/>
        <w:rPr>
          <w:rFonts w:cs="Arial"/>
          <w:szCs w:val="24"/>
        </w:rPr>
      </w:pPr>
      <w:r w:rsidRPr="00B73F2B">
        <w:rPr>
          <w:rFonts w:cs="Arial"/>
          <w:b/>
          <w:szCs w:val="24"/>
        </w:rPr>
        <w:t xml:space="preserve">Ejemplo: </w:t>
      </w:r>
      <w:r w:rsidRPr="00B73F2B">
        <w:rPr>
          <w:rFonts w:cs="Arial"/>
          <w:szCs w:val="24"/>
        </w:rPr>
        <w:t xml:space="preserve">Los repuestos y herramientas adquiridos por </w:t>
      </w:r>
      <w:r w:rsidR="0056568E">
        <w:rPr>
          <w:rFonts w:cs="Arial"/>
          <w:szCs w:val="24"/>
        </w:rPr>
        <w:t>DIDIER SPORT S.A.S.</w:t>
      </w:r>
      <w:r w:rsidRPr="00B73F2B">
        <w:rPr>
          <w:rFonts w:cs="Arial"/>
          <w:szCs w:val="24"/>
        </w:rPr>
        <w:t xml:space="preserve"> en la ciudad de </w:t>
      </w:r>
      <w:r>
        <w:rPr>
          <w:rFonts w:cs="Arial"/>
          <w:szCs w:val="24"/>
        </w:rPr>
        <w:t>Armenia</w:t>
      </w:r>
      <w:r w:rsidRPr="00B73F2B">
        <w:rPr>
          <w:rFonts w:cs="Arial"/>
          <w:szCs w:val="24"/>
        </w:rPr>
        <w:t xml:space="preserve"> debieron ser solicitados a un almacén especializado en </w:t>
      </w:r>
      <w:r>
        <w:rPr>
          <w:rFonts w:cs="Arial"/>
          <w:szCs w:val="24"/>
        </w:rPr>
        <w:t>Bogotá, generando unos pagos</w:t>
      </w:r>
      <w:r w:rsidRPr="00B73F2B">
        <w:rPr>
          <w:rFonts w:cs="Arial"/>
          <w:szCs w:val="24"/>
        </w:rPr>
        <w:t xml:space="preserve"> adicionales por transporte, los cuales </w:t>
      </w:r>
      <w:r>
        <w:rPr>
          <w:rFonts w:cs="Arial"/>
          <w:szCs w:val="24"/>
        </w:rPr>
        <w:t>podrán ser incluidos</w:t>
      </w:r>
      <w:r w:rsidRPr="00B73F2B">
        <w:rPr>
          <w:rFonts w:cs="Arial"/>
          <w:szCs w:val="24"/>
        </w:rPr>
        <w:t xml:space="preserve"> en el valor total de los inventarios adquiridos, así mismo </w:t>
      </w:r>
      <w:r>
        <w:rPr>
          <w:rFonts w:cs="Arial"/>
          <w:szCs w:val="24"/>
        </w:rPr>
        <w:t>si el proveedor otorga</w:t>
      </w:r>
      <w:r w:rsidRPr="00B73F2B">
        <w:rPr>
          <w:rFonts w:cs="Arial"/>
          <w:szCs w:val="24"/>
        </w:rPr>
        <w:t xml:space="preserve"> un descuento </w:t>
      </w:r>
      <w:r>
        <w:rPr>
          <w:rFonts w:cs="Arial"/>
          <w:szCs w:val="24"/>
        </w:rPr>
        <w:t xml:space="preserve">adicional, </w:t>
      </w:r>
      <w:r w:rsidRPr="00B73F2B">
        <w:rPr>
          <w:rFonts w:cs="Arial"/>
          <w:szCs w:val="24"/>
        </w:rPr>
        <w:t xml:space="preserve">por la cantidad de repuestos comprados de una referencia específica, </w:t>
      </w:r>
      <w:r w:rsidR="0056568E">
        <w:rPr>
          <w:rFonts w:cs="Arial"/>
          <w:szCs w:val="24"/>
        </w:rPr>
        <w:t>DIDIER SPORT S.A.S.</w:t>
      </w:r>
      <w:r>
        <w:rPr>
          <w:rFonts w:cs="Arial"/>
          <w:szCs w:val="24"/>
        </w:rPr>
        <w:t xml:space="preserve"> descontará</w:t>
      </w:r>
      <w:r w:rsidRPr="00B73F2B">
        <w:rPr>
          <w:rFonts w:cs="Arial"/>
          <w:szCs w:val="24"/>
        </w:rPr>
        <w:t xml:space="preserve"> el valor correspondiente al descuento del importe total del inventario adquirido.</w:t>
      </w:r>
    </w:p>
    <w:p w:rsidR="00B73F2B" w:rsidRDefault="00B73F2B" w:rsidP="00CD6F97">
      <w:pPr>
        <w:spacing w:after="0" w:line="240" w:lineRule="auto"/>
        <w:jc w:val="both"/>
        <w:rPr>
          <w:rFonts w:cs="Arial"/>
          <w:szCs w:val="24"/>
        </w:rPr>
      </w:pPr>
    </w:p>
    <w:p w:rsidR="00AF2B8C" w:rsidRPr="00A60EE1" w:rsidRDefault="00AF2B8C" w:rsidP="00CD6F97">
      <w:pPr>
        <w:pStyle w:val="Ttulo2"/>
        <w:numPr>
          <w:ilvl w:val="1"/>
          <w:numId w:val="1"/>
        </w:numPr>
        <w:spacing w:before="0" w:line="240" w:lineRule="auto"/>
        <w:rPr>
          <w:rFonts w:cs="Arial"/>
        </w:rPr>
      </w:pPr>
      <w:bookmarkStart w:id="319" w:name="_Toc465028503"/>
      <w:r w:rsidRPr="00A60EE1">
        <w:rPr>
          <w:rFonts w:cs="Arial"/>
        </w:rPr>
        <w:t>Costo de los inventarios para un prestador de servicios</w:t>
      </w:r>
      <w:bookmarkEnd w:id="319"/>
    </w:p>
    <w:p w:rsidR="00AF2B8C" w:rsidRDefault="00AF2B8C" w:rsidP="00C02812">
      <w:pPr>
        <w:spacing w:after="0" w:line="240" w:lineRule="auto"/>
      </w:pPr>
    </w:p>
    <w:p w:rsidR="00AF2B8C" w:rsidRPr="00AF2B8C" w:rsidRDefault="00AF2B8C" w:rsidP="00CD6F97">
      <w:pPr>
        <w:spacing w:line="240" w:lineRule="auto"/>
        <w:jc w:val="both"/>
        <w:rPr>
          <w:rFonts w:cs="Arial"/>
        </w:rPr>
      </w:pPr>
      <w:r w:rsidRPr="00AF2B8C">
        <w:rPr>
          <w:rFonts w:cs="Arial"/>
        </w:rPr>
        <w:t>En la medida en que los prestadores de servicios tengan inventarios, los medirán por los costos que suponga su producción. Estos costos consisten fundamentalmente en mano de obra y otros costos del personal directamente involucrado en la prestación del servicio, incluyendo personal de supervisión y otros costos indirectos atribuibles. La mano de obra y los demás costos relacionados con las ventas, y con el personal de administración general, no se incluirán, pero se reconocerán como gastos en el periodo en el que se hayan incurrido. Los costos de los inventarios de un prestador de servicios no incluirán márgenes de ganancia ni costos</w:t>
      </w:r>
      <w:r w:rsidR="00AC7552">
        <w:rPr>
          <w:rFonts w:cs="Arial"/>
        </w:rPr>
        <w:t xml:space="preserve"> indirectos no atribuibles, tenidos </w:t>
      </w:r>
      <w:r w:rsidRPr="00AF2B8C">
        <w:rPr>
          <w:rFonts w:cs="Arial"/>
        </w:rPr>
        <w:t xml:space="preserve">en cuenta </w:t>
      </w:r>
      <w:r w:rsidR="00AC7552">
        <w:rPr>
          <w:rFonts w:cs="Arial"/>
        </w:rPr>
        <w:t>en los precios facturados por la</w:t>
      </w:r>
      <w:r w:rsidRPr="00AF2B8C">
        <w:rPr>
          <w:rFonts w:cs="Arial"/>
        </w:rPr>
        <w:t xml:space="preserve"> presta</w:t>
      </w:r>
      <w:r w:rsidR="00AC7552">
        <w:rPr>
          <w:rFonts w:cs="Arial"/>
        </w:rPr>
        <w:t xml:space="preserve">ción </w:t>
      </w:r>
      <w:r w:rsidRPr="00AF2B8C">
        <w:rPr>
          <w:rFonts w:cs="Arial"/>
        </w:rPr>
        <w:t>de servicios</w:t>
      </w:r>
      <w:r w:rsidR="00AC7552">
        <w:rPr>
          <w:rStyle w:val="Refdenotaalpie"/>
          <w:rFonts w:cs="Arial"/>
        </w:rPr>
        <w:footnoteReference w:id="110"/>
      </w:r>
      <w:r w:rsidRPr="00AF2B8C">
        <w:rPr>
          <w:rFonts w:cs="Arial"/>
        </w:rPr>
        <w:t>.</w:t>
      </w:r>
    </w:p>
    <w:p w:rsidR="00AF2B8C" w:rsidRPr="008D5768" w:rsidRDefault="00AF2B8C" w:rsidP="00CD6F97">
      <w:pPr>
        <w:pStyle w:val="Ttulo2"/>
        <w:numPr>
          <w:ilvl w:val="1"/>
          <w:numId w:val="1"/>
        </w:numPr>
        <w:spacing w:before="0" w:line="240" w:lineRule="auto"/>
        <w:rPr>
          <w:rFonts w:cs="Arial"/>
        </w:rPr>
      </w:pPr>
      <w:bookmarkStart w:id="320" w:name="_Toc465028504"/>
      <w:bookmarkStart w:id="321" w:name="_Toc373768789"/>
      <w:r w:rsidRPr="008D5768">
        <w:rPr>
          <w:rFonts w:cs="Arial"/>
        </w:rPr>
        <w:t>Técnicas de medición de costos</w:t>
      </w:r>
      <w:bookmarkEnd w:id="320"/>
      <w:r w:rsidRPr="008D5768">
        <w:rPr>
          <w:rFonts w:cs="Arial"/>
        </w:rPr>
        <w:t xml:space="preserve"> </w:t>
      </w:r>
      <w:bookmarkEnd w:id="321"/>
    </w:p>
    <w:p w:rsidR="00AF2B8C" w:rsidRPr="008D5768" w:rsidRDefault="00AF2B8C" w:rsidP="00CD6F97">
      <w:pPr>
        <w:spacing w:after="0" w:line="240" w:lineRule="auto"/>
        <w:jc w:val="both"/>
        <w:rPr>
          <w:rFonts w:cs="Arial"/>
          <w:szCs w:val="24"/>
        </w:rPr>
      </w:pPr>
    </w:p>
    <w:p w:rsidR="00AF2B8C" w:rsidRDefault="0056568E" w:rsidP="00CD6F97">
      <w:pPr>
        <w:spacing w:after="0" w:line="240" w:lineRule="auto"/>
        <w:jc w:val="both"/>
        <w:rPr>
          <w:rFonts w:cs="Arial"/>
          <w:szCs w:val="24"/>
        </w:rPr>
      </w:pPr>
      <w:r>
        <w:rPr>
          <w:rFonts w:cs="Arial"/>
          <w:szCs w:val="24"/>
        </w:rPr>
        <w:t>DIDIER SPORT S.A.S.</w:t>
      </w:r>
      <w:r w:rsidR="00AF2B8C">
        <w:rPr>
          <w:rFonts w:cs="Arial"/>
          <w:szCs w:val="24"/>
        </w:rPr>
        <w:t xml:space="preserve"> </w:t>
      </w:r>
      <w:r w:rsidR="00AF2B8C" w:rsidRPr="00AF2B8C">
        <w:rPr>
          <w:rFonts w:cs="Arial"/>
          <w:szCs w:val="24"/>
        </w:rPr>
        <w:t xml:space="preserve">puede utilizar </w:t>
      </w:r>
      <w:r w:rsidR="00494387" w:rsidRPr="00AF2B8C">
        <w:rPr>
          <w:rFonts w:cs="Arial"/>
          <w:szCs w:val="24"/>
        </w:rPr>
        <w:t>técnicas tales como</w:t>
      </w:r>
      <w:r w:rsidR="00494387">
        <w:rPr>
          <w:rStyle w:val="Refdenotaalpie"/>
          <w:rFonts w:cs="Arial"/>
          <w:szCs w:val="24"/>
        </w:rPr>
        <w:footnoteReference w:id="111"/>
      </w:r>
      <w:r w:rsidR="00494387">
        <w:rPr>
          <w:rFonts w:cs="Arial"/>
          <w:szCs w:val="24"/>
        </w:rPr>
        <w:t xml:space="preserve"> </w:t>
      </w:r>
      <w:r w:rsidR="00AF2B8C" w:rsidRPr="00AF2B8C">
        <w:rPr>
          <w:rFonts w:cs="Arial"/>
          <w:szCs w:val="24"/>
        </w:rPr>
        <w:t>el métod</w:t>
      </w:r>
      <w:r w:rsidR="00AF2B8C">
        <w:rPr>
          <w:rFonts w:cs="Arial"/>
          <w:szCs w:val="24"/>
        </w:rPr>
        <w:t xml:space="preserve">o del costo estándar, el método </w:t>
      </w:r>
      <w:r w:rsidR="00AF2B8C" w:rsidRPr="00AF2B8C">
        <w:rPr>
          <w:rFonts w:cs="Arial"/>
          <w:szCs w:val="24"/>
        </w:rPr>
        <w:t>de los minoristas o el precio de compra más reci</w:t>
      </w:r>
      <w:r w:rsidR="00AF2B8C">
        <w:rPr>
          <w:rFonts w:cs="Arial"/>
          <w:szCs w:val="24"/>
        </w:rPr>
        <w:t xml:space="preserve">ente para medir el costo de los </w:t>
      </w:r>
      <w:r w:rsidR="00AF2B8C" w:rsidRPr="00AF2B8C">
        <w:rPr>
          <w:rFonts w:cs="Arial"/>
          <w:szCs w:val="24"/>
        </w:rPr>
        <w:t>inventarios, si los resultados se aproximan al costo. Lo</w:t>
      </w:r>
      <w:r w:rsidR="00AF2B8C">
        <w:rPr>
          <w:rFonts w:cs="Arial"/>
          <w:szCs w:val="24"/>
        </w:rPr>
        <w:t xml:space="preserve">s </w:t>
      </w:r>
      <w:r w:rsidR="00AF2B8C">
        <w:rPr>
          <w:rFonts w:cs="Arial"/>
          <w:szCs w:val="24"/>
        </w:rPr>
        <w:lastRenderedPageBreak/>
        <w:t xml:space="preserve">costos estándares tendrán </w:t>
      </w:r>
      <w:r w:rsidR="004F5272">
        <w:rPr>
          <w:rFonts w:cs="Arial"/>
          <w:szCs w:val="24"/>
        </w:rPr>
        <w:t>en cuenta</w:t>
      </w:r>
      <w:r w:rsidR="00AF2B8C" w:rsidRPr="00AF2B8C">
        <w:rPr>
          <w:rFonts w:cs="Arial"/>
          <w:szCs w:val="24"/>
        </w:rPr>
        <w:t xml:space="preserve"> los niveles normales de materias primas, suminist</w:t>
      </w:r>
      <w:r w:rsidR="00AF2B8C">
        <w:rPr>
          <w:rFonts w:cs="Arial"/>
          <w:szCs w:val="24"/>
        </w:rPr>
        <w:t xml:space="preserve">ros, mano de obra, eficiencia y </w:t>
      </w:r>
      <w:r w:rsidR="00AF2B8C" w:rsidRPr="00AF2B8C">
        <w:rPr>
          <w:rFonts w:cs="Arial"/>
          <w:szCs w:val="24"/>
        </w:rPr>
        <w:t>utilización de la capacidad. Estos se revisarán de forma regular y, si es necesario,</w:t>
      </w:r>
      <w:r w:rsidR="00AF2B8C">
        <w:rPr>
          <w:rFonts w:cs="Arial"/>
          <w:szCs w:val="24"/>
        </w:rPr>
        <w:t xml:space="preserve"> se </w:t>
      </w:r>
      <w:r w:rsidR="00AF2B8C" w:rsidRPr="00AF2B8C">
        <w:rPr>
          <w:rFonts w:cs="Arial"/>
          <w:szCs w:val="24"/>
        </w:rPr>
        <w:t>cambiarán en función de las condiciones actuales. El mé</w:t>
      </w:r>
      <w:r w:rsidR="00AF2B8C">
        <w:rPr>
          <w:rFonts w:cs="Arial"/>
          <w:szCs w:val="24"/>
        </w:rPr>
        <w:t xml:space="preserve">todo de los minoristas mide </w:t>
      </w:r>
      <w:r w:rsidR="004F5272">
        <w:rPr>
          <w:rFonts w:cs="Arial"/>
          <w:szCs w:val="24"/>
        </w:rPr>
        <w:t>el costo</w:t>
      </w:r>
      <w:r w:rsidR="00AF2B8C" w:rsidRPr="00AF2B8C">
        <w:rPr>
          <w:rFonts w:cs="Arial"/>
          <w:szCs w:val="24"/>
        </w:rPr>
        <w:t xml:space="preserve"> reduciendo el precio de venta del inventario</w:t>
      </w:r>
      <w:r w:rsidR="00AF2B8C">
        <w:rPr>
          <w:rFonts w:cs="Arial"/>
          <w:szCs w:val="24"/>
        </w:rPr>
        <w:t xml:space="preserve"> por un porcentaje apropiado de </w:t>
      </w:r>
      <w:r w:rsidR="00AF2B8C" w:rsidRPr="00AF2B8C">
        <w:rPr>
          <w:rFonts w:cs="Arial"/>
          <w:szCs w:val="24"/>
        </w:rPr>
        <w:t>margen bruto</w:t>
      </w:r>
      <w:r w:rsidR="009D4F56">
        <w:rPr>
          <w:rStyle w:val="Refdenotaalpie"/>
          <w:rFonts w:cs="Arial"/>
          <w:szCs w:val="24"/>
        </w:rPr>
        <w:footnoteReference w:id="112"/>
      </w:r>
      <w:r w:rsidR="00AF2B8C" w:rsidRPr="00AF2B8C">
        <w:rPr>
          <w:rFonts w:cs="Arial"/>
          <w:szCs w:val="24"/>
        </w:rPr>
        <w:t>.</w:t>
      </w:r>
    </w:p>
    <w:p w:rsidR="00494387" w:rsidRDefault="00494387" w:rsidP="00CD6F97">
      <w:pPr>
        <w:spacing w:after="0" w:line="240" w:lineRule="auto"/>
        <w:jc w:val="both"/>
        <w:rPr>
          <w:rFonts w:cs="Arial"/>
          <w:szCs w:val="24"/>
        </w:rPr>
      </w:pPr>
    </w:p>
    <w:tbl>
      <w:tblPr>
        <w:tblW w:w="9299" w:type="dxa"/>
        <w:tblInd w:w="55" w:type="dxa"/>
        <w:tblCellMar>
          <w:left w:w="70" w:type="dxa"/>
          <w:right w:w="70" w:type="dxa"/>
        </w:tblCellMar>
        <w:tblLook w:val="04A0" w:firstRow="1" w:lastRow="0" w:firstColumn="1" w:lastColumn="0" w:noHBand="0" w:noVBand="1"/>
      </w:tblPr>
      <w:tblGrid>
        <w:gridCol w:w="3559"/>
        <w:gridCol w:w="2835"/>
        <w:gridCol w:w="2905"/>
      </w:tblGrid>
      <w:tr w:rsidR="00C02812" w:rsidRPr="00C02812" w:rsidTr="002E370A">
        <w:trPr>
          <w:trHeight w:val="298"/>
        </w:trPr>
        <w:tc>
          <w:tcPr>
            <w:tcW w:w="3559"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rsidR="00494387" w:rsidRPr="00C02812" w:rsidRDefault="00494387" w:rsidP="00CD6F97">
            <w:pPr>
              <w:spacing w:after="0" w:line="240" w:lineRule="auto"/>
              <w:jc w:val="center"/>
              <w:rPr>
                <w:rFonts w:eastAsia="Times New Roman" w:cs="Arial"/>
                <w:b/>
                <w:bCs/>
                <w:color w:val="FFFFFF" w:themeColor="background1"/>
                <w:szCs w:val="24"/>
                <w:lang w:eastAsia="es-CO"/>
              </w:rPr>
            </w:pPr>
            <w:r w:rsidRPr="00C02812">
              <w:rPr>
                <w:rFonts w:eastAsia="Times New Roman" w:cs="Arial"/>
                <w:b/>
                <w:bCs/>
                <w:color w:val="FFFFFF" w:themeColor="background1"/>
                <w:szCs w:val="24"/>
                <w:lang w:eastAsia="es-CO"/>
              </w:rPr>
              <w:t>Método del costo estándar</w:t>
            </w:r>
          </w:p>
        </w:tc>
        <w:tc>
          <w:tcPr>
            <w:tcW w:w="2835" w:type="dxa"/>
            <w:tcBorders>
              <w:top w:val="single" w:sz="4" w:space="0" w:color="auto"/>
              <w:left w:val="nil"/>
              <w:bottom w:val="single" w:sz="4" w:space="0" w:color="auto"/>
              <w:right w:val="single" w:sz="4" w:space="0" w:color="auto"/>
            </w:tcBorders>
            <w:shd w:val="clear" w:color="auto" w:fill="002060"/>
            <w:noWrap/>
            <w:vAlign w:val="center"/>
            <w:hideMark/>
          </w:tcPr>
          <w:p w:rsidR="00494387" w:rsidRPr="00C02812" w:rsidRDefault="00494387" w:rsidP="00CD6F97">
            <w:pPr>
              <w:spacing w:after="0" w:line="240" w:lineRule="auto"/>
              <w:jc w:val="center"/>
              <w:rPr>
                <w:rFonts w:eastAsia="Times New Roman" w:cs="Arial"/>
                <w:b/>
                <w:bCs/>
                <w:color w:val="FFFFFF" w:themeColor="background1"/>
                <w:szCs w:val="24"/>
                <w:lang w:eastAsia="es-CO"/>
              </w:rPr>
            </w:pPr>
            <w:r w:rsidRPr="00C02812">
              <w:rPr>
                <w:rFonts w:eastAsia="Times New Roman" w:cs="Arial"/>
                <w:b/>
                <w:bCs/>
                <w:color w:val="FFFFFF" w:themeColor="background1"/>
                <w:szCs w:val="24"/>
                <w:lang w:eastAsia="es-CO"/>
              </w:rPr>
              <w:t>Método de los minoristas</w:t>
            </w:r>
          </w:p>
        </w:tc>
        <w:tc>
          <w:tcPr>
            <w:tcW w:w="2905" w:type="dxa"/>
            <w:tcBorders>
              <w:top w:val="single" w:sz="4" w:space="0" w:color="auto"/>
              <w:left w:val="nil"/>
              <w:bottom w:val="single" w:sz="4" w:space="0" w:color="auto"/>
              <w:right w:val="single" w:sz="4" w:space="0" w:color="auto"/>
            </w:tcBorders>
            <w:shd w:val="clear" w:color="auto" w:fill="002060"/>
            <w:noWrap/>
            <w:vAlign w:val="center"/>
            <w:hideMark/>
          </w:tcPr>
          <w:p w:rsidR="00494387" w:rsidRPr="00C02812" w:rsidRDefault="00494387" w:rsidP="00CD6F97">
            <w:pPr>
              <w:spacing w:after="0" w:line="240" w:lineRule="auto"/>
              <w:jc w:val="center"/>
              <w:rPr>
                <w:rFonts w:eastAsia="Times New Roman" w:cs="Arial"/>
                <w:b/>
                <w:bCs/>
                <w:color w:val="FFFFFF" w:themeColor="background1"/>
                <w:szCs w:val="24"/>
                <w:lang w:eastAsia="es-CO"/>
              </w:rPr>
            </w:pPr>
            <w:r w:rsidRPr="00C02812">
              <w:rPr>
                <w:rFonts w:eastAsia="Times New Roman" w:cs="Arial"/>
                <w:b/>
                <w:bCs/>
                <w:color w:val="FFFFFF" w:themeColor="background1"/>
                <w:szCs w:val="24"/>
                <w:lang w:eastAsia="es-CO"/>
              </w:rPr>
              <w:t>Precio de compra</w:t>
            </w:r>
          </w:p>
        </w:tc>
      </w:tr>
      <w:tr w:rsidR="00494387" w:rsidRPr="00494387" w:rsidTr="00494387">
        <w:trPr>
          <w:trHeight w:val="1495"/>
        </w:trPr>
        <w:tc>
          <w:tcPr>
            <w:tcW w:w="3559" w:type="dxa"/>
            <w:tcBorders>
              <w:top w:val="nil"/>
              <w:left w:val="single" w:sz="4" w:space="0" w:color="auto"/>
              <w:bottom w:val="single" w:sz="4" w:space="0" w:color="auto"/>
              <w:right w:val="single" w:sz="4" w:space="0" w:color="auto"/>
            </w:tcBorders>
            <w:shd w:val="clear" w:color="auto" w:fill="auto"/>
            <w:hideMark/>
          </w:tcPr>
          <w:p w:rsidR="00494387" w:rsidRPr="00494387" w:rsidRDefault="00494387" w:rsidP="00246222">
            <w:pPr>
              <w:spacing w:after="0" w:line="240" w:lineRule="auto"/>
              <w:jc w:val="both"/>
              <w:rPr>
                <w:rFonts w:eastAsia="Times New Roman" w:cs="Arial"/>
                <w:color w:val="000000"/>
                <w:szCs w:val="24"/>
                <w:lang w:eastAsia="es-CO"/>
              </w:rPr>
            </w:pPr>
            <w:r w:rsidRPr="00494387">
              <w:rPr>
                <w:rFonts w:eastAsia="Times New Roman" w:cs="Arial"/>
                <w:color w:val="000000"/>
                <w:szCs w:val="24"/>
                <w:lang w:eastAsia="es-CO"/>
              </w:rPr>
              <w:t>Tiene en cuenta los niveles normales de materias primas, suministros, mano de obra, eficiencia y utilización de la capacidad.</w:t>
            </w:r>
          </w:p>
        </w:tc>
        <w:tc>
          <w:tcPr>
            <w:tcW w:w="2835" w:type="dxa"/>
            <w:tcBorders>
              <w:top w:val="nil"/>
              <w:left w:val="nil"/>
              <w:bottom w:val="single" w:sz="4" w:space="0" w:color="auto"/>
              <w:right w:val="single" w:sz="4" w:space="0" w:color="auto"/>
            </w:tcBorders>
            <w:shd w:val="clear" w:color="auto" w:fill="auto"/>
            <w:hideMark/>
          </w:tcPr>
          <w:p w:rsidR="00494387" w:rsidRPr="00494387" w:rsidRDefault="00494387" w:rsidP="00246222">
            <w:pPr>
              <w:spacing w:after="0" w:line="240" w:lineRule="auto"/>
              <w:jc w:val="both"/>
              <w:rPr>
                <w:rFonts w:eastAsia="Times New Roman" w:cs="Arial"/>
                <w:color w:val="000000"/>
                <w:szCs w:val="24"/>
                <w:lang w:eastAsia="es-CO"/>
              </w:rPr>
            </w:pPr>
            <w:r w:rsidRPr="00494387">
              <w:rPr>
                <w:rFonts w:eastAsia="Times New Roman" w:cs="Arial"/>
                <w:color w:val="000000"/>
                <w:szCs w:val="24"/>
                <w:lang w:eastAsia="es-CO"/>
              </w:rPr>
              <w:t>Mide el costo, reduciendo el precio de venta por un % apropiado de margen bruto.</w:t>
            </w:r>
          </w:p>
        </w:tc>
        <w:tc>
          <w:tcPr>
            <w:tcW w:w="2905" w:type="dxa"/>
            <w:tcBorders>
              <w:top w:val="nil"/>
              <w:left w:val="nil"/>
              <w:bottom w:val="single" w:sz="4" w:space="0" w:color="auto"/>
              <w:right w:val="single" w:sz="4" w:space="0" w:color="auto"/>
            </w:tcBorders>
            <w:shd w:val="clear" w:color="auto" w:fill="auto"/>
            <w:hideMark/>
          </w:tcPr>
          <w:p w:rsidR="00494387" w:rsidRPr="00494387" w:rsidRDefault="00494387" w:rsidP="00246222">
            <w:pPr>
              <w:spacing w:after="0" w:line="240" w:lineRule="auto"/>
              <w:jc w:val="both"/>
              <w:rPr>
                <w:rFonts w:eastAsia="Times New Roman" w:cs="Arial"/>
                <w:color w:val="000000"/>
                <w:szCs w:val="24"/>
                <w:lang w:eastAsia="es-CO"/>
              </w:rPr>
            </w:pPr>
            <w:r w:rsidRPr="00494387">
              <w:rPr>
                <w:rFonts w:eastAsia="Times New Roman" w:cs="Arial"/>
                <w:color w:val="000000"/>
                <w:szCs w:val="24"/>
                <w:lang w:eastAsia="es-CO"/>
              </w:rPr>
              <w:t>El precio de compra más reciente con el que se adquirieron los inventarios.</w:t>
            </w:r>
          </w:p>
        </w:tc>
      </w:tr>
    </w:tbl>
    <w:p w:rsidR="00494387" w:rsidRPr="00494387" w:rsidRDefault="00494387" w:rsidP="00CD6F97">
      <w:pPr>
        <w:spacing w:after="0" w:line="240" w:lineRule="auto"/>
        <w:jc w:val="both"/>
        <w:rPr>
          <w:rFonts w:cs="Arial"/>
          <w:szCs w:val="24"/>
        </w:rPr>
      </w:pPr>
    </w:p>
    <w:p w:rsidR="00AF2B8C" w:rsidRPr="00A60EE1" w:rsidRDefault="00F8704F" w:rsidP="00CD6F97">
      <w:pPr>
        <w:pStyle w:val="Ttulo2"/>
        <w:numPr>
          <w:ilvl w:val="1"/>
          <w:numId w:val="1"/>
        </w:numPr>
        <w:spacing w:before="0" w:line="240" w:lineRule="auto"/>
        <w:rPr>
          <w:rFonts w:cs="Arial"/>
        </w:rPr>
      </w:pPr>
      <w:bookmarkStart w:id="322" w:name="_Toc465028505"/>
      <w:r w:rsidRPr="00A60EE1">
        <w:rPr>
          <w:rFonts w:cs="Arial"/>
        </w:rPr>
        <w:t>Fórmulas de cálculo del costo</w:t>
      </w:r>
      <w:bookmarkEnd w:id="322"/>
      <w:r w:rsidRPr="00A60EE1">
        <w:rPr>
          <w:rFonts w:cs="Arial"/>
        </w:rPr>
        <w:t xml:space="preserve"> </w:t>
      </w:r>
    </w:p>
    <w:p w:rsidR="00F8704F" w:rsidRDefault="00F8704F" w:rsidP="002E370A">
      <w:pPr>
        <w:spacing w:after="0" w:line="240" w:lineRule="auto"/>
      </w:pPr>
    </w:p>
    <w:p w:rsidR="00F8704F" w:rsidRPr="00F8704F" w:rsidRDefault="0056568E" w:rsidP="00CD6F97">
      <w:pPr>
        <w:spacing w:line="240" w:lineRule="auto"/>
        <w:jc w:val="both"/>
      </w:pPr>
      <w:r>
        <w:rPr>
          <w:rFonts w:cs="Arial"/>
        </w:rPr>
        <w:t>DIDIER SPORT S.A.S.</w:t>
      </w:r>
      <w:r w:rsidR="00F8704F" w:rsidRPr="00F8704F">
        <w:rPr>
          <w:rFonts w:cs="Arial"/>
        </w:rPr>
        <w:t xml:space="preserve"> medirá el costo de los inventarios de partidas que no son habitualmente intercambiables y de los bienes y servicios producidos y segregados para proyectos específicos, utilizando identificación específica de sus costos individuales</w:t>
      </w:r>
      <w:r w:rsidR="009D4F56">
        <w:rPr>
          <w:rStyle w:val="Refdenotaalpie"/>
          <w:rFonts w:cs="Arial"/>
        </w:rPr>
        <w:footnoteReference w:id="113"/>
      </w:r>
      <w:r w:rsidR="00F8704F">
        <w:t>.</w:t>
      </w:r>
    </w:p>
    <w:p w:rsidR="00AF2B8C" w:rsidRDefault="0056568E" w:rsidP="00CD6F97">
      <w:pPr>
        <w:spacing w:after="0" w:line="240" w:lineRule="auto"/>
        <w:jc w:val="both"/>
        <w:rPr>
          <w:rFonts w:cs="Arial"/>
          <w:szCs w:val="24"/>
        </w:rPr>
      </w:pPr>
      <w:r>
        <w:rPr>
          <w:rFonts w:cs="Arial"/>
          <w:szCs w:val="24"/>
        </w:rPr>
        <w:t>DIDIER SPORT S.A.S.</w:t>
      </w:r>
      <w:r w:rsidR="00F8704F">
        <w:rPr>
          <w:rFonts w:cs="Arial"/>
          <w:szCs w:val="24"/>
        </w:rPr>
        <w:t xml:space="preserve"> </w:t>
      </w:r>
      <w:r w:rsidR="00F8704F" w:rsidRPr="00F8704F">
        <w:rPr>
          <w:rFonts w:cs="Arial"/>
          <w:szCs w:val="24"/>
        </w:rPr>
        <w:t xml:space="preserve">medirá el costo de los inventarios, </w:t>
      </w:r>
      <w:r w:rsidR="00F8704F">
        <w:rPr>
          <w:rFonts w:cs="Arial"/>
          <w:szCs w:val="24"/>
        </w:rPr>
        <w:t>distintos de los tratados anteriormente</w:t>
      </w:r>
      <w:r w:rsidR="00F8704F" w:rsidRPr="00F8704F">
        <w:rPr>
          <w:rFonts w:cs="Arial"/>
          <w:szCs w:val="24"/>
        </w:rPr>
        <w:t xml:space="preserve"> utilizando los métodos de primera entrada primera </w:t>
      </w:r>
      <w:r w:rsidR="00F8704F">
        <w:rPr>
          <w:rFonts w:cs="Arial"/>
          <w:szCs w:val="24"/>
        </w:rPr>
        <w:t xml:space="preserve">salida (FIFO - PEPS) o costo </w:t>
      </w:r>
      <w:r w:rsidR="004F5272">
        <w:rPr>
          <w:rFonts w:cs="Arial"/>
          <w:szCs w:val="24"/>
        </w:rPr>
        <w:t>promedio ponderado</w:t>
      </w:r>
      <w:r w:rsidR="00F8704F" w:rsidRPr="00F8704F">
        <w:rPr>
          <w:rFonts w:cs="Arial"/>
          <w:szCs w:val="24"/>
        </w:rPr>
        <w:t>. Una entidad utilizará la misma fórmula de c</w:t>
      </w:r>
      <w:r w:rsidR="00F8704F">
        <w:rPr>
          <w:rFonts w:cs="Arial"/>
          <w:szCs w:val="24"/>
        </w:rPr>
        <w:t xml:space="preserve">osto para todos los inventarios </w:t>
      </w:r>
      <w:r w:rsidR="00F8704F" w:rsidRPr="00F8704F">
        <w:rPr>
          <w:rFonts w:cs="Arial"/>
          <w:szCs w:val="24"/>
        </w:rPr>
        <w:t xml:space="preserve">que tengan </w:t>
      </w:r>
      <w:r w:rsidR="00FF6D04" w:rsidRPr="00FF6D04">
        <w:rPr>
          <w:rFonts w:cs="Arial"/>
        </w:rPr>
        <w:t>una naturaleza y uso similares</w:t>
      </w:r>
      <w:r w:rsidR="00FF6D04" w:rsidRPr="00FF6D04">
        <w:rPr>
          <w:rStyle w:val="Refdenotaalpie"/>
          <w:rFonts w:cs="Arial"/>
        </w:rPr>
        <w:footnoteReference w:id="114"/>
      </w:r>
      <w:r w:rsidR="00F8704F" w:rsidRPr="00FF6D04">
        <w:rPr>
          <w:rFonts w:cs="Arial"/>
          <w:szCs w:val="24"/>
        </w:rPr>
        <w:t>.</w:t>
      </w:r>
      <w:r w:rsidR="00F8704F" w:rsidRPr="00F8704F">
        <w:rPr>
          <w:rFonts w:cs="Arial"/>
          <w:szCs w:val="24"/>
        </w:rPr>
        <w:t xml:space="preserve"> Para los inventarios con una n</w:t>
      </w:r>
      <w:r w:rsidR="00F8704F">
        <w:rPr>
          <w:rFonts w:cs="Arial"/>
          <w:szCs w:val="24"/>
        </w:rPr>
        <w:t xml:space="preserve">aturaleza o </w:t>
      </w:r>
      <w:r w:rsidR="004F5272">
        <w:rPr>
          <w:rFonts w:cs="Arial"/>
          <w:szCs w:val="24"/>
        </w:rPr>
        <w:t>uso diferente</w:t>
      </w:r>
      <w:r w:rsidR="00F8704F" w:rsidRPr="00F8704F">
        <w:rPr>
          <w:rFonts w:cs="Arial"/>
          <w:szCs w:val="24"/>
        </w:rPr>
        <w:t>, puede estar justificada la utilización de fórmulas</w:t>
      </w:r>
      <w:r w:rsidR="00F8704F">
        <w:rPr>
          <w:rFonts w:cs="Arial"/>
          <w:szCs w:val="24"/>
        </w:rPr>
        <w:t xml:space="preserve"> de costo distintas.</w:t>
      </w:r>
    </w:p>
    <w:p w:rsidR="009D4F56" w:rsidRDefault="009D4F56" w:rsidP="00CD6F97">
      <w:pPr>
        <w:spacing w:after="0" w:line="240" w:lineRule="auto"/>
        <w:jc w:val="both"/>
        <w:rPr>
          <w:rFonts w:cs="Arial"/>
          <w:szCs w:val="24"/>
        </w:rPr>
      </w:pPr>
    </w:p>
    <w:p w:rsidR="00FF6D04" w:rsidRPr="00FF6D04" w:rsidRDefault="0056568E" w:rsidP="00CD6F97">
      <w:pPr>
        <w:spacing w:after="0" w:line="240" w:lineRule="auto"/>
        <w:jc w:val="both"/>
        <w:rPr>
          <w:rFonts w:cs="Arial"/>
          <w:szCs w:val="24"/>
        </w:rPr>
      </w:pPr>
      <w:r>
        <w:rPr>
          <w:rFonts w:cs="Arial"/>
          <w:szCs w:val="24"/>
        </w:rPr>
        <w:t>DIDIER SPORT S.A.S.</w:t>
      </w:r>
      <w:r w:rsidR="00FF6D04" w:rsidRPr="00FF6D04">
        <w:rPr>
          <w:rFonts w:cs="Arial"/>
          <w:szCs w:val="24"/>
        </w:rPr>
        <w:t xml:space="preserve"> medirá el costo de los inventarios, utilizando el costo promedio ponderado; el costo de cada unidad de producto se determinará a partir del promedio ponderado del costo de los artículos similares, poseídos al principio del periodo, y del costo de los mismos artículos comprados durante el periodo.</w:t>
      </w:r>
    </w:p>
    <w:p w:rsidR="00FF6D04" w:rsidRPr="00FF6D04" w:rsidRDefault="00FF6D04" w:rsidP="00CD6F97">
      <w:pPr>
        <w:spacing w:after="0" w:line="240" w:lineRule="auto"/>
        <w:jc w:val="both"/>
        <w:rPr>
          <w:rFonts w:cs="Arial"/>
          <w:szCs w:val="24"/>
        </w:rPr>
      </w:pPr>
      <w:r w:rsidRPr="00FF6D04">
        <w:rPr>
          <w:rFonts w:cs="Arial"/>
          <w:szCs w:val="24"/>
        </w:rPr>
        <w:t xml:space="preserve"> </w:t>
      </w:r>
    </w:p>
    <w:p w:rsidR="00F8704F" w:rsidRPr="00A60EE1" w:rsidRDefault="00F8704F" w:rsidP="00CD6F97">
      <w:pPr>
        <w:pStyle w:val="Ttulo2"/>
        <w:numPr>
          <w:ilvl w:val="1"/>
          <w:numId w:val="1"/>
        </w:numPr>
        <w:spacing w:before="0" w:line="240" w:lineRule="auto"/>
        <w:rPr>
          <w:rFonts w:cs="Arial"/>
        </w:rPr>
      </w:pPr>
      <w:bookmarkStart w:id="323" w:name="_Toc465028506"/>
      <w:r w:rsidRPr="00A60EE1">
        <w:rPr>
          <w:rFonts w:cs="Arial"/>
        </w:rPr>
        <w:t xml:space="preserve">Deterioro </w:t>
      </w:r>
      <w:r w:rsidR="007E6DB6" w:rsidRPr="00A60EE1">
        <w:rPr>
          <w:rFonts w:cs="Arial"/>
        </w:rPr>
        <w:t xml:space="preserve">del valor de los </w:t>
      </w:r>
      <w:r w:rsidR="00084E18" w:rsidRPr="00A60EE1">
        <w:rPr>
          <w:rFonts w:cs="Arial"/>
        </w:rPr>
        <w:t>inventarios</w:t>
      </w:r>
      <w:bookmarkEnd w:id="323"/>
    </w:p>
    <w:p w:rsidR="00F8704F" w:rsidRDefault="00F8704F" w:rsidP="002E370A">
      <w:pPr>
        <w:spacing w:after="0" w:line="240" w:lineRule="auto"/>
        <w:jc w:val="both"/>
      </w:pPr>
    </w:p>
    <w:p w:rsidR="00084E18" w:rsidRDefault="0056568E" w:rsidP="002E370A">
      <w:pPr>
        <w:spacing w:after="0" w:line="240" w:lineRule="auto"/>
        <w:jc w:val="both"/>
        <w:rPr>
          <w:rFonts w:cs="Arial"/>
        </w:rPr>
      </w:pPr>
      <w:r>
        <w:rPr>
          <w:rFonts w:cs="Arial"/>
        </w:rPr>
        <w:t>DIDIER SPORT S.A.S.</w:t>
      </w:r>
      <w:r w:rsidR="00F8704F">
        <w:rPr>
          <w:rFonts w:cs="Arial"/>
        </w:rPr>
        <w:t xml:space="preserve"> evaluar</w:t>
      </w:r>
      <w:r w:rsidR="00084E18">
        <w:rPr>
          <w:rFonts w:cs="Arial"/>
        </w:rPr>
        <w:t>á</w:t>
      </w:r>
      <w:r w:rsidR="00F8704F">
        <w:rPr>
          <w:rFonts w:cs="Arial"/>
        </w:rPr>
        <w:t xml:space="preserve"> </w:t>
      </w:r>
      <w:r w:rsidR="00F8704F" w:rsidRPr="00F8704F">
        <w:rPr>
          <w:rFonts w:cs="Arial"/>
        </w:rPr>
        <w:t xml:space="preserve">al final de cada </w:t>
      </w:r>
      <w:r w:rsidR="004F5272" w:rsidRPr="00F8704F">
        <w:rPr>
          <w:rFonts w:cs="Arial"/>
        </w:rPr>
        <w:t>periodo sobre</w:t>
      </w:r>
      <w:r w:rsidR="00F8704F" w:rsidRPr="00F8704F">
        <w:rPr>
          <w:rFonts w:cs="Arial"/>
        </w:rPr>
        <w:t xml:space="preserve"> el que se informa, si el importe en libros no es totalmente recuperable (por ejemplo, por daños, obsolescencia o precios </w:t>
      </w:r>
      <w:r w:rsidR="004F5272" w:rsidRPr="00F8704F">
        <w:rPr>
          <w:rFonts w:cs="Arial"/>
        </w:rPr>
        <w:t>de venta</w:t>
      </w:r>
      <w:r w:rsidR="00F8704F" w:rsidRPr="00F8704F">
        <w:rPr>
          <w:rFonts w:cs="Arial"/>
        </w:rPr>
        <w:t xml:space="preserve"> decrecientes). Si una partida (o grupos de partidas) de inventario está deteriorada </w:t>
      </w:r>
      <w:r w:rsidR="00F8704F">
        <w:rPr>
          <w:rFonts w:cs="Arial"/>
        </w:rPr>
        <w:t xml:space="preserve">se requiere que </w:t>
      </w:r>
      <w:r>
        <w:rPr>
          <w:rFonts w:cs="Arial"/>
        </w:rPr>
        <w:t>DIDIER SPORT S.A.S.</w:t>
      </w:r>
      <w:r w:rsidR="00F8704F">
        <w:rPr>
          <w:rFonts w:cs="Arial"/>
        </w:rPr>
        <w:t xml:space="preserve"> </w:t>
      </w:r>
      <w:r w:rsidR="00F8704F" w:rsidRPr="00F8704F">
        <w:rPr>
          <w:rFonts w:cs="Arial"/>
        </w:rPr>
        <w:t>mida el inventario a su precio de venta menos los costos de terminación y venta y que reconozca una</w:t>
      </w:r>
      <w:r w:rsidR="001707FB">
        <w:rPr>
          <w:rFonts w:cs="Arial"/>
        </w:rPr>
        <w:t xml:space="preserve"> pérdida por deterioro de valor,</w:t>
      </w:r>
      <w:r w:rsidR="00084E18">
        <w:rPr>
          <w:rFonts w:cs="Arial"/>
        </w:rPr>
        <w:t xml:space="preserve"> con cargo a resultados.</w:t>
      </w:r>
    </w:p>
    <w:p w:rsidR="00053CF1" w:rsidRDefault="00F8704F" w:rsidP="00CD6F97">
      <w:pPr>
        <w:spacing w:line="240" w:lineRule="auto"/>
        <w:jc w:val="both"/>
        <w:rPr>
          <w:rFonts w:cs="Arial"/>
        </w:rPr>
      </w:pPr>
      <w:r>
        <w:rPr>
          <w:rFonts w:cs="Arial"/>
        </w:rPr>
        <w:lastRenderedPageBreak/>
        <w:t>En ciertas circunstancias se puede presentar reversión</w:t>
      </w:r>
      <w:r w:rsidR="00AB41C7">
        <w:rPr>
          <w:rFonts w:cs="Arial"/>
        </w:rPr>
        <w:t xml:space="preserve"> del deterioro anterior</w:t>
      </w:r>
      <w:r w:rsidR="007B1FA5">
        <w:rPr>
          <w:rStyle w:val="Refdenotaalpie"/>
          <w:rFonts w:cs="Arial"/>
        </w:rPr>
        <w:footnoteReference w:id="115"/>
      </w:r>
      <w:r w:rsidR="00AB41C7">
        <w:rPr>
          <w:rFonts w:cs="Arial"/>
        </w:rPr>
        <w:t xml:space="preserve">. </w:t>
      </w:r>
    </w:p>
    <w:p w:rsidR="00084E18" w:rsidRDefault="00084E18" w:rsidP="00CD6F97">
      <w:pPr>
        <w:spacing w:line="240" w:lineRule="auto"/>
        <w:jc w:val="both"/>
        <w:rPr>
          <w:rFonts w:cs="Arial"/>
        </w:rPr>
      </w:pPr>
      <w:r w:rsidRPr="00084E18">
        <w:rPr>
          <w:rFonts w:cs="Arial"/>
          <w:b/>
        </w:rPr>
        <w:t xml:space="preserve">Ejemplo: </w:t>
      </w:r>
      <w:r w:rsidRPr="00084E18">
        <w:rPr>
          <w:rFonts w:cs="Arial"/>
        </w:rPr>
        <w:t xml:space="preserve">Por el tipo de productos manejados por </w:t>
      </w:r>
      <w:r w:rsidR="0056568E">
        <w:rPr>
          <w:rFonts w:cs="Arial"/>
        </w:rPr>
        <w:t>DIDIER SPORT S.A.S.</w:t>
      </w:r>
      <w:r w:rsidRPr="00084E18">
        <w:rPr>
          <w:rFonts w:cs="Arial"/>
        </w:rPr>
        <w:t xml:space="preserve"> “repuestos</w:t>
      </w:r>
      <w:r>
        <w:rPr>
          <w:rFonts w:cs="Arial"/>
        </w:rPr>
        <w:t xml:space="preserve"> menores</w:t>
      </w:r>
      <w:r w:rsidRPr="00084E18">
        <w:rPr>
          <w:rFonts w:cs="Arial"/>
        </w:rPr>
        <w:t xml:space="preserve">, lubricantes y filtros, insumos directos o de oficina y dotación” los cuales son necesarios para la prestación del servicio público domiciliario y por ende son de consumo de la misma, es poco probable que puedan deteriorarse; </w:t>
      </w:r>
      <w:r>
        <w:rPr>
          <w:rFonts w:cs="Arial"/>
        </w:rPr>
        <w:t>s</w:t>
      </w:r>
      <w:r w:rsidRPr="00084E18">
        <w:rPr>
          <w:rFonts w:cs="Arial"/>
        </w:rPr>
        <w:t xml:space="preserve">in embargo, se debe analizar la obsolescencia </w:t>
      </w:r>
      <w:r>
        <w:rPr>
          <w:rFonts w:cs="Arial"/>
        </w:rPr>
        <w:t>relacionada con tener productos vencidos, averiados, con baja rotación y que no puedan ser utilizados para los fines por los cuales se adquirieron</w:t>
      </w:r>
      <w:r w:rsidRPr="00084E18">
        <w:rPr>
          <w:rFonts w:cs="Arial"/>
        </w:rPr>
        <w:t xml:space="preserve">. </w:t>
      </w:r>
    </w:p>
    <w:p w:rsidR="004438BF" w:rsidRPr="00A60EE1" w:rsidRDefault="004438BF" w:rsidP="00CD6F97">
      <w:pPr>
        <w:pStyle w:val="Ttulo2"/>
        <w:numPr>
          <w:ilvl w:val="1"/>
          <w:numId w:val="1"/>
        </w:numPr>
        <w:spacing w:before="0" w:line="240" w:lineRule="auto"/>
        <w:rPr>
          <w:rFonts w:cs="Arial"/>
        </w:rPr>
      </w:pPr>
      <w:bookmarkStart w:id="324" w:name="_Toc465028507"/>
      <w:r w:rsidRPr="00A60EE1">
        <w:rPr>
          <w:rFonts w:cs="Arial"/>
        </w:rPr>
        <w:t>Clasificación</w:t>
      </w:r>
      <w:bookmarkEnd w:id="324"/>
    </w:p>
    <w:p w:rsidR="00084E18" w:rsidRDefault="00084E18" w:rsidP="00CD6F97">
      <w:pPr>
        <w:pStyle w:val="Prrafodelista"/>
        <w:spacing w:line="240" w:lineRule="auto"/>
        <w:ind w:left="360"/>
        <w:jc w:val="both"/>
        <w:rPr>
          <w:rFonts w:cs="Arial"/>
        </w:rPr>
      </w:pPr>
    </w:p>
    <w:p w:rsidR="00084E18" w:rsidRDefault="00084E18" w:rsidP="00CD6F97">
      <w:pPr>
        <w:pStyle w:val="Prrafodelista"/>
        <w:spacing w:line="240" w:lineRule="auto"/>
        <w:ind w:left="0"/>
        <w:jc w:val="both"/>
        <w:rPr>
          <w:rFonts w:cs="Arial"/>
        </w:rPr>
      </w:pPr>
      <w:r w:rsidRPr="00084E18">
        <w:rPr>
          <w:rFonts w:cs="Arial"/>
        </w:rPr>
        <w:t>En el Estado de Situación Financiera</w:t>
      </w:r>
      <w:r>
        <w:rPr>
          <w:rStyle w:val="Refdenotaalpie"/>
          <w:rFonts w:cs="Arial"/>
        </w:rPr>
        <w:footnoteReference w:id="116"/>
      </w:r>
      <w:r w:rsidRPr="00084E18">
        <w:rPr>
          <w:rFonts w:cs="Arial"/>
        </w:rPr>
        <w:t xml:space="preserve"> se clasificará como un rubro separado denominado “inventarios” y se clasificará de acuerdo a lo siguiente:</w:t>
      </w:r>
    </w:p>
    <w:p w:rsidR="00084E18" w:rsidRPr="00084E18" w:rsidRDefault="00084E18" w:rsidP="00CD6F97">
      <w:pPr>
        <w:pStyle w:val="Prrafodelista"/>
        <w:spacing w:line="240" w:lineRule="auto"/>
        <w:ind w:left="360"/>
        <w:jc w:val="both"/>
        <w:rPr>
          <w:rFonts w:cs="Arial"/>
        </w:rPr>
      </w:pPr>
    </w:p>
    <w:p w:rsidR="004438BF" w:rsidRDefault="004438BF" w:rsidP="00D31694">
      <w:pPr>
        <w:pStyle w:val="Prrafodelista"/>
        <w:numPr>
          <w:ilvl w:val="0"/>
          <w:numId w:val="45"/>
        </w:numPr>
        <w:spacing w:line="240" w:lineRule="auto"/>
        <w:jc w:val="both"/>
        <w:rPr>
          <w:rFonts w:cs="Arial"/>
        </w:rPr>
      </w:pPr>
      <w:r>
        <w:rPr>
          <w:rFonts w:cs="Arial"/>
        </w:rPr>
        <w:t xml:space="preserve">Inventarios </w:t>
      </w:r>
      <w:r w:rsidR="00446CF9">
        <w:rPr>
          <w:rFonts w:cs="Arial"/>
        </w:rPr>
        <w:t xml:space="preserve">adquiridos y </w:t>
      </w:r>
      <w:r>
        <w:rPr>
          <w:rFonts w:cs="Arial"/>
        </w:rPr>
        <w:t>mantenidos para la venta</w:t>
      </w:r>
    </w:p>
    <w:p w:rsidR="00446CF9" w:rsidRDefault="00446CF9" w:rsidP="00D31694">
      <w:pPr>
        <w:pStyle w:val="Prrafodelista"/>
        <w:numPr>
          <w:ilvl w:val="0"/>
          <w:numId w:val="45"/>
        </w:numPr>
        <w:spacing w:line="240" w:lineRule="auto"/>
        <w:jc w:val="both"/>
        <w:rPr>
          <w:rFonts w:cs="Arial"/>
        </w:rPr>
      </w:pPr>
      <w:r>
        <w:rPr>
          <w:rFonts w:cs="Arial"/>
        </w:rPr>
        <w:t>Inventarios de materiales y suministro</w:t>
      </w:r>
      <w:r w:rsidR="00ED5207">
        <w:rPr>
          <w:rFonts w:cs="Arial"/>
        </w:rPr>
        <w:t>s</w:t>
      </w:r>
      <w:r>
        <w:rPr>
          <w:rFonts w:cs="Arial"/>
        </w:rPr>
        <w:t xml:space="preserve"> en el proceso productivo o de prestación de servicios</w:t>
      </w:r>
    </w:p>
    <w:p w:rsidR="00446CF9" w:rsidRDefault="00446CF9" w:rsidP="002E370A">
      <w:pPr>
        <w:spacing w:after="0" w:line="240" w:lineRule="auto"/>
        <w:jc w:val="both"/>
        <w:rPr>
          <w:rFonts w:cs="Arial"/>
        </w:rPr>
      </w:pPr>
      <w:r>
        <w:rPr>
          <w:rFonts w:cs="Arial"/>
        </w:rPr>
        <w:t>En estado de resultados el costo de los inventarios vendidos de clasificará en un rubro denominado “costos de venta” y las pérdidas de inventario por robo, destrucción o daño, junto con las pérdidas por deterioro de valor se clasificarán como “perdidas por deterioro de valor” y la reversió</w:t>
      </w:r>
      <w:r w:rsidR="008F7D8B">
        <w:rPr>
          <w:rFonts w:cs="Arial"/>
        </w:rPr>
        <w:t>n del deterioro de v</w:t>
      </w:r>
      <w:r>
        <w:rPr>
          <w:rFonts w:cs="Arial"/>
        </w:rPr>
        <w:t>alor se clasificará como “reversión de pérdidas por deterioro de inventarios”</w:t>
      </w:r>
    </w:p>
    <w:p w:rsidR="002E370A" w:rsidRPr="00446CF9" w:rsidRDefault="002E370A" w:rsidP="002E370A">
      <w:pPr>
        <w:spacing w:after="0" w:line="240" w:lineRule="auto"/>
        <w:jc w:val="both"/>
        <w:rPr>
          <w:rFonts w:cs="Arial"/>
        </w:rPr>
      </w:pPr>
    </w:p>
    <w:p w:rsidR="00053CF1" w:rsidRPr="00A60EE1" w:rsidRDefault="00053CF1" w:rsidP="002E370A">
      <w:pPr>
        <w:pStyle w:val="Ttulo2"/>
        <w:numPr>
          <w:ilvl w:val="1"/>
          <w:numId w:val="1"/>
        </w:numPr>
        <w:spacing w:before="0" w:line="240" w:lineRule="auto"/>
        <w:rPr>
          <w:rFonts w:cs="Arial"/>
        </w:rPr>
      </w:pPr>
      <w:bookmarkStart w:id="325" w:name="_Toc465028508"/>
      <w:r w:rsidRPr="00A60EE1">
        <w:rPr>
          <w:rFonts w:cs="Arial"/>
        </w:rPr>
        <w:t xml:space="preserve">Información a </w:t>
      </w:r>
      <w:r w:rsidR="008F7D8B" w:rsidRPr="00A60EE1">
        <w:rPr>
          <w:rFonts w:cs="Arial"/>
        </w:rPr>
        <w:t>revelar</w:t>
      </w:r>
      <w:r w:rsidR="008F7D8B" w:rsidRPr="00A60EE1">
        <w:rPr>
          <w:rFonts w:cs="Arial"/>
          <w:sz w:val="20"/>
          <w:szCs w:val="20"/>
          <w:vertAlign w:val="superscript"/>
        </w:rPr>
        <w:footnoteReference w:id="117"/>
      </w:r>
      <w:r w:rsidR="008F7D8B" w:rsidRPr="00A60EE1">
        <w:rPr>
          <w:rFonts w:cs="Arial"/>
        </w:rPr>
        <w:t>:</w:t>
      </w:r>
      <w:bookmarkEnd w:id="325"/>
      <w:r w:rsidR="008F7D8B" w:rsidRPr="00A60EE1">
        <w:rPr>
          <w:rFonts w:cs="Arial"/>
        </w:rPr>
        <w:t xml:space="preserve"> </w:t>
      </w:r>
      <w:r w:rsidRPr="00A60EE1">
        <w:rPr>
          <w:rFonts w:cs="Arial"/>
        </w:rPr>
        <w:t xml:space="preserve"> </w:t>
      </w:r>
    </w:p>
    <w:p w:rsidR="00AF2B8C" w:rsidRDefault="00AF2B8C" w:rsidP="002E370A">
      <w:pPr>
        <w:spacing w:after="0" w:line="240" w:lineRule="auto"/>
      </w:pPr>
    </w:p>
    <w:p w:rsidR="00053CF1" w:rsidRPr="00053CF1" w:rsidRDefault="0056568E" w:rsidP="002E370A">
      <w:pPr>
        <w:spacing w:after="0" w:line="240" w:lineRule="auto"/>
        <w:jc w:val="both"/>
        <w:rPr>
          <w:rFonts w:cs="Arial"/>
        </w:rPr>
      </w:pPr>
      <w:r>
        <w:rPr>
          <w:rFonts w:cs="Arial"/>
        </w:rPr>
        <w:t>DIDIER SPORT S.A.S.</w:t>
      </w:r>
      <w:r w:rsidR="00053CF1" w:rsidRPr="00053CF1">
        <w:rPr>
          <w:rFonts w:cs="Arial"/>
        </w:rPr>
        <w:t xml:space="preserve"> revelará la siguiente información: </w:t>
      </w:r>
    </w:p>
    <w:p w:rsidR="00053CF1" w:rsidRPr="008F7D8B" w:rsidRDefault="00053CF1" w:rsidP="00D31694">
      <w:pPr>
        <w:pStyle w:val="Prrafodelista"/>
        <w:numPr>
          <w:ilvl w:val="0"/>
          <w:numId w:val="46"/>
        </w:numPr>
        <w:spacing w:after="0" w:line="240" w:lineRule="auto"/>
        <w:jc w:val="both"/>
        <w:rPr>
          <w:rFonts w:cs="Arial"/>
        </w:rPr>
      </w:pPr>
      <w:r w:rsidRPr="008F7D8B">
        <w:rPr>
          <w:rFonts w:cs="Arial"/>
        </w:rPr>
        <w:t>Las políticas contables adoptadas para la medición de los inventarios, incluyendo la fórmula de costo utilizada.</w:t>
      </w:r>
    </w:p>
    <w:p w:rsidR="00053CF1" w:rsidRPr="008F7D8B" w:rsidRDefault="00053CF1" w:rsidP="00D31694">
      <w:pPr>
        <w:pStyle w:val="Prrafodelista"/>
        <w:numPr>
          <w:ilvl w:val="0"/>
          <w:numId w:val="46"/>
        </w:numPr>
        <w:spacing w:after="0" w:line="240" w:lineRule="auto"/>
        <w:jc w:val="both"/>
        <w:rPr>
          <w:rFonts w:cs="Arial"/>
        </w:rPr>
      </w:pPr>
      <w:r w:rsidRPr="008F7D8B">
        <w:rPr>
          <w:rFonts w:cs="Arial"/>
        </w:rPr>
        <w:t xml:space="preserve">El importe total en libros de los inventarios y los importes en libros según la clasificación apropiada para </w:t>
      </w:r>
      <w:r w:rsidR="0056568E">
        <w:rPr>
          <w:rFonts w:cs="Arial"/>
        </w:rPr>
        <w:t xml:space="preserve">DIDIER SPORT </w:t>
      </w:r>
      <w:proofErr w:type="gramStart"/>
      <w:r w:rsidR="0056568E">
        <w:rPr>
          <w:rFonts w:cs="Arial"/>
        </w:rPr>
        <w:t>S.A.S.</w:t>
      </w:r>
      <w:r w:rsidRPr="008F7D8B">
        <w:rPr>
          <w:rFonts w:cs="Arial"/>
        </w:rPr>
        <w:t>.</w:t>
      </w:r>
      <w:proofErr w:type="gramEnd"/>
    </w:p>
    <w:p w:rsidR="00053CF1" w:rsidRPr="008F7D8B" w:rsidRDefault="00053CF1" w:rsidP="00D31694">
      <w:pPr>
        <w:pStyle w:val="Prrafodelista"/>
        <w:numPr>
          <w:ilvl w:val="0"/>
          <w:numId w:val="46"/>
        </w:numPr>
        <w:spacing w:after="0" w:line="240" w:lineRule="auto"/>
        <w:jc w:val="both"/>
        <w:rPr>
          <w:rFonts w:cs="Arial"/>
        </w:rPr>
      </w:pPr>
      <w:r w:rsidRPr="008F7D8B">
        <w:rPr>
          <w:rFonts w:cs="Arial"/>
        </w:rPr>
        <w:t>El importe de los inventarios reconocido como gasto durante el periodo.</w:t>
      </w:r>
    </w:p>
    <w:p w:rsidR="00053CF1" w:rsidRPr="008F7D8B" w:rsidRDefault="00053CF1" w:rsidP="00D31694">
      <w:pPr>
        <w:pStyle w:val="Prrafodelista"/>
        <w:numPr>
          <w:ilvl w:val="0"/>
          <w:numId w:val="46"/>
        </w:numPr>
        <w:spacing w:after="0" w:line="240" w:lineRule="auto"/>
        <w:jc w:val="both"/>
        <w:rPr>
          <w:rFonts w:cs="Arial"/>
        </w:rPr>
      </w:pPr>
      <w:r w:rsidRPr="008F7D8B">
        <w:rPr>
          <w:rFonts w:cs="Arial"/>
        </w:rPr>
        <w:t>Las pérdidas por deterioro del valor reconocidas</w:t>
      </w:r>
      <w:r w:rsidR="00F04796" w:rsidRPr="008F7D8B">
        <w:rPr>
          <w:rFonts w:cs="Arial"/>
        </w:rPr>
        <w:t xml:space="preserve"> o revertidas en el resultado</w:t>
      </w:r>
      <w:r w:rsidRPr="008F7D8B">
        <w:rPr>
          <w:rFonts w:cs="Arial"/>
        </w:rPr>
        <w:t>.</w:t>
      </w:r>
    </w:p>
    <w:p w:rsidR="00053CF1" w:rsidRPr="008F7D8B" w:rsidRDefault="00053CF1" w:rsidP="00D31694">
      <w:pPr>
        <w:pStyle w:val="Prrafodelista"/>
        <w:numPr>
          <w:ilvl w:val="0"/>
          <w:numId w:val="46"/>
        </w:numPr>
        <w:spacing w:after="0" w:line="240" w:lineRule="auto"/>
        <w:jc w:val="both"/>
        <w:rPr>
          <w:rFonts w:cs="Arial"/>
        </w:rPr>
      </w:pPr>
      <w:r w:rsidRPr="008F7D8B">
        <w:rPr>
          <w:rFonts w:cs="Arial"/>
        </w:rPr>
        <w:t>El importe total en libros de los inventarios pignorados en garantía de pasivos.</w:t>
      </w:r>
    </w:p>
    <w:p w:rsidR="007B1FA5" w:rsidRDefault="007B1FA5" w:rsidP="00CD6F97">
      <w:pPr>
        <w:spacing w:after="0" w:line="240" w:lineRule="auto"/>
        <w:jc w:val="both"/>
        <w:rPr>
          <w:rFonts w:cs="Arial"/>
        </w:rPr>
      </w:pPr>
    </w:p>
    <w:p w:rsidR="007B1FA5" w:rsidRDefault="007B1FA5" w:rsidP="00CD6F97">
      <w:pPr>
        <w:spacing w:after="0" w:line="240" w:lineRule="auto"/>
        <w:jc w:val="both"/>
        <w:rPr>
          <w:rFonts w:cs="Arial"/>
        </w:rPr>
      </w:pPr>
    </w:p>
    <w:p w:rsidR="002E370A" w:rsidRDefault="002E370A" w:rsidP="00CD6F97">
      <w:pPr>
        <w:spacing w:after="0" w:line="240" w:lineRule="auto"/>
        <w:jc w:val="both"/>
        <w:rPr>
          <w:rFonts w:cs="Arial"/>
        </w:rPr>
      </w:pPr>
    </w:p>
    <w:p w:rsidR="002E370A" w:rsidRDefault="002E370A" w:rsidP="00CD6F97">
      <w:pPr>
        <w:spacing w:after="0" w:line="240" w:lineRule="auto"/>
        <w:jc w:val="both"/>
        <w:rPr>
          <w:rFonts w:cs="Arial"/>
        </w:rPr>
      </w:pPr>
    </w:p>
    <w:p w:rsidR="00DD58D2" w:rsidRDefault="00DD58D2" w:rsidP="00CD6F97">
      <w:pPr>
        <w:spacing w:after="0" w:line="240" w:lineRule="auto"/>
        <w:ind w:left="390"/>
        <w:jc w:val="both"/>
        <w:rPr>
          <w:rFonts w:cs="Arial"/>
        </w:rPr>
      </w:pPr>
    </w:p>
    <w:p w:rsidR="00053CF1" w:rsidRPr="00D144CF" w:rsidRDefault="00053CF1" w:rsidP="00CD6F97">
      <w:pPr>
        <w:pStyle w:val="Ttulo2"/>
        <w:numPr>
          <w:ilvl w:val="0"/>
          <w:numId w:val="1"/>
        </w:numPr>
        <w:spacing w:before="0" w:line="240" w:lineRule="auto"/>
        <w:rPr>
          <w:rFonts w:cs="Arial"/>
          <w:sz w:val="28"/>
          <w:szCs w:val="28"/>
          <w:u w:val="single"/>
        </w:rPr>
      </w:pPr>
      <w:bookmarkStart w:id="326" w:name="_Toc465028509"/>
      <w:r w:rsidRPr="00D144CF">
        <w:rPr>
          <w:rFonts w:cs="Arial"/>
          <w:sz w:val="28"/>
          <w:szCs w:val="28"/>
          <w:u w:val="single"/>
        </w:rPr>
        <w:t>Intangibles</w:t>
      </w:r>
      <w:bookmarkEnd w:id="326"/>
    </w:p>
    <w:p w:rsidR="00E816D7" w:rsidRPr="008D5768" w:rsidRDefault="00E816D7" w:rsidP="00CD6F97">
      <w:pPr>
        <w:spacing w:line="240" w:lineRule="auto"/>
        <w:rPr>
          <w:rFonts w:cs="Arial"/>
        </w:rPr>
      </w:pPr>
    </w:p>
    <w:p w:rsidR="00E816D7" w:rsidRPr="008D5768" w:rsidRDefault="00E816D7" w:rsidP="00D31694">
      <w:pPr>
        <w:pStyle w:val="Prrafodelista"/>
        <w:keepNext/>
        <w:keepLines/>
        <w:numPr>
          <w:ilvl w:val="0"/>
          <w:numId w:val="29"/>
        </w:numPr>
        <w:spacing w:after="0" w:line="240" w:lineRule="auto"/>
        <w:contextualSpacing w:val="0"/>
        <w:outlineLvl w:val="1"/>
        <w:rPr>
          <w:rFonts w:eastAsiaTheme="majorEastAsia" w:cs="Arial"/>
          <w:vanish/>
          <w:sz w:val="26"/>
          <w:szCs w:val="26"/>
        </w:rPr>
      </w:pPr>
      <w:bookmarkStart w:id="327" w:name="_Toc373759675"/>
      <w:bookmarkStart w:id="328" w:name="_Toc373760751"/>
      <w:bookmarkStart w:id="329" w:name="_Toc373762496"/>
      <w:bookmarkStart w:id="330" w:name="_Toc373765159"/>
      <w:bookmarkStart w:id="331" w:name="_Toc373765301"/>
      <w:bookmarkStart w:id="332" w:name="_Toc373766124"/>
      <w:bookmarkStart w:id="333" w:name="_Toc373766940"/>
      <w:bookmarkStart w:id="334" w:name="_Toc373767629"/>
      <w:bookmarkStart w:id="335" w:name="_Toc373768792"/>
      <w:bookmarkStart w:id="336" w:name="_Toc400544009"/>
      <w:bookmarkStart w:id="337" w:name="_Toc400546550"/>
      <w:bookmarkStart w:id="338" w:name="_Toc400546931"/>
      <w:bookmarkStart w:id="339" w:name="_Toc400550143"/>
      <w:bookmarkStart w:id="340" w:name="_Toc400550544"/>
      <w:bookmarkStart w:id="341" w:name="_Toc400625199"/>
      <w:bookmarkStart w:id="342" w:name="_Toc400625298"/>
      <w:bookmarkStart w:id="343" w:name="_Toc400625409"/>
      <w:bookmarkStart w:id="344" w:name="_Toc400630572"/>
      <w:bookmarkStart w:id="345" w:name="_Toc400630690"/>
      <w:bookmarkStart w:id="346" w:name="_Toc400630864"/>
      <w:bookmarkStart w:id="347" w:name="_Toc400630982"/>
      <w:bookmarkStart w:id="348" w:name="_Toc400636702"/>
      <w:bookmarkStart w:id="349" w:name="_Toc400717392"/>
      <w:bookmarkStart w:id="350" w:name="_Toc401319931"/>
      <w:bookmarkStart w:id="351" w:name="_Toc401522409"/>
      <w:bookmarkStart w:id="352" w:name="_Toc401585440"/>
      <w:bookmarkStart w:id="353" w:name="_Toc403366740"/>
      <w:bookmarkStart w:id="354" w:name="_Toc408890179"/>
      <w:bookmarkStart w:id="355" w:name="_Toc409810156"/>
      <w:bookmarkStart w:id="356" w:name="_Toc409810432"/>
      <w:bookmarkStart w:id="357" w:name="_Toc409885352"/>
      <w:bookmarkStart w:id="358" w:name="_Toc409888441"/>
      <w:bookmarkStart w:id="359" w:name="_Toc409890806"/>
      <w:bookmarkStart w:id="360" w:name="_Toc409899670"/>
      <w:bookmarkStart w:id="361" w:name="_Toc409905053"/>
      <w:bookmarkStart w:id="362" w:name="_Toc409949724"/>
      <w:bookmarkStart w:id="363" w:name="_Toc410014294"/>
      <w:bookmarkStart w:id="364" w:name="_Toc410017560"/>
      <w:bookmarkStart w:id="365" w:name="_Toc420166472"/>
      <w:bookmarkStart w:id="366" w:name="_Toc420166806"/>
      <w:bookmarkStart w:id="367" w:name="_Toc420167140"/>
      <w:bookmarkStart w:id="368" w:name="_Toc465027988"/>
      <w:bookmarkStart w:id="369" w:name="_Toc465028249"/>
      <w:bookmarkStart w:id="370" w:name="_Toc465028510"/>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rsidR="00E816D7" w:rsidRPr="008D5768" w:rsidRDefault="00E816D7" w:rsidP="00CD6F97">
      <w:pPr>
        <w:pStyle w:val="Ttulo2"/>
        <w:numPr>
          <w:ilvl w:val="1"/>
          <w:numId w:val="1"/>
        </w:numPr>
        <w:spacing w:before="0" w:line="240" w:lineRule="auto"/>
        <w:rPr>
          <w:rFonts w:cs="Arial"/>
        </w:rPr>
      </w:pPr>
      <w:bookmarkStart w:id="371" w:name="_Toc373768793"/>
      <w:bookmarkStart w:id="372" w:name="_Toc465028511"/>
      <w:r w:rsidRPr="008D5768">
        <w:rPr>
          <w:rFonts w:cs="Arial"/>
        </w:rPr>
        <w:t>Objetivo</w:t>
      </w:r>
      <w:bookmarkEnd w:id="371"/>
      <w:bookmarkEnd w:id="372"/>
    </w:p>
    <w:p w:rsidR="00E816D7" w:rsidRPr="008D5768" w:rsidRDefault="00E816D7" w:rsidP="00CD6F97">
      <w:pPr>
        <w:spacing w:after="0" w:line="240" w:lineRule="auto"/>
        <w:jc w:val="both"/>
        <w:rPr>
          <w:rFonts w:cs="Arial"/>
          <w:szCs w:val="24"/>
        </w:rPr>
      </w:pPr>
    </w:p>
    <w:p w:rsidR="00E816D7" w:rsidRPr="008D5768" w:rsidRDefault="00E816D7" w:rsidP="00CD6F97">
      <w:pPr>
        <w:spacing w:after="0" w:line="240" w:lineRule="auto"/>
        <w:jc w:val="both"/>
        <w:rPr>
          <w:rFonts w:cs="Arial"/>
          <w:szCs w:val="24"/>
        </w:rPr>
      </w:pPr>
      <w:r w:rsidRPr="008D5768">
        <w:rPr>
          <w:rFonts w:cs="Arial"/>
          <w:szCs w:val="24"/>
        </w:rPr>
        <w:t xml:space="preserve">El objetivo la política contable es definir los criterios que </w:t>
      </w:r>
      <w:r w:rsidR="0056568E">
        <w:rPr>
          <w:rFonts w:cs="Arial"/>
          <w:szCs w:val="24"/>
        </w:rPr>
        <w:t>DIDIER SPORT S.A.S.</w:t>
      </w:r>
      <w:r w:rsidRPr="008D5768">
        <w:rPr>
          <w:rFonts w:cs="Arial"/>
          <w:szCs w:val="24"/>
        </w:rPr>
        <w:t xml:space="preserve">, aplicará para el reconocimiento y </w:t>
      </w:r>
      <w:r w:rsidR="002D1A79">
        <w:rPr>
          <w:rFonts w:cs="Arial"/>
          <w:szCs w:val="24"/>
        </w:rPr>
        <w:t xml:space="preserve">medición </w:t>
      </w:r>
      <w:r w:rsidRPr="008D5768">
        <w:rPr>
          <w:rFonts w:cs="Arial"/>
          <w:szCs w:val="24"/>
        </w:rPr>
        <w:t>de los activos intangibles que posee.</w:t>
      </w:r>
    </w:p>
    <w:p w:rsidR="00E816D7" w:rsidRPr="008D5768" w:rsidRDefault="00E816D7" w:rsidP="00CD6F97">
      <w:pPr>
        <w:spacing w:after="0" w:line="240" w:lineRule="auto"/>
        <w:jc w:val="both"/>
        <w:rPr>
          <w:rFonts w:cs="Arial"/>
          <w:szCs w:val="24"/>
        </w:rPr>
      </w:pPr>
    </w:p>
    <w:p w:rsidR="00E816D7" w:rsidRPr="008D5768" w:rsidRDefault="00E816D7" w:rsidP="00CD6F97">
      <w:pPr>
        <w:pStyle w:val="Ttulo2"/>
        <w:numPr>
          <w:ilvl w:val="1"/>
          <w:numId w:val="1"/>
        </w:numPr>
        <w:spacing w:before="0" w:line="240" w:lineRule="auto"/>
        <w:rPr>
          <w:rFonts w:cs="Arial"/>
        </w:rPr>
      </w:pPr>
      <w:bookmarkStart w:id="373" w:name="_Toc373768794"/>
      <w:bookmarkStart w:id="374" w:name="_Toc465028512"/>
      <w:r w:rsidRPr="008D5768">
        <w:rPr>
          <w:rFonts w:cs="Arial"/>
        </w:rPr>
        <w:t>Alcance</w:t>
      </w:r>
      <w:bookmarkEnd w:id="373"/>
      <w:bookmarkEnd w:id="374"/>
    </w:p>
    <w:p w:rsidR="00E816D7" w:rsidRPr="008D5768" w:rsidRDefault="00E816D7" w:rsidP="00CD6F97">
      <w:pPr>
        <w:spacing w:after="0" w:line="240" w:lineRule="auto"/>
        <w:jc w:val="both"/>
        <w:rPr>
          <w:rFonts w:cs="Arial"/>
          <w:szCs w:val="24"/>
        </w:rPr>
      </w:pPr>
    </w:p>
    <w:p w:rsidR="00E816D7" w:rsidRPr="008D5768" w:rsidRDefault="00E816D7" w:rsidP="00CD6F97">
      <w:pPr>
        <w:spacing w:after="0" w:line="240" w:lineRule="auto"/>
        <w:jc w:val="both"/>
        <w:rPr>
          <w:rFonts w:cs="Arial"/>
          <w:szCs w:val="24"/>
        </w:rPr>
      </w:pPr>
      <w:r w:rsidRPr="008D5768">
        <w:rPr>
          <w:rFonts w:cs="Arial"/>
          <w:szCs w:val="24"/>
        </w:rPr>
        <w:t xml:space="preserve">Esta política se deberá aplicar en el reconocimiento </w:t>
      </w:r>
      <w:r w:rsidR="002D1A79">
        <w:rPr>
          <w:rFonts w:cs="Arial"/>
          <w:szCs w:val="24"/>
        </w:rPr>
        <w:t xml:space="preserve">y medición </w:t>
      </w:r>
      <w:r w:rsidRPr="008D5768">
        <w:rPr>
          <w:rFonts w:cs="Arial"/>
          <w:szCs w:val="24"/>
        </w:rPr>
        <w:t xml:space="preserve">de los activos intangibles, tales como programas de cómputo, licencias, derechos y otros activos intangibles. </w:t>
      </w:r>
    </w:p>
    <w:p w:rsidR="00E816D7" w:rsidRPr="008D5768" w:rsidRDefault="00E816D7" w:rsidP="00CD6F97">
      <w:pPr>
        <w:spacing w:after="0" w:line="240" w:lineRule="auto"/>
        <w:jc w:val="both"/>
        <w:rPr>
          <w:rFonts w:cs="Arial"/>
          <w:szCs w:val="24"/>
        </w:rPr>
      </w:pPr>
    </w:p>
    <w:p w:rsidR="002D1A79" w:rsidRPr="002D1A79" w:rsidRDefault="00E816D7" w:rsidP="00CD6F97">
      <w:pPr>
        <w:spacing w:after="0" w:line="240" w:lineRule="auto"/>
        <w:jc w:val="both"/>
        <w:rPr>
          <w:rFonts w:cs="Arial"/>
          <w:szCs w:val="24"/>
        </w:rPr>
      </w:pPr>
      <w:r w:rsidRPr="008D5768">
        <w:rPr>
          <w:rFonts w:cs="Arial"/>
          <w:szCs w:val="24"/>
        </w:rPr>
        <w:t>Esta política no aplicará a activos por impuestos diferidos</w:t>
      </w:r>
      <w:r w:rsidR="002D1A79">
        <w:rPr>
          <w:rFonts w:cs="Arial"/>
          <w:szCs w:val="24"/>
        </w:rPr>
        <w:t>,</w:t>
      </w:r>
      <w:r w:rsidRPr="008D5768">
        <w:rPr>
          <w:rFonts w:cs="Arial"/>
          <w:szCs w:val="24"/>
        </w:rPr>
        <w:t xml:space="preserve"> </w:t>
      </w:r>
      <w:r w:rsidR="00935976">
        <w:rPr>
          <w:rFonts w:cs="Arial"/>
          <w:szCs w:val="24"/>
        </w:rPr>
        <w:t xml:space="preserve">crédito mercantil </w:t>
      </w:r>
      <w:r w:rsidR="002D1A79" w:rsidRPr="002D1A79">
        <w:rPr>
          <w:rFonts w:eastAsia="Times New Roman" w:cs="Arial"/>
          <w:szCs w:val="24"/>
        </w:rPr>
        <w:t>ad</w:t>
      </w:r>
      <w:r w:rsidR="00935976">
        <w:rPr>
          <w:rFonts w:eastAsia="Times New Roman" w:cs="Arial"/>
          <w:szCs w:val="24"/>
        </w:rPr>
        <w:t>quirido</w:t>
      </w:r>
      <w:r w:rsidR="002D1A79" w:rsidRPr="002D1A79">
        <w:rPr>
          <w:rFonts w:eastAsia="Times New Roman" w:cs="Arial"/>
          <w:szCs w:val="24"/>
        </w:rPr>
        <w:t xml:space="preserve"> en una combinación de negocios</w:t>
      </w:r>
      <w:r w:rsidR="002D1A79" w:rsidRPr="002D1A79">
        <w:rPr>
          <w:rFonts w:cs="Arial"/>
          <w:szCs w:val="24"/>
        </w:rPr>
        <w:t xml:space="preserve"> y activos intangibles clasificados como </w:t>
      </w:r>
      <w:r w:rsidR="00935976">
        <w:rPr>
          <w:rFonts w:cs="Arial"/>
          <w:szCs w:val="24"/>
        </w:rPr>
        <w:t>inventarios</w:t>
      </w:r>
      <w:r w:rsidR="002D1A79" w:rsidRPr="002D1A79">
        <w:rPr>
          <w:rFonts w:cs="Arial"/>
          <w:szCs w:val="24"/>
        </w:rPr>
        <w:t>.</w:t>
      </w:r>
    </w:p>
    <w:p w:rsidR="00E816D7" w:rsidRPr="008D5768" w:rsidRDefault="00E816D7" w:rsidP="00CD6F97">
      <w:pPr>
        <w:spacing w:after="0" w:line="240" w:lineRule="auto"/>
        <w:jc w:val="both"/>
        <w:rPr>
          <w:rFonts w:cs="Arial"/>
          <w:szCs w:val="24"/>
        </w:rPr>
      </w:pPr>
    </w:p>
    <w:p w:rsidR="00E816D7" w:rsidRPr="008D5768" w:rsidRDefault="00E816D7" w:rsidP="00CD6F97">
      <w:pPr>
        <w:pStyle w:val="Ttulo2"/>
        <w:numPr>
          <w:ilvl w:val="1"/>
          <w:numId w:val="1"/>
        </w:numPr>
        <w:spacing w:before="0" w:line="240" w:lineRule="auto"/>
        <w:rPr>
          <w:rFonts w:cs="Arial"/>
        </w:rPr>
      </w:pPr>
      <w:bookmarkStart w:id="375" w:name="_Toc373768795"/>
      <w:bookmarkStart w:id="376" w:name="_Toc465028513"/>
      <w:r w:rsidRPr="008D5768">
        <w:rPr>
          <w:rFonts w:cs="Arial"/>
        </w:rPr>
        <w:t>Normatividad aplicable</w:t>
      </w:r>
      <w:bookmarkEnd w:id="375"/>
      <w:bookmarkEnd w:id="376"/>
    </w:p>
    <w:p w:rsidR="00E816D7" w:rsidRPr="008D5768" w:rsidRDefault="00E816D7" w:rsidP="002E370A">
      <w:pPr>
        <w:spacing w:after="0" w:line="240" w:lineRule="auto"/>
        <w:jc w:val="both"/>
        <w:rPr>
          <w:rFonts w:cs="Arial"/>
          <w:szCs w:val="24"/>
        </w:rPr>
      </w:pPr>
    </w:p>
    <w:p w:rsidR="00E816D7" w:rsidRPr="008D5768" w:rsidRDefault="00E816D7" w:rsidP="00CD6F97">
      <w:pPr>
        <w:spacing w:after="0" w:line="240" w:lineRule="auto"/>
        <w:jc w:val="both"/>
        <w:rPr>
          <w:rFonts w:cs="Arial"/>
          <w:szCs w:val="24"/>
        </w:rPr>
      </w:pPr>
      <w:r w:rsidRPr="008D5768">
        <w:rPr>
          <w:rFonts w:cs="Arial"/>
          <w:szCs w:val="24"/>
        </w:rPr>
        <w:t xml:space="preserve">La </w:t>
      </w:r>
      <w:r w:rsidR="00935976">
        <w:rPr>
          <w:rFonts w:cs="Arial"/>
          <w:szCs w:val="24"/>
        </w:rPr>
        <w:t>elabora</w:t>
      </w:r>
      <w:r w:rsidRPr="008D5768">
        <w:rPr>
          <w:rFonts w:cs="Arial"/>
          <w:szCs w:val="24"/>
        </w:rPr>
        <w:t>ción de la política contable de intangibles, se encuentra sustentada bajo las siguientes normas:</w:t>
      </w:r>
    </w:p>
    <w:p w:rsidR="00E816D7" w:rsidRDefault="00E816D7" w:rsidP="00CD6F97">
      <w:pPr>
        <w:spacing w:after="0" w:line="240" w:lineRule="auto"/>
        <w:jc w:val="both"/>
        <w:rPr>
          <w:rFonts w:cs="Arial"/>
          <w:szCs w:val="24"/>
        </w:rPr>
      </w:pPr>
    </w:p>
    <w:p w:rsidR="00AB41C7" w:rsidRPr="008D5768" w:rsidRDefault="00AB41C7" w:rsidP="00CD6F97">
      <w:pPr>
        <w:tabs>
          <w:tab w:val="left" w:pos="2188"/>
        </w:tabs>
        <w:spacing w:after="0" w:line="240" w:lineRule="auto"/>
        <w:jc w:val="both"/>
        <w:rPr>
          <w:rFonts w:cs="Arial"/>
          <w:szCs w:val="24"/>
        </w:rPr>
      </w:pPr>
      <w:r w:rsidRPr="00AB41C7">
        <w:rPr>
          <w:rFonts w:cs="Arial"/>
          <w:b/>
          <w:szCs w:val="24"/>
        </w:rPr>
        <w:t>Sección 18</w:t>
      </w:r>
      <w:r>
        <w:rPr>
          <w:rFonts w:cs="Arial"/>
          <w:szCs w:val="24"/>
        </w:rPr>
        <w:t xml:space="preserve">: </w:t>
      </w:r>
      <w:r>
        <w:rPr>
          <w:rFonts w:cs="Arial"/>
          <w:szCs w:val="24"/>
        </w:rPr>
        <w:tab/>
        <w:t xml:space="preserve">Activos Intangibles distintos a la Plusvalía </w:t>
      </w:r>
    </w:p>
    <w:p w:rsidR="00E816D7" w:rsidRPr="00AB41C7" w:rsidRDefault="00AB41C7" w:rsidP="00CD6F97">
      <w:pPr>
        <w:tabs>
          <w:tab w:val="left" w:pos="2151"/>
        </w:tabs>
        <w:spacing w:after="0" w:line="240" w:lineRule="auto"/>
        <w:jc w:val="both"/>
        <w:rPr>
          <w:rFonts w:cs="Arial"/>
          <w:szCs w:val="24"/>
        </w:rPr>
      </w:pPr>
      <w:r w:rsidRPr="00AB41C7">
        <w:rPr>
          <w:rFonts w:cs="Arial"/>
          <w:b/>
          <w:szCs w:val="24"/>
        </w:rPr>
        <w:t>Sección 27:</w:t>
      </w:r>
      <w:r>
        <w:rPr>
          <w:rFonts w:cs="Arial"/>
          <w:b/>
          <w:szCs w:val="24"/>
        </w:rPr>
        <w:tab/>
      </w:r>
      <w:r w:rsidRPr="00AB41C7">
        <w:rPr>
          <w:rFonts w:cs="Arial"/>
          <w:szCs w:val="24"/>
        </w:rPr>
        <w:t xml:space="preserve">Deterioro del valor de los activos. </w:t>
      </w:r>
    </w:p>
    <w:p w:rsidR="00AB41C7" w:rsidRPr="008D5768" w:rsidRDefault="00AB41C7" w:rsidP="00CD6F97">
      <w:pPr>
        <w:spacing w:line="240" w:lineRule="auto"/>
        <w:jc w:val="both"/>
        <w:rPr>
          <w:rFonts w:cs="Arial"/>
          <w:szCs w:val="24"/>
        </w:rPr>
      </w:pPr>
    </w:p>
    <w:p w:rsidR="00AB41C7" w:rsidRPr="008D5768" w:rsidRDefault="00AB41C7" w:rsidP="00CD6F97">
      <w:pPr>
        <w:pStyle w:val="Ttulo2"/>
        <w:numPr>
          <w:ilvl w:val="1"/>
          <w:numId w:val="1"/>
        </w:numPr>
        <w:spacing w:before="0" w:line="240" w:lineRule="auto"/>
        <w:rPr>
          <w:rFonts w:cs="Arial"/>
        </w:rPr>
      </w:pPr>
      <w:bookmarkStart w:id="377" w:name="_Toc373768796"/>
      <w:bookmarkStart w:id="378" w:name="_Toc465028514"/>
      <w:r w:rsidRPr="008D5768">
        <w:rPr>
          <w:rFonts w:cs="Arial"/>
        </w:rPr>
        <w:t>Definiciones</w:t>
      </w:r>
      <w:bookmarkEnd w:id="377"/>
      <w:bookmarkEnd w:id="378"/>
    </w:p>
    <w:p w:rsidR="00AB41C7" w:rsidRDefault="00AB41C7" w:rsidP="002E370A">
      <w:pPr>
        <w:spacing w:after="0" w:line="240" w:lineRule="auto"/>
        <w:jc w:val="both"/>
        <w:rPr>
          <w:rFonts w:cs="Arial"/>
          <w:szCs w:val="24"/>
        </w:rPr>
      </w:pPr>
    </w:p>
    <w:p w:rsidR="003272AF" w:rsidRPr="003272AF" w:rsidRDefault="003272AF" w:rsidP="00CD6F97">
      <w:pPr>
        <w:spacing w:line="240" w:lineRule="auto"/>
        <w:jc w:val="both"/>
        <w:rPr>
          <w:rFonts w:cs="Arial"/>
          <w:szCs w:val="24"/>
        </w:rPr>
      </w:pPr>
      <w:r w:rsidRPr="003272AF">
        <w:rPr>
          <w:rFonts w:cs="Arial"/>
          <w:b/>
          <w:szCs w:val="24"/>
        </w:rPr>
        <w:t>Activo intangible</w:t>
      </w:r>
      <w:r>
        <w:rPr>
          <w:rFonts w:cs="Arial"/>
          <w:szCs w:val="24"/>
        </w:rPr>
        <w:t>: E</w:t>
      </w:r>
      <w:r w:rsidRPr="003272AF">
        <w:rPr>
          <w:rFonts w:cs="Arial"/>
          <w:szCs w:val="24"/>
        </w:rPr>
        <w:t>s un activo identificable, de carácte</w:t>
      </w:r>
      <w:r>
        <w:rPr>
          <w:rFonts w:cs="Arial"/>
          <w:szCs w:val="24"/>
        </w:rPr>
        <w:t xml:space="preserve">r no monetario y sin apariencia </w:t>
      </w:r>
      <w:r w:rsidRPr="003272AF">
        <w:rPr>
          <w:rFonts w:cs="Arial"/>
          <w:szCs w:val="24"/>
        </w:rPr>
        <w:t xml:space="preserve">física. </w:t>
      </w:r>
      <w:r w:rsidR="002D1A79" w:rsidRPr="00481D55">
        <w:rPr>
          <w:rFonts w:cs="Arial"/>
          <w:szCs w:val="24"/>
        </w:rPr>
        <w:t>Un activo es identificable cuando</w:t>
      </w:r>
      <w:r w:rsidR="002D1A79">
        <w:rPr>
          <w:rStyle w:val="Refdenotaalpie"/>
          <w:rFonts w:cs="Arial"/>
          <w:szCs w:val="24"/>
        </w:rPr>
        <w:footnoteReference w:id="118"/>
      </w:r>
      <w:r w:rsidRPr="003272AF">
        <w:rPr>
          <w:rFonts w:cs="Arial"/>
          <w:szCs w:val="24"/>
        </w:rPr>
        <w:t xml:space="preserve">: </w:t>
      </w:r>
    </w:p>
    <w:p w:rsidR="003272AF" w:rsidRPr="002D1A79" w:rsidRDefault="003272AF" w:rsidP="00D31694">
      <w:pPr>
        <w:pStyle w:val="Prrafodelista"/>
        <w:numPr>
          <w:ilvl w:val="0"/>
          <w:numId w:val="47"/>
        </w:numPr>
        <w:spacing w:line="240" w:lineRule="auto"/>
        <w:jc w:val="both"/>
        <w:rPr>
          <w:rFonts w:cs="Arial"/>
          <w:szCs w:val="24"/>
        </w:rPr>
      </w:pPr>
      <w:r w:rsidRPr="002D1A79">
        <w:rPr>
          <w:rFonts w:cs="Arial"/>
          <w:szCs w:val="24"/>
        </w:rPr>
        <w:t xml:space="preserve">es separable, es decir, es susceptible de ser separado o dividido de </w:t>
      </w:r>
      <w:r w:rsidR="0056568E">
        <w:rPr>
          <w:rFonts w:cs="Arial"/>
          <w:szCs w:val="24"/>
        </w:rPr>
        <w:t>DIDIER SPORT S.A.S.</w:t>
      </w:r>
      <w:r w:rsidRPr="002D1A79">
        <w:rPr>
          <w:rFonts w:cs="Arial"/>
          <w:szCs w:val="24"/>
        </w:rPr>
        <w:t xml:space="preserve"> y vendido, transferido, explotado, arrendado o intercambiado, bien </w:t>
      </w:r>
      <w:r w:rsidR="004F5272" w:rsidRPr="002D1A79">
        <w:rPr>
          <w:rFonts w:cs="Arial"/>
          <w:szCs w:val="24"/>
        </w:rPr>
        <w:t>individualmente junto</w:t>
      </w:r>
      <w:r w:rsidRPr="002D1A79">
        <w:rPr>
          <w:rFonts w:cs="Arial"/>
          <w:szCs w:val="24"/>
        </w:rPr>
        <w:t xml:space="preserve"> con un contrato, un activo o un pasivo relacionado, o</w:t>
      </w:r>
    </w:p>
    <w:p w:rsidR="003272AF" w:rsidRPr="002D1A79" w:rsidRDefault="003272AF" w:rsidP="00D31694">
      <w:pPr>
        <w:pStyle w:val="Prrafodelista"/>
        <w:numPr>
          <w:ilvl w:val="0"/>
          <w:numId w:val="47"/>
        </w:numPr>
        <w:spacing w:line="240" w:lineRule="auto"/>
        <w:jc w:val="both"/>
        <w:rPr>
          <w:rFonts w:cs="Arial"/>
          <w:szCs w:val="24"/>
        </w:rPr>
      </w:pPr>
      <w:r w:rsidRPr="002D1A79">
        <w:rPr>
          <w:rFonts w:cs="Arial"/>
          <w:szCs w:val="24"/>
        </w:rPr>
        <w:t xml:space="preserve">surge de un contrato o de otros derechos legales, independientemente de si esos derechos son transferibles o separables de </w:t>
      </w:r>
      <w:r w:rsidR="0056568E">
        <w:rPr>
          <w:rFonts w:cs="Arial"/>
          <w:szCs w:val="24"/>
        </w:rPr>
        <w:t>DIDIER SPORT S.A.S.</w:t>
      </w:r>
      <w:r w:rsidRPr="002D1A79">
        <w:rPr>
          <w:rFonts w:cs="Arial"/>
          <w:szCs w:val="24"/>
        </w:rPr>
        <w:t xml:space="preserve"> o de otros derechos y obligaciones.</w:t>
      </w:r>
    </w:p>
    <w:p w:rsidR="00AB41C7" w:rsidRPr="008D5768" w:rsidRDefault="00AB41C7" w:rsidP="00CD6F97">
      <w:pPr>
        <w:autoSpaceDE w:val="0"/>
        <w:autoSpaceDN w:val="0"/>
        <w:adjustRightInd w:val="0"/>
        <w:spacing w:after="0" w:line="240" w:lineRule="auto"/>
        <w:jc w:val="both"/>
        <w:rPr>
          <w:rFonts w:cs="Arial"/>
          <w:color w:val="000000"/>
          <w:szCs w:val="24"/>
        </w:rPr>
      </w:pPr>
      <w:r w:rsidRPr="008D5768">
        <w:rPr>
          <w:rFonts w:cs="Arial"/>
          <w:b/>
          <w:bCs/>
          <w:color w:val="000000"/>
          <w:szCs w:val="24"/>
        </w:rPr>
        <w:t xml:space="preserve">Activo: </w:t>
      </w:r>
      <w:r w:rsidR="002D1A79" w:rsidRPr="00481D55">
        <w:rPr>
          <w:rFonts w:cs="Arial"/>
          <w:color w:val="000000"/>
          <w:szCs w:val="24"/>
        </w:rPr>
        <w:t xml:space="preserve">es un recurso controlado por </w:t>
      </w:r>
      <w:r w:rsidR="0056568E">
        <w:rPr>
          <w:rFonts w:cs="Arial"/>
          <w:color w:val="000000"/>
          <w:szCs w:val="24"/>
        </w:rPr>
        <w:t>DIDIER SPORT S.A.S.</w:t>
      </w:r>
      <w:r w:rsidR="002D1A79" w:rsidRPr="00481D55">
        <w:rPr>
          <w:rFonts w:cs="Arial"/>
          <w:color w:val="000000"/>
          <w:szCs w:val="24"/>
        </w:rPr>
        <w:t>, como resultado de sucesos pasados; y del que se espera obtener, en el futuro, beneficios económicos</w:t>
      </w:r>
      <w:r w:rsidR="002D1A79">
        <w:rPr>
          <w:rStyle w:val="Refdenotaalpie"/>
          <w:rFonts w:cs="Arial"/>
          <w:color w:val="000000"/>
          <w:szCs w:val="24"/>
        </w:rPr>
        <w:footnoteReference w:id="119"/>
      </w:r>
      <w:r w:rsidR="002D1A79" w:rsidRPr="00481D55">
        <w:rPr>
          <w:rFonts w:cs="Arial"/>
          <w:color w:val="000000"/>
          <w:szCs w:val="24"/>
        </w:rPr>
        <w:t>.</w:t>
      </w:r>
    </w:p>
    <w:p w:rsidR="00AB41C7" w:rsidRPr="008D5768" w:rsidRDefault="00AB41C7" w:rsidP="00CD6F97">
      <w:pPr>
        <w:autoSpaceDE w:val="0"/>
        <w:autoSpaceDN w:val="0"/>
        <w:adjustRightInd w:val="0"/>
        <w:spacing w:after="0" w:line="240" w:lineRule="auto"/>
        <w:jc w:val="both"/>
        <w:rPr>
          <w:rFonts w:cs="Arial"/>
          <w:bCs/>
          <w:iCs/>
          <w:color w:val="000000"/>
          <w:szCs w:val="24"/>
        </w:rPr>
      </w:pPr>
    </w:p>
    <w:p w:rsidR="00AB41C7" w:rsidRPr="008D5768" w:rsidRDefault="00AB41C7" w:rsidP="00CD6F97">
      <w:pPr>
        <w:autoSpaceDE w:val="0"/>
        <w:autoSpaceDN w:val="0"/>
        <w:adjustRightInd w:val="0"/>
        <w:spacing w:after="0" w:line="240" w:lineRule="auto"/>
        <w:jc w:val="both"/>
        <w:rPr>
          <w:rFonts w:cs="Arial"/>
          <w:color w:val="000000"/>
          <w:szCs w:val="24"/>
        </w:rPr>
      </w:pPr>
      <w:r w:rsidRPr="008D5768">
        <w:rPr>
          <w:rFonts w:cs="Arial"/>
          <w:b/>
          <w:bCs/>
          <w:iCs/>
          <w:color w:val="000000"/>
          <w:szCs w:val="24"/>
        </w:rPr>
        <w:t>Amortización</w:t>
      </w:r>
      <w:r w:rsidRPr="008D5768">
        <w:rPr>
          <w:rFonts w:cs="Arial"/>
          <w:b/>
          <w:bCs/>
          <w:color w:val="000000"/>
          <w:szCs w:val="24"/>
        </w:rPr>
        <w:t xml:space="preserve">: </w:t>
      </w:r>
      <w:r w:rsidRPr="008D5768">
        <w:rPr>
          <w:rFonts w:cs="Arial"/>
          <w:color w:val="000000"/>
          <w:szCs w:val="24"/>
        </w:rPr>
        <w:t xml:space="preserve">es la distribución sistemática del importe amortizable de un activo intangible durante su vida </w:t>
      </w:r>
      <w:r w:rsidR="002D1A79" w:rsidRPr="00481D55">
        <w:rPr>
          <w:rFonts w:cs="Arial"/>
          <w:color w:val="000000"/>
          <w:szCs w:val="24"/>
        </w:rPr>
        <w:t>útil</w:t>
      </w:r>
      <w:r w:rsidR="002D1A79">
        <w:rPr>
          <w:rStyle w:val="Refdenotaalpie"/>
          <w:rFonts w:cs="Arial"/>
          <w:color w:val="000000"/>
          <w:szCs w:val="24"/>
        </w:rPr>
        <w:footnoteReference w:id="120"/>
      </w:r>
      <w:r w:rsidRPr="008D5768">
        <w:rPr>
          <w:rFonts w:cs="Arial"/>
          <w:color w:val="000000"/>
          <w:szCs w:val="24"/>
        </w:rPr>
        <w:t xml:space="preserve">. </w:t>
      </w:r>
    </w:p>
    <w:p w:rsidR="00AB41C7" w:rsidRPr="008D5768" w:rsidRDefault="00AB41C7" w:rsidP="00CD6F97">
      <w:pPr>
        <w:autoSpaceDE w:val="0"/>
        <w:autoSpaceDN w:val="0"/>
        <w:adjustRightInd w:val="0"/>
        <w:spacing w:after="0" w:line="240" w:lineRule="auto"/>
        <w:jc w:val="both"/>
        <w:rPr>
          <w:rFonts w:cs="Arial"/>
          <w:b/>
          <w:bCs/>
          <w:iCs/>
          <w:color w:val="000000"/>
          <w:szCs w:val="24"/>
        </w:rPr>
      </w:pPr>
    </w:p>
    <w:p w:rsidR="00AB41C7" w:rsidRPr="008D5768" w:rsidRDefault="00AB41C7" w:rsidP="00CD6F97">
      <w:pPr>
        <w:autoSpaceDE w:val="0"/>
        <w:autoSpaceDN w:val="0"/>
        <w:adjustRightInd w:val="0"/>
        <w:spacing w:after="0" w:line="240" w:lineRule="auto"/>
        <w:jc w:val="both"/>
        <w:rPr>
          <w:rFonts w:cs="Arial"/>
          <w:color w:val="000000"/>
          <w:szCs w:val="24"/>
        </w:rPr>
      </w:pPr>
      <w:r w:rsidRPr="008D5768">
        <w:rPr>
          <w:rFonts w:cs="Arial"/>
          <w:b/>
          <w:bCs/>
          <w:iCs/>
          <w:color w:val="000000"/>
          <w:szCs w:val="24"/>
        </w:rPr>
        <w:t>Costo</w:t>
      </w:r>
      <w:r w:rsidRPr="008D5768">
        <w:rPr>
          <w:rFonts w:cs="Arial"/>
          <w:b/>
          <w:bCs/>
          <w:color w:val="000000"/>
          <w:szCs w:val="24"/>
        </w:rPr>
        <w:t xml:space="preserve">: </w:t>
      </w:r>
      <w:r w:rsidRPr="008D5768">
        <w:rPr>
          <w:rFonts w:cs="Arial"/>
          <w:color w:val="000000"/>
          <w:szCs w:val="24"/>
        </w:rPr>
        <w:t xml:space="preserve">es el importe de efectivo equivalentes al efectivo pagados, o el valor razonable de la contraprestación entregada para adquirir un activo, en el momento de su adquisición o construcción, o, cuando sea aplicable, el importe atribuido a ese activo cuando sea inicialmente reconocido de acuerdo con los requerimientos específicos de otras Normas Internacionales de Información </w:t>
      </w:r>
      <w:r w:rsidR="002D1A79" w:rsidRPr="00481D55">
        <w:rPr>
          <w:rFonts w:cs="Arial"/>
          <w:color w:val="000000"/>
          <w:szCs w:val="24"/>
        </w:rPr>
        <w:t>Financiera</w:t>
      </w:r>
      <w:r w:rsidR="002D1A79">
        <w:rPr>
          <w:rStyle w:val="Refdenotaalpie"/>
          <w:rFonts w:cs="Arial"/>
          <w:color w:val="000000"/>
          <w:szCs w:val="24"/>
        </w:rPr>
        <w:footnoteReference w:id="121"/>
      </w:r>
      <w:r w:rsidRPr="008D5768">
        <w:rPr>
          <w:rFonts w:cs="Arial"/>
          <w:color w:val="000000"/>
          <w:szCs w:val="24"/>
        </w:rPr>
        <w:t xml:space="preserve">. </w:t>
      </w:r>
    </w:p>
    <w:p w:rsidR="00AB41C7" w:rsidRPr="008D5768" w:rsidRDefault="00AB41C7" w:rsidP="00CD6F97">
      <w:pPr>
        <w:autoSpaceDE w:val="0"/>
        <w:autoSpaceDN w:val="0"/>
        <w:adjustRightInd w:val="0"/>
        <w:spacing w:after="0" w:line="240" w:lineRule="auto"/>
        <w:jc w:val="both"/>
        <w:rPr>
          <w:rFonts w:cs="Arial"/>
          <w:b/>
          <w:bCs/>
          <w:iCs/>
          <w:color w:val="000000"/>
          <w:szCs w:val="24"/>
        </w:rPr>
      </w:pPr>
    </w:p>
    <w:p w:rsidR="00AB41C7" w:rsidRPr="008D5768" w:rsidRDefault="00AB41C7" w:rsidP="00CD6F97">
      <w:pPr>
        <w:autoSpaceDE w:val="0"/>
        <w:autoSpaceDN w:val="0"/>
        <w:adjustRightInd w:val="0"/>
        <w:spacing w:after="0" w:line="240" w:lineRule="auto"/>
        <w:jc w:val="both"/>
        <w:rPr>
          <w:rFonts w:cs="Arial"/>
          <w:color w:val="000000"/>
          <w:szCs w:val="24"/>
        </w:rPr>
      </w:pPr>
      <w:r w:rsidRPr="008D5768">
        <w:rPr>
          <w:rFonts w:cs="Arial"/>
          <w:b/>
          <w:bCs/>
          <w:iCs/>
          <w:color w:val="000000"/>
          <w:szCs w:val="24"/>
        </w:rPr>
        <w:t>Desarrollo</w:t>
      </w:r>
      <w:r w:rsidRPr="008D5768">
        <w:rPr>
          <w:rFonts w:cs="Arial"/>
          <w:color w:val="000000"/>
          <w:szCs w:val="24"/>
        </w:rPr>
        <w:t xml:space="preserve">: es la aplicación de los resultados de la investigación o de cualquier otro tipo de conocimiento científico, a un plan o diseño en particular para la producción de materiales, productos, métodos, procesos o sistemas nuevos, o sustancialmente mejorados, antes del comienzo de su producción o utilización </w:t>
      </w:r>
      <w:r w:rsidR="002D1A79" w:rsidRPr="00481D55">
        <w:rPr>
          <w:rFonts w:cs="Arial"/>
          <w:color w:val="000000"/>
          <w:szCs w:val="24"/>
        </w:rPr>
        <w:t>comercial</w:t>
      </w:r>
      <w:r w:rsidR="002D1A79">
        <w:rPr>
          <w:rStyle w:val="Refdenotaalpie"/>
          <w:rFonts w:cs="Arial"/>
          <w:color w:val="000000"/>
          <w:szCs w:val="24"/>
        </w:rPr>
        <w:footnoteReference w:id="122"/>
      </w:r>
      <w:r w:rsidRPr="008D5768">
        <w:rPr>
          <w:rFonts w:cs="Arial"/>
          <w:color w:val="000000"/>
          <w:szCs w:val="24"/>
        </w:rPr>
        <w:t xml:space="preserve">. </w:t>
      </w:r>
    </w:p>
    <w:p w:rsidR="00AB41C7" w:rsidRPr="008D5768" w:rsidRDefault="00AB41C7" w:rsidP="00CD6F97">
      <w:pPr>
        <w:autoSpaceDE w:val="0"/>
        <w:autoSpaceDN w:val="0"/>
        <w:adjustRightInd w:val="0"/>
        <w:spacing w:after="0" w:line="240" w:lineRule="auto"/>
        <w:jc w:val="both"/>
        <w:rPr>
          <w:rFonts w:cs="Arial"/>
          <w:b/>
          <w:bCs/>
          <w:iCs/>
          <w:color w:val="000000"/>
          <w:szCs w:val="24"/>
        </w:rPr>
      </w:pPr>
    </w:p>
    <w:p w:rsidR="00AB41C7" w:rsidRDefault="00AB41C7" w:rsidP="00CD6F97">
      <w:pPr>
        <w:autoSpaceDE w:val="0"/>
        <w:autoSpaceDN w:val="0"/>
        <w:adjustRightInd w:val="0"/>
        <w:spacing w:after="0" w:line="240" w:lineRule="auto"/>
        <w:jc w:val="both"/>
        <w:rPr>
          <w:rFonts w:cs="Arial"/>
          <w:color w:val="000000"/>
          <w:szCs w:val="24"/>
        </w:rPr>
      </w:pPr>
      <w:r w:rsidRPr="008D5768">
        <w:rPr>
          <w:rFonts w:cs="Arial"/>
          <w:b/>
          <w:bCs/>
          <w:iCs/>
          <w:color w:val="000000"/>
          <w:szCs w:val="24"/>
        </w:rPr>
        <w:t>Importe amortizable</w:t>
      </w:r>
      <w:r w:rsidRPr="008D5768">
        <w:rPr>
          <w:rFonts w:cs="Arial"/>
          <w:color w:val="000000"/>
          <w:szCs w:val="24"/>
        </w:rPr>
        <w:t xml:space="preserve">: es el costo de un activo, u otro importe que lo haya sustituido, menos su valor </w:t>
      </w:r>
      <w:r w:rsidR="002D1A79" w:rsidRPr="00481D55">
        <w:rPr>
          <w:rFonts w:cs="Arial"/>
          <w:color w:val="000000"/>
          <w:szCs w:val="24"/>
        </w:rPr>
        <w:t>residual</w:t>
      </w:r>
      <w:r w:rsidR="002D1A79">
        <w:rPr>
          <w:rStyle w:val="Refdenotaalpie"/>
          <w:rFonts w:cs="Arial"/>
          <w:color w:val="000000"/>
          <w:szCs w:val="24"/>
        </w:rPr>
        <w:footnoteReference w:id="123"/>
      </w:r>
      <w:r w:rsidR="002D1A79" w:rsidRPr="00481D55">
        <w:rPr>
          <w:rFonts w:cs="Arial"/>
          <w:color w:val="000000"/>
          <w:szCs w:val="24"/>
        </w:rPr>
        <w:t>.</w:t>
      </w:r>
      <w:r w:rsidRPr="008D5768">
        <w:rPr>
          <w:rFonts w:cs="Arial"/>
          <w:color w:val="000000"/>
          <w:szCs w:val="24"/>
        </w:rPr>
        <w:t xml:space="preserve"> </w:t>
      </w:r>
    </w:p>
    <w:p w:rsidR="00AB41C7" w:rsidRPr="008D5768" w:rsidRDefault="00AB41C7" w:rsidP="00CD6F97">
      <w:pPr>
        <w:autoSpaceDE w:val="0"/>
        <w:autoSpaceDN w:val="0"/>
        <w:adjustRightInd w:val="0"/>
        <w:spacing w:after="0" w:line="240" w:lineRule="auto"/>
        <w:jc w:val="both"/>
        <w:rPr>
          <w:rFonts w:cs="Arial"/>
          <w:color w:val="000000"/>
          <w:szCs w:val="24"/>
        </w:rPr>
      </w:pPr>
    </w:p>
    <w:p w:rsidR="00AB41C7" w:rsidRPr="008D5768" w:rsidRDefault="00AB41C7" w:rsidP="00CD6F97">
      <w:pPr>
        <w:autoSpaceDE w:val="0"/>
        <w:autoSpaceDN w:val="0"/>
        <w:adjustRightInd w:val="0"/>
        <w:spacing w:after="0" w:line="240" w:lineRule="auto"/>
        <w:jc w:val="both"/>
        <w:rPr>
          <w:rFonts w:cs="Arial"/>
          <w:color w:val="000000"/>
          <w:szCs w:val="24"/>
        </w:rPr>
      </w:pPr>
      <w:r w:rsidRPr="008D5768">
        <w:rPr>
          <w:rFonts w:cs="Arial"/>
          <w:b/>
          <w:bCs/>
          <w:iCs/>
          <w:color w:val="000000"/>
          <w:szCs w:val="24"/>
        </w:rPr>
        <w:t>Importe en libros</w:t>
      </w:r>
      <w:r w:rsidRPr="008D5768">
        <w:rPr>
          <w:rFonts w:cs="Arial"/>
          <w:color w:val="000000"/>
          <w:szCs w:val="24"/>
        </w:rPr>
        <w:t xml:space="preserve">: es el importe por el que un activo se reconoce en el estado de situación financiera, después de deducir la amortización acumulada y las pérdidas por deterioro </w:t>
      </w:r>
      <w:r w:rsidR="002D1A79" w:rsidRPr="00481D55">
        <w:rPr>
          <w:rFonts w:cs="Arial"/>
          <w:color w:val="000000"/>
          <w:szCs w:val="24"/>
        </w:rPr>
        <w:t>acumuladas</w:t>
      </w:r>
      <w:r w:rsidR="002D1A79">
        <w:rPr>
          <w:rStyle w:val="Refdenotaalpie"/>
          <w:rFonts w:cs="Arial"/>
          <w:color w:val="000000"/>
          <w:szCs w:val="24"/>
        </w:rPr>
        <w:footnoteReference w:id="124"/>
      </w:r>
      <w:r w:rsidR="002D1A79" w:rsidRPr="00481D55">
        <w:rPr>
          <w:rFonts w:cs="Arial"/>
          <w:color w:val="000000"/>
          <w:szCs w:val="24"/>
        </w:rPr>
        <w:t>.</w:t>
      </w:r>
    </w:p>
    <w:p w:rsidR="00AB41C7" w:rsidRPr="008D5768" w:rsidRDefault="00AB41C7" w:rsidP="00CD6F97">
      <w:pPr>
        <w:pStyle w:val="Prrafodelista"/>
        <w:autoSpaceDE w:val="0"/>
        <w:autoSpaceDN w:val="0"/>
        <w:adjustRightInd w:val="0"/>
        <w:spacing w:after="0" w:line="240" w:lineRule="auto"/>
        <w:ind w:left="0"/>
        <w:jc w:val="both"/>
        <w:rPr>
          <w:rFonts w:cs="Arial"/>
          <w:b/>
          <w:bCs/>
          <w:iCs/>
          <w:color w:val="000000"/>
          <w:szCs w:val="24"/>
        </w:rPr>
      </w:pPr>
    </w:p>
    <w:p w:rsidR="00AB41C7" w:rsidRPr="008D5768" w:rsidRDefault="00AB41C7" w:rsidP="00CD6F97">
      <w:pPr>
        <w:pStyle w:val="Prrafodelista"/>
        <w:autoSpaceDE w:val="0"/>
        <w:autoSpaceDN w:val="0"/>
        <w:adjustRightInd w:val="0"/>
        <w:spacing w:after="0" w:line="240" w:lineRule="auto"/>
        <w:ind w:left="0"/>
        <w:jc w:val="both"/>
        <w:rPr>
          <w:rFonts w:cs="Arial"/>
          <w:color w:val="000000"/>
          <w:szCs w:val="24"/>
        </w:rPr>
      </w:pPr>
      <w:r w:rsidRPr="008D5768">
        <w:rPr>
          <w:rFonts w:cs="Arial"/>
          <w:b/>
          <w:bCs/>
          <w:iCs/>
          <w:color w:val="000000"/>
          <w:szCs w:val="24"/>
        </w:rPr>
        <w:t xml:space="preserve">Investigación: </w:t>
      </w:r>
      <w:r w:rsidRPr="008D5768">
        <w:rPr>
          <w:rFonts w:cs="Arial"/>
          <w:color w:val="000000"/>
          <w:szCs w:val="24"/>
        </w:rPr>
        <w:t>es todo aquel estudio original y planificado, emprendido con la finalidad de obtener nuev</w:t>
      </w:r>
      <w:r w:rsidR="002D1A79">
        <w:rPr>
          <w:rFonts w:cs="Arial"/>
          <w:color w:val="000000"/>
          <w:szCs w:val="24"/>
        </w:rPr>
        <w:t xml:space="preserve">os conocimientos científicos o </w:t>
      </w:r>
      <w:r w:rsidR="002D1A79" w:rsidRPr="008D5768">
        <w:rPr>
          <w:rFonts w:cs="Arial"/>
          <w:color w:val="000000"/>
          <w:szCs w:val="24"/>
        </w:rPr>
        <w:t>tecnológicos</w:t>
      </w:r>
      <w:r w:rsidR="002D1A79">
        <w:rPr>
          <w:rStyle w:val="Refdenotaalpie"/>
          <w:rFonts w:cs="Arial"/>
          <w:color w:val="000000"/>
          <w:szCs w:val="24"/>
        </w:rPr>
        <w:footnoteReference w:id="125"/>
      </w:r>
      <w:r w:rsidRPr="008D5768">
        <w:rPr>
          <w:rFonts w:cs="Arial"/>
          <w:color w:val="000000"/>
          <w:szCs w:val="24"/>
        </w:rPr>
        <w:t>.</w:t>
      </w:r>
    </w:p>
    <w:p w:rsidR="00AB41C7" w:rsidRPr="008D5768" w:rsidRDefault="00AB41C7" w:rsidP="00CD6F97">
      <w:pPr>
        <w:pStyle w:val="Prrafodelista"/>
        <w:autoSpaceDE w:val="0"/>
        <w:autoSpaceDN w:val="0"/>
        <w:adjustRightInd w:val="0"/>
        <w:spacing w:after="0" w:line="240" w:lineRule="auto"/>
        <w:ind w:left="0"/>
        <w:jc w:val="both"/>
        <w:rPr>
          <w:rFonts w:cs="Arial"/>
          <w:color w:val="000000"/>
          <w:szCs w:val="24"/>
        </w:rPr>
      </w:pPr>
    </w:p>
    <w:p w:rsidR="00AB41C7" w:rsidRPr="008D5768" w:rsidRDefault="00AB41C7" w:rsidP="00CD6F97">
      <w:pPr>
        <w:autoSpaceDE w:val="0"/>
        <w:autoSpaceDN w:val="0"/>
        <w:adjustRightInd w:val="0"/>
        <w:spacing w:after="0" w:line="240" w:lineRule="auto"/>
        <w:jc w:val="both"/>
        <w:rPr>
          <w:rFonts w:cs="Arial"/>
          <w:color w:val="000000"/>
          <w:szCs w:val="24"/>
        </w:rPr>
      </w:pPr>
      <w:r w:rsidRPr="008D5768">
        <w:rPr>
          <w:rFonts w:cs="Arial"/>
          <w:b/>
          <w:bCs/>
          <w:iCs/>
          <w:color w:val="000000"/>
          <w:szCs w:val="24"/>
        </w:rPr>
        <w:t xml:space="preserve">Mercado Activo: </w:t>
      </w:r>
      <w:r w:rsidRPr="008D5768">
        <w:rPr>
          <w:rFonts w:cs="Arial"/>
          <w:color w:val="000000"/>
          <w:szCs w:val="24"/>
        </w:rPr>
        <w:t xml:space="preserve">es un mercado en el que se dan las siguientes condiciones en la que los bienes o servicios intercambiados en el mercado son homogéneos, normalmente se pueden encontrar en todo momento compradores y vendedores, los precios están disponibles al público. </w:t>
      </w:r>
    </w:p>
    <w:p w:rsidR="00AB41C7" w:rsidRPr="008D5768" w:rsidRDefault="00AB41C7" w:rsidP="00CD6F97">
      <w:pPr>
        <w:autoSpaceDE w:val="0"/>
        <w:autoSpaceDN w:val="0"/>
        <w:adjustRightInd w:val="0"/>
        <w:spacing w:after="0" w:line="240" w:lineRule="auto"/>
        <w:jc w:val="both"/>
        <w:rPr>
          <w:rFonts w:cs="Arial"/>
          <w:b/>
          <w:bCs/>
          <w:iCs/>
          <w:color w:val="000000"/>
          <w:szCs w:val="24"/>
        </w:rPr>
      </w:pPr>
    </w:p>
    <w:p w:rsidR="00AB41C7" w:rsidRPr="008D5768" w:rsidRDefault="00AB41C7" w:rsidP="00CD6F97">
      <w:pPr>
        <w:autoSpaceDE w:val="0"/>
        <w:autoSpaceDN w:val="0"/>
        <w:adjustRightInd w:val="0"/>
        <w:spacing w:after="0" w:line="240" w:lineRule="auto"/>
        <w:jc w:val="both"/>
        <w:rPr>
          <w:rFonts w:cs="Arial"/>
          <w:color w:val="000000"/>
          <w:szCs w:val="24"/>
        </w:rPr>
      </w:pPr>
      <w:r w:rsidRPr="008D5768">
        <w:rPr>
          <w:rFonts w:cs="Arial"/>
          <w:b/>
          <w:bCs/>
          <w:iCs/>
          <w:color w:val="000000"/>
          <w:szCs w:val="24"/>
        </w:rPr>
        <w:t>Valor específico</w:t>
      </w:r>
      <w:r w:rsidRPr="008D5768">
        <w:rPr>
          <w:rFonts w:cs="Arial"/>
          <w:color w:val="000000"/>
          <w:szCs w:val="24"/>
        </w:rPr>
        <w:t xml:space="preserve">: es el valor presente de los flujos de efectivo que se espera obtener del uso continuado de un activo y de su disposición al término de su vida útil, o bien de los desembolsos que espera realizar para cancelar un </w:t>
      </w:r>
      <w:r w:rsidR="002D1A79" w:rsidRPr="00481D55">
        <w:rPr>
          <w:rFonts w:cs="Arial"/>
          <w:color w:val="000000"/>
          <w:szCs w:val="24"/>
        </w:rPr>
        <w:t>pasivo</w:t>
      </w:r>
      <w:r w:rsidR="002D1A79">
        <w:rPr>
          <w:rStyle w:val="Refdenotaalpie"/>
          <w:rFonts w:cs="Arial"/>
          <w:color w:val="000000"/>
          <w:szCs w:val="24"/>
        </w:rPr>
        <w:footnoteReference w:id="126"/>
      </w:r>
      <w:r w:rsidRPr="008D5768">
        <w:rPr>
          <w:rFonts w:cs="Arial"/>
          <w:color w:val="000000"/>
          <w:szCs w:val="24"/>
        </w:rPr>
        <w:t xml:space="preserve"> </w:t>
      </w:r>
    </w:p>
    <w:p w:rsidR="00AB41C7" w:rsidRPr="008D5768" w:rsidRDefault="00AB41C7" w:rsidP="00CD6F97">
      <w:pPr>
        <w:autoSpaceDE w:val="0"/>
        <w:autoSpaceDN w:val="0"/>
        <w:adjustRightInd w:val="0"/>
        <w:spacing w:after="0" w:line="240" w:lineRule="auto"/>
        <w:jc w:val="both"/>
        <w:rPr>
          <w:rFonts w:cs="Arial"/>
          <w:b/>
          <w:bCs/>
          <w:iCs/>
          <w:color w:val="000000"/>
          <w:szCs w:val="24"/>
        </w:rPr>
      </w:pPr>
    </w:p>
    <w:p w:rsidR="00AB41C7" w:rsidRPr="008D5768" w:rsidRDefault="00AB41C7" w:rsidP="00CD6F97">
      <w:pPr>
        <w:autoSpaceDE w:val="0"/>
        <w:autoSpaceDN w:val="0"/>
        <w:adjustRightInd w:val="0"/>
        <w:spacing w:after="0" w:line="240" w:lineRule="auto"/>
        <w:jc w:val="both"/>
        <w:rPr>
          <w:rFonts w:cs="Arial"/>
          <w:color w:val="000000"/>
          <w:szCs w:val="24"/>
        </w:rPr>
      </w:pPr>
      <w:r w:rsidRPr="008D5768">
        <w:rPr>
          <w:rFonts w:cs="Arial"/>
          <w:b/>
          <w:bCs/>
          <w:iCs/>
          <w:color w:val="000000"/>
          <w:szCs w:val="24"/>
        </w:rPr>
        <w:t xml:space="preserve">Valor razonable: </w:t>
      </w:r>
      <w:r w:rsidRPr="008D5768">
        <w:rPr>
          <w:rFonts w:cs="Arial"/>
          <w:color w:val="000000"/>
          <w:szCs w:val="24"/>
        </w:rPr>
        <w:t xml:space="preserve">es el importe por el cual podría ser intercambiado un activo entre partes interesadas y debidamente informadas, en una transacción realizada en condiciones de independencia </w:t>
      </w:r>
      <w:r w:rsidR="002D1A79" w:rsidRPr="00481D55">
        <w:rPr>
          <w:rFonts w:cs="Arial"/>
          <w:color w:val="000000"/>
          <w:szCs w:val="24"/>
        </w:rPr>
        <w:t>mutua</w:t>
      </w:r>
      <w:r w:rsidR="002D1A79">
        <w:rPr>
          <w:rStyle w:val="Refdenotaalpie"/>
          <w:rFonts w:cs="Arial"/>
          <w:color w:val="000000"/>
          <w:szCs w:val="24"/>
        </w:rPr>
        <w:footnoteReference w:id="127"/>
      </w:r>
      <w:r w:rsidR="002D1A79" w:rsidRPr="00481D55">
        <w:rPr>
          <w:rFonts w:cs="Arial"/>
          <w:color w:val="000000"/>
          <w:szCs w:val="24"/>
        </w:rPr>
        <w:t xml:space="preserve">. </w:t>
      </w:r>
      <w:r w:rsidRPr="008D5768">
        <w:rPr>
          <w:rFonts w:cs="Arial"/>
          <w:color w:val="000000"/>
          <w:szCs w:val="24"/>
        </w:rPr>
        <w:t xml:space="preserve"> </w:t>
      </w:r>
    </w:p>
    <w:p w:rsidR="00AB41C7" w:rsidRPr="008D5768" w:rsidRDefault="00AB41C7" w:rsidP="00CD6F97">
      <w:pPr>
        <w:autoSpaceDE w:val="0"/>
        <w:autoSpaceDN w:val="0"/>
        <w:adjustRightInd w:val="0"/>
        <w:spacing w:after="0" w:line="240" w:lineRule="auto"/>
        <w:jc w:val="both"/>
        <w:rPr>
          <w:rFonts w:cs="Arial"/>
          <w:b/>
          <w:bCs/>
          <w:iCs/>
          <w:color w:val="000000"/>
          <w:szCs w:val="24"/>
        </w:rPr>
      </w:pPr>
    </w:p>
    <w:p w:rsidR="00AB41C7" w:rsidRPr="008D5768" w:rsidRDefault="00AB41C7" w:rsidP="00CD6F97">
      <w:pPr>
        <w:spacing w:after="0" w:line="240" w:lineRule="auto"/>
        <w:rPr>
          <w:rFonts w:cs="Arial"/>
          <w:color w:val="000000"/>
          <w:szCs w:val="24"/>
        </w:rPr>
      </w:pPr>
      <w:r w:rsidRPr="008D5768">
        <w:rPr>
          <w:rFonts w:cs="Arial"/>
          <w:b/>
          <w:bCs/>
          <w:iCs/>
          <w:color w:val="000000"/>
          <w:szCs w:val="24"/>
        </w:rPr>
        <w:lastRenderedPageBreak/>
        <w:t xml:space="preserve">Valor residual: </w:t>
      </w:r>
      <w:r w:rsidRPr="008D5768">
        <w:rPr>
          <w:rFonts w:cs="Arial"/>
          <w:color w:val="000000"/>
          <w:szCs w:val="24"/>
        </w:rPr>
        <w:t xml:space="preserve">es el importe estimado que se podría obtener de un activo por su disposición, después de haber deducido los costos estimados para su disposición, si el activo tuviera ya la edad y condición esperadas al término de su vida </w:t>
      </w:r>
      <w:r w:rsidR="002D1A79" w:rsidRPr="00481D55">
        <w:rPr>
          <w:rFonts w:cs="Arial"/>
          <w:color w:val="000000"/>
          <w:szCs w:val="24"/>
        </w:rPr>
        <w:t>útil</w:t>
      </w:r>
      <w:r w:rsidR="002D1A79">
        <w:rPr>
          <w:rStyle w:val="Refdenotaalpie"/>
          <w:rFonts w:cs="Arial"/>
          <w:color w:val="000000"/>
          <w:szCs w:val="24"/>
        </w:rPr>
        <w:footnoteReference w:id="128"/>
      </w:r>
      <w:r w:rsidRPr="008D5768">
        <w:rPr>
          <w:rFonts w:cs="Arial"/>
          <w:color w:val="000000"/>
          <w:szCs w:val="24"/>
        </w:rPr>
        <w:t xml:space="preserve">. </w:t>
      </w:r>
    </w:p>
    <w:p w:rsidR="00AB41C7" w:rsidRPr="008D5768" w:rsidRDefault="00AB41C7" w:rsidP="00CD6F97">
      <w:pPr>
        <w:spacing w:after="0" w:line="240" w:lineRule="auto"/>
        <w:rPr>
          <w:rFonts w:cs="Arial"/>
          <w:color w:val="000000"/>
          <w:szCs w:val="24"/>
        </w:rPr>
      </w:pPr>
    </w:p>
    <w:p w:rsidR="00AB41C7" w:rsidRPr="008D5768" w:rsidRDefault="00AB41C7" w:rsidP="00CD6F97">
      <w:pPr>
        <w:spacing w:after="0" w:line="240" w:lineRule="auto"/>
        <w:jc w:val="both"/>
        <w:rPr>
          <w:rFonts w:cs="Arial"/>
          <w:color w:val="000000"/>
          <w:szCs w:val="24"/>
        </w:rPr>
      </w:pPr>
      <w:r w:rsidRPr="008D5768">
        <w:rPr>
          <w:rFonts w:cs="Arial"/>
          <w:b/>
          <w:bCs/>
          <w:iCs/>
          <w:color w:val="000000"/>
          <w:szCs w:val="24"/>
        </w:rPr>
        <w:t xml:space="preserve">Vida útil: </w:t>
      </w:r>
      <w:r w:rsidRPr="008D5768">
        <w:rPr>
          <w:rFonts w:cs="Arial"/>
          <w:iCs/>
          <w:color w:val="000000"/>
          <w:szCs w:val="24"/>
        </w:rPr>
        <w:t xml:space="preserve">es el </w:t>
      </w:r>
      <w:r w:rsidRPr="008D5768">
        <w:rPr>
          <w:rFonts w:cs="Arial"/>
          <w:color w:val="000000"/>
          <w:szCs w:val="24"/>
        </w:rPr>
        <w:t>periodo durante el cual se espera utilizar el activo</w:t>
      </w:r>
      <w:r w:rsidR="002D1A79">
        <w:rPr>
          <w:rFonts w:cs="Arial"/>
          <w:color w:val="000000"/>
          <w:szCs w:val="24"/>
        </w:rPr>
        <w:t xml:space="preserve">, </w:t>
      </w:r>
      <w:r w:rsidR="002D1A79" w:rsidRPr="00481D55">
        <w:rPr>
          <w:rFonts w:cs="Arial"/>
          <w:color w:val="000000"/>
          <w:szCs w:val="24"/>
        </w:rPr>
        <w:t>o el número de unidades de producción o similares que se espera obtener del activo</w:t>
      </w:r>
      <w:r w:rsidRPr="008D5768">
        <w:rPr>
          <w:rFonts w:cs="Arial"/>
          <w:color w:val="000000"/>
          <w:szCs w:val="24"/>
        </w:rPr>
        <w:t xml:space="preserve"> por parte de </w:t>
      </w:r>
      <w:r w:rsidR="0056568E">
        <w:rPr>
          <w:rFonts w:cs="Arial"/>
          <w:color w:val="000000"/>
          <w:szCs w:val="24"/>
        </w:rPr>
        <w:t>DIDIER SPORT S.A.S.</w:t>
      </w:r>
      <w:r w:rsidR="002D1A79">
        <w:rPr>
          <w:rStyle w:val="Refdenotaalpie"/>
          <w:rFonts w:cs="Arial"/>
          <w:color w:val="000000"/>
          <w:szCs w:val="24"/>
        </w:rPr>
        <w:footnoteReference w:id="129"/>
      </w:r>
      <w:r w:rsidRPr="008D5768">
        <w:rPr>
          <w:rFonts w:cs="Arial"/>
          <w:color w:val="000000"/>
          <w:szCs w:val="24"/>
        </w:rPr>
        <w:t>.</w:t>
      </w:r>
    </w:p>
    <w:p w:rsidR="00AB41C7" w:rsidRPr="008D5768" w:rsidRDefault="00AB41C7" w:rsidP="00CD6F97">
      <w:pPr>
        <w:spacing w:line="240" w:lineRule="auto"/>
        <w:jc w:val="both"/>
        <w:rPr>
          <w:rFonts w:cs="Arial"/>
          <w:szCs w:val="24"/>
        </w:rPr>
      </w:pPr>
    </w:p>
    <w:p w:rsidR="00AB41C7" w:rsidRPr="008D5768" w:rsidRDefault="00AB41C7" w:rsidP="00CD6F97">
      <w:pPr>
        <w:pStyle w:val="Ttulo2"/>
        <w:numPr>
          <w:ilvl w:val="1"/>
          <w:numId w:val="1"/>
        </w:numPr>
        <w:spacing w:before="0" w:line="240" w:lineRule="auto"/>
        <w:rPr>
          <w:rFonts w:cs="Arial"/>
        </w:rPr>
      </w:pPr>
      <w:bookmarkStart w:id="379" w:name="_Toc373768797"/>
      <w:bookmarkStart w:id="380" w:name="_Toc465028515"/>
      <w:r w:rsidRPr="008D5768">
        <w:rPr>
          <w:rFonts w:cs="Arial"/>
        </w:rPr>
        <w:t>Reconocimiento</w:t>
      </w:r>
      <w:bookmarkEnd w:id="379"/>
      <w:bookmarkEnd w:id="380"/>
    </w:p>
    <w:p w:rsidR="00AB41C7" w:rsidRDefault="00AB41C7" w:rsidP="002E370A">
      <w:pPr>
        <w:spacing w:after="0" w:line="240" w:lineRule="auto"/>
        <w:jc w:val="both"/>
        <w:rPr>
          <w:rFonts w:cs="Arial"/>
          <w:szCs w:val="24"/>
        </w:rPr>
      </w:pPr>
    </w:p>
    <w:p w:rsidR="000E66B9" w:rsidRPr="001E7181" w:rsidRDefault="000E66B9" w:rsidP="00CD6F97">
      <w:pPr>
        <w:spacing w:line="240" w:lineRule="auto"/>
        <w:jc w:val="both"/>
        <w:rPr>
          <w:rFonts w:cs="Arial"/>
          <w:szCs w:val="24"/>
        </w:rPr>
      </w:pPr>
      <w:r w:rsidRPr="001E7181">
        <w:rPr>
          <w:rFonts w:cs="Arial"/>
          <w:szCs w:val="24"/>
        </w:rPr>
        <w:t xml:space="preserve">Un activo intangible se reconocerá si y solo si: </w:t>
      </w:r>
    </w:p>
    <w:p w:rsidR="000E66B9" w:rsidRPr="001E7181" w:rsidRDefault="000E66B9" w:rsidP="00D31694">
      <w:pPr>
        <w:pStyle w:val="Prrafodelista"/>
        <w:numPr>
          <w:ilvl w:val="0"/>
          <w:numId w:val="19"/>
        </w:numPr>
        <w:spacing w:line="240" w:lineRule="auto"/>
        <w:ind w:left="360"/>
        <w:jc w:val="both"/>
        <w:rPr>
          <w:rFonts w:cs="Arial"/>
          <w:szCs w:val="24"/>
        </w:rPr>
      </w:pPr>
      <w:r w:rsidRPr="001E7181">
        <w:rPr>
          <w:rFonts w:cs="Arial"/>
          <w:szCs w:val="24"/>
        </w:rPr>
        <w:t>Es probable que los beneficios económicos futuros que se han atribuid</w:t>
      </w:r>
      <w:r>
        <w:rPr>
          <w:rFonts w:cs="Arial"/>
          <w:szCs w:val="24"/>
        </w:rPr>
        <w:t>o al mismo fluyan a la empresa; y</w:t>
      </w:r>
    </w:p>
    <w:p w:rsidR="000E66B9" w:rsidRDefault="000E66B9" w:rsidP="00D31694">
      <w:pPr>
        <w:pStyle w:val="Prrafodelista"/>
        <w:numPr>
          <w:ilvl w:val="0"/>
          <w:numId w:val="19"/>
        </w:numPr>
        <w:spacing w:line="240" w:lineRule="auto"/>
        <w:ind w:left="360"/>
        <w:jc w:val="both"/>
        <w:rPr>
          <w:rFonts w:cs="Arial"/>
          <w:szCs w:val="24"/>
        </w:rPr>
      </w:pPr>
      <w:r w:rsidRPr="001E7181">
        <w:rPr>
          <w:rFonts w:cs="Arial"/>
          <w:szCs w:val="24"/>
        </w:rPr>
        <w:t xml:space="preserve">El costo del activo pueda ser medido de forma fiable. </w:t>
      </w:r>
    </w:p>
    <w:p w:rsidR="000E66B9" w:rsidRDefault="000E66B9" w:rsidP="00D31694">
      <w:pPr>
        <w:pStyle w:val="Prrafodelista"/>
        <w:numPr>
          <w:ilvl w:val="0"/>
          <w:numId w:val="19"/>
        </w:numPr>
        <w:spacing w:line="240" w:lineRule="auto"/>
        <w:ind w:left="360"/>
        <w:jc w:val="both"/>
        <w:rPr>
          <w:rFonts w:cs="Arial"/>
          <w:szCs w:val="24"/>
        </w:rPr>
      </w:pPr>
      <w:r>
        <w:rPr>
          <w:rFonts w:cs="Arial"/>
          <w:szCs w:val="24"/>
        </w:rPr>
        <w:t xml:space="preserve">El activo no es resultado del desembolso incurrido internamente en un elemento intangible. </w:t>
      </w:r>
    </w:p>
    <w:p w:rsidR="00AB41C7" w:rsidRDefault="00AB41C7" w:rsidP="00CD6F97">
      <w:pPr>
        <w:spacing w:line="240" w:lineRule="auto"/>
        <w:jc w:val="both"/>
        <w:rPr>
          <w:rFonts w:cs="Arial"/>
          <w:szCs w:val="24"/>
        </w:rPr>
      </w:pPr>
      <w:r w:rsidRPr="008D5768">
        <w:rPr>
          <w:rFonts w:cs="Arial"/>
          <w:szCs w:val="24"/>
        </w:rPr>
        <w:t xml:space="preserve">Se reconoce un activo intangible cuándo </w:t>
      </w:r>
      <w:r w:rsidR="0056568E">
        <w:rPr>
          <w:rFonts w:cs="Arial"/>
          <w:szCs w:val="24"/>
        </w:rPr>
        <w:t>DIDIER SPORT S.A.S.</w:t>
      </w:r>
      <w:r w:rsidR="002D1A79">
        <w:rPr>
          <w:rFonts w:cs="Arial"/>
          <w:szCs w:val="24"/>
        </w:rPr>
        <w:t xml:space="preserve"> </w:t>
      </w:r>
      <w:r w:rsidRPr="008D5768">
        <w:rPr>
          <w:rFonts w:cs="Arial"/>
          <w:szCs w:val="24"/>
        </w:rPr>
        <w:t xml:space="preserve">puede demostrar que el elemento en cuestión cumple la </w:t>
      </w:r>
      <w:r w:rsidR="000E66B9">
        <w:rPr>
          <w:rFonts w:cs="Arial"/>
          <w:szCs w:val="24"/>
        </w:rPr>
        <w:t>definición de activo intangible</w:t>
      </w:r>
      <w:r w:rsidRPr="008D5768">
        <w:rPr>
          <w:rFonts w:cs="Arial"/>
          <w:szCs w:val="24"/>
        </w:rPr>
        <w:t xml:space="preserve"> y existe la probabilidad que los beneficios económicos futuros atribuidos al mismo fluyan hacia </w:t>
      </w:r>
      <w:r w:rsidR="0056568E">
        <w:rPr>
          <w:rFonts w:cs="Arial"/>
          <w:szCs w:val="24"/>
        </w:rPr>
        <w:t>DIDIER SPORT S.A.S.</w:t>
      </w:r>
      <w:r w:rsidRPr="008D5768">
        <w:rPr>
          <w:rFonts w:cs="Arial"/>
          <w:szCs w:val="24"/>
        </w:rPr>
        <w:t>, y el costo del activo se puede medir de forma fiable</w:t>
      </w:r>
      <w:r w:rsidR="003272AF">
        <w:rPr>
          <w:rFonts w:cs="Arial"/>
          <w:szCs w:val="24"/>
        </w:rPr>
        <w:t>.</w:t>
      </w:r>
      <w:r w:rsidRPr="008D5768">
        <w:rPr>
          <w:rFonts w:cs="Arial"/>
          <w:szCs w:val="24"/>
        </w:rPr>
        <w:t xml:space="preserve"> </w:t>
      </w:r>
    </w:p>
    <w:p w:rsidR="00AB41C7" w:rsidRPr="001E7181" w:rsidRDefault="00AB41C7" w:rsidP="00CD6F97">
      <w:pPr>
        <w:spacing w:line="240" w:lineRule="auto"/>
        <w:jc w:val="both"/>
        <w:rPr>
          <w:rFonts w:cs="Arial"/>
          <w:szCs w:val="24"/>
        </w:rPr>
      </w:pPr>
      <w:r w:rsidRPr="001E7181">
        <w:rPr>
          <w:rFonts w:cs="Arial"/>
          <w:szCs w:val="24"/>
        </w:rPr>
        <w:t>Un activo Intangible es identificable sí</w:t>
      </w:r>
      <w:r>
        <w:rPr>
          <w:rFonts w:cs="Arial"/>
          <w:szCs w:val="24"/>
        </w:rPr>
        <w:t>, e</w:t>
      </w:r>
      <w:r w:rsidRPr="001E7181">
        <w:rPr>
          <w:rFonts w:cs="Arial"/>
          <w:szCs w:val="24"/>
        </w:rPr>
        <w:t>s separable, es decir, es susceptible de ser separado o escindido de la empresa y vendido, transferido, dado en explotación, arrendado o intercambiado, ya sea individualmente o junto con un</w:t>
      </w:r>
      <w:r>
        <w:rPr>
          <w:rFonts w:cs="Arial"/>
          <w:szCs w:val="24"/>
        </w:rPr>
        <w:t xml:space="preserve"> contrato, activo identificable </w:t>
      </w:r>
      <w:r w:rsidRPr="001E7181">
        <w:rPr>
          <w:rFonts w:cs="Arial"/>
          <w:szCs w:val="24"/>
        </w:rPr>
        <w:t>o pasivo con los que guarde relación,</w:t>
      </w:r>
      <w:r w:rsidR="000E66B9">
        <w:rPr>
          <w:rFonts w:cs="Arial"/>
          <w:szCs w:val="24"/>
        </w:rPr>
        <w:t xml:space="preserve"> independientemente </w:t>
      </w:r>
      <w:r w:rsidRPr="001E7181">
        <w:rPr>
          <w:rFonts w:cs="Arial"/>
          <w:szCs w:val="24"/>
        </w:rPr>
        <w:t>de que la empresa tenga la intención de llevar a cabo la separación.</w:t>
      </w:r>
    </w:p>
    <w:p w:rsidR="00AB41C7" w:rsidRDefault="00AB41C7" w:rsidP="00CD6F97">
      <w:pPr>
        <w:spacing w:line="240" w:lineRule="auto"/>
        <w:jc w:val="both"/>
        <w:rPr>
          <w:rFonts w:cs="Arial"/>
          <w:szCs w:val="24"/>
        </w:rPr>
      </w:pPr>
      <w:r w:rsidRPr="001E7181">
        <w:rPr>
          <w:rFonts w:cs="Arial"/>
          <w:szCs w:val="24"/>
        </w:rPr>
        <w:t>Un activo Intangible está bajo Control si</w:t>
      </w:r>
      <w:r>
        <w:rPr>
          <w:rFonts w:cs="Arial"/>
          <w:szCs w:val="24"/>
        </w:rPr>
        <w:t xml:space="preserve">, </w:t>
      </w:r>
      <w:r w:rsidRPr="001E7181">
        <w:rPr>
          <w:rFonts w:cs="Arial"/>
          <w:szCs w:val="24"/>
        </w:rPr>
        <w:t xml:space="preserve">tiene el poder de obtener los beneficios económicos futuros provenientes del activo </w:t>
      </w:r>
      <w:r w:rsidR="002E370A" w:rsidRPr="001E7181">
        <w:rPr>
          <w:rFonts w:cs="Arial"/>
          <w:szCs w:val="24"/>
        </w:rPr>
        <w:t>intangible,</w:t>
      </w:r>
      <w:r w:rsidRPr="001E7181">
        <w:rPr>
          <w:rFonts w:cs="Arial"/>
          <w:szCs w:val="24"/>
        </w:rPr>
        <w:t xml:space="preserve"> así como la capacidad para restringir el acceso a esos beneficios. </w:t>
      </w:r>
    </w:p>
    <w:p w:rsidR="000E66B9" w:rsidRDefault="000E66B9" w:rsidP="00CD6F97">
      <w:pPr>
        <w:spacing w:after="0" w:line="240" w:lineRule="auto"/>
        <w:jc w:val="both"/>
        <w:rPr>
          <w:rFonts w:cs="Arial"/>
          <w:szCs w:val="24"/>
        </w:rPr>
      </w:pPr>
      <w:r w:rsidRPr="00055358">
        <w:rPr>
          <w:rFonts w:cs="Arial"/>
          <w:szCs w:val="24"/>
        </w:rPr>
        <w:t xml:space="preserve">No se reconocerá ninguna marca, </w:t>
      </w:r>
      <w:r>
        <w:rPr>
          <w:rFonts w:cs="Arial"/>
          <w:szCs w:val="24"/>
        </w:rPr>
        <w:t>crédito mercantil</w:t>
      </w:r>
      <w:r w:rsidRPr="00055358">
        <w:rPr>
          <w:rFonts w:cs="Arial"/>
          <w:szCs w:val="24"/>
        </w:rPr>
        <w:t xml:space="preserve">, patentes, </w:t>
      </w:r>
      <w:proofErr w:type="spellStart"/>
      <w:r w:rsidRPr="00055358">
        <w:rPr>
          <w:rFonts w:cs="Arial"/>
          <w:szCs w:val="24"/>
        </w:rPr>
        <w:t>know</w:t>
      </w:r>
      <w:proofErr w:type="spellEnd"/>
      <w:r w:rsidRPr="00055358">
        <w:rPr>
          <w:rFonts w:cs="Arial"/>
          <w:szCs w:val="24"/>
        </w:rPr>
        <w:t xml:space="preserve"> </w:t>
      </w:r>
      <w:proofErr w:type="spellStart"/>
      <w:r w:rsidRPr="00055358">
        <w:rPr>
          <w:rFonts w:cs="Arial"/>
          <w:szCs w:val="24"/>
        </w:rPr>
        <w:t>how</w:t>
      </w:r>
      <w:proofErr w:type="spellEnd"/>
      <w:r w:rsidRPr="00055358">
        <w:rPr>
          <w:rFonts w:cs="Arial"/>
          <w:szCs w:val="24"/>
        </w:rPr>
        <w:t xml:space="preserve"> (saber hacer), ni ningún otro intangible </w:t>
      </w:r>
      <w:r>
        <w:rPr>
          <w:rFonts w:cs="Arial"/>
          <w:szCs w:val="24"/>
        </w:rPr>
        <w:t>generado</w:t>
      </w:r>
      <w:r w:rsidRPr="00055358">
        <w:rPr>
          <w:rFonts w:cs="Arial"/>
          <w:szCs w:val="24"/>
        </w:rPr>
        <w:t xml:space="preserve"> internamente. El buen nombre comercial, las bases de datos o listas de clientes, el conocimiento que posee el personal, las habilidades y competencias, y en general, cualquier intangible creado internamente, no será objeto de reconocimiento como activo intangible.</w:t>
      </w:r>
    </w:p>
    <w:p w:rsidR="000E66B9" w:rsidRDefault="000E66B9" w:rsidP="00CD6F97">
      <w:pPr>
        <w:spacing w:after="0" w:line="240" w:lineRule="auto"/>
        <w:jc w:val="both"/>
        <w:rPr>
          <w:rFonts w:cs="Arial"/>
          <w:szCs w:val="24"/>
        </w:rPr>
      </w:pPr>
    </w:p>
    <w:p w:rsidR="000E66B9" w:rsidRPr="00055358" w:rsidRDefault="000E66B9" w:rsidP="00CD6F97">
      <w:pPr>
        <w:spacing w:after="0" w:line="240" w:lineRule="auto"/>
        <w:jc w:val="both"/>
        <w:rPr>
          <w:rFonts w:cs="Arial"/>
          <w:szCs w:val="24"/>
        </w:rPr>
      </w:pPr>
      <w:r w:rsidRPr="00216F49">
        <w:rPr>
          <w:rFonts w:eastAsia="Times New Roman" w:cs="Arial"/>
          <w:color w:val="000000"/>
          <w:szCs w:val="24"/>
        </w:rPr>
        <w:t xml:space="preserve">Tratándose de desarrollo interno de software </w:t>
      </w:r>
      <w:r w:rsidR="0056568E">
        <w:rPr>
          <w:rFonts w:eastAsia="Times New Roman" w:cs="Arial"/>
          <w:color w:val="000000"/>
          <w:szCs w:val="24"/>
        </w:rPr>
        <w:t>DIDIER SPORT S.A.S.</w:t>
      </w:r>
      <w:r w:rsidRPr="00216F49">
        <w:rPr>
          <w:rFonts w:eastAsia="Times New Roman" w:cs="Arial"/>
          <w:color w:val="000000"/>
          <w:szCs w:val="24"/>
        </w:rPr>
        <w:t xml:space="preserve"> deberá reconocer las erogaciones del caso como gastos y no como un activo intangible. </w:t>
      </w:r>
      <w:r w:rsidRPr="00216F49">
        <w:rPr>
          <w:rFonts w:eastAsia="Times New Roman" w:cs="Arial"/>
          <w:color w:val="000000"/>
          <w:szCs w:val="24"/>
        </w:rPr>
        <w:lastRenderedPageBreak/>
        <w:t>Se exceptúa la adquisición de licencias de software que puede constituir un intangible.</w:t>
      </w:r>
    </w:p>
    <w:p w:rsidR="003272AF" w:rsidRDefault="003272AF" w:rsidP="00CD6F97">
      <w:pPr>
        <w:spacing w:line="240" w:lineRule="auto"/>
        <w:jc w:val="both"/>
        <w:rPr>
          <w:rFonts w:cs="Arial"/>
          <w:szCs w:val="24"/>
        </w:rPr>
      </w:pPr>
    </w:p>
    <w:p w:rsidR="003272AF" w:rsidRPr="00A60EE1" w:rsidRDefault="003272AF" w:rsidP="00CD6F97">
      <w:pPr>
        <w:pStyle w:val="Ttulo2"/>
        <w:numPr>
          <w:ilvl w:val="1"/>
          <w:numId w:val="1"/>
        </w:numPr>
        <w:spacing w:before="0" w:line="240" w:lineRule="auto"/>
        <w:rPr>
          <w:rFonts w:cs="Arial"/>
        </w:rPr>
      </w:pPr>
      <w:bookmarkStart w:id="381" w:name="_Toc465028516"/>
      <w:r w:rsidRPr="00A60EE1">
        <w:rPr>
          <w:rFonts w:cs="Arial"/>
        </w:rPr>
        <w:t>Adquisición como parte de una combinación de negocios</w:t>
      </w:r>
      <w:bookmarkEnd w:id="381"/>
    </w:p>
    <w:p w:rsidR="003272AF" w:rsidRDefault="003272AF" w:rsidP="002E370A">
      <w:pPr>
        <w:spacing w:after="0" w:line="240" w:lineRule="auto"/>
      </w:pPr>
    </w:p>
    <w:p w:rsidR="003272AF" w:rsidRPr="003272AF" w:rsidRDefault="003272AF" w:rsidP="00CD6F97">
      <w:pPr>
        <w:spacing w:line="240" w:lineRule="auto"/>
        <w:jc w:val="both"/>
        <w:rPr>
          <w:rFonts w:cs="Arial"/>
        </w:rPr>
      </w:pPr>
      <w:r w:rsidRPr="003272AF">
        <w:rPr>
          <w:rFonts w:cs="Arial"/>
        </w:rPr>
        <w:t xml:space="preserve">Un activo intangible adquirido en una combinación de negocios se </w:t>
      </w:r>
      <w:r w:rsidR="004F5272" w:rsidRPr="003272AF">
        <w:rPr>
          <w:rFonts w:cs="Arial"/>
        </w:rPr>
        <w:t>reconocerá normalmente</w:t>
      </w:r>
      <w:r w:rsidRPr="003272AF">
        <w:rPr>
          <w:rFonts w:cs="Arial"/>
        </w:rPr>
        <w:t xml:space="preserve"> como activo, porque su valor razonable puede medirse con </w:t>
      </w:r>
      <w:r w:rsidR="004F5272" w:rsidRPr="003272AF">
        <w:rPr>
          <w:rFonts w:cs="Arial"/>
        </w:rPr>
        <w:t>suficiente fiabilidad</w:t>
      </w:r>
      <w:r w:rsidRPr="003272AF">
        <w:rPr>
          <w:rFonts w:cs="Arial"/>
        </w:rPr>
        <w:t xml:space="preserve">. Sin embargo, un activo intangible adquirido en una combinación de negocios no se reconocerá cuando surja de derechos legales u otros derechos contractuales y su valor razonable no pueda ser medido con fiabilidad porque el </w:t>
      </w:r>
      <w:r w:rsidR="000E66B9" w:rsidRPr="003272AF">
        <w:rPr>
          <w:rFonts w:cs="Arial"/>
        </w:rPr>
        <w:t>activo</w:t>
      </w:r>
      <w:r w:rsidR="000E66B9">
        <w:rPr>
          <w:rStyle w:val="Refdenotaalpie"/>
          <w:rFonts w:cs="Arial"/>
        </w:rPr>
        <w:footnoteReference w:id="130"/>
      </w:r>
      <w:r w:rsidRPr="003272AF">
        <w:rPr>
          <w:rFonts w:cs="Arial"/>
        </w:rPr>
        <w:t xml:space="preserve">: </w:t>
      </w:r>
    </w:p>
    <w:p w:rsidR="003272AF" w:rsidRPr="000E66B9" w:rsidRDefault="003272AF" w:rsidP="00D31694">
      <w:pPr>
        <w:pStyle w:val="Prrafodelista"/>
        <w:numPr>
          <w:ilvl w:val="0"/>
          <w:numId w:val="48"/>
        </w:numPr>
        <w:spacing w:line="240" w:lineRule="auto"/>
        <w:jc w:val="both"/>
        <w:rPr>
          <w:rFonts w:cs="Arial"/>
        </w:rPr>
      </w:pPr>
      <w:r w:rsidRPr="000E66B9">
        <w:rPr>
          <w:rFonts w:cs="Arial"/>
        </w:rPr>
        <w:t xml:space="preserve">no es separable de la plusvalía, o </w:t>
      </w:r>
    </w:p>
    <w:p w:rsidR="003272AF" w:rsidRPr="000E66B9" w:rsidRDefault="003272AF" w:rsidP="00D31694">
      <w:pPr>
        <w:pStyle w:val="Prrafodelista"/>
        <w:numPr>
          <w:ilvl w:val="0"/>
          <w:numId w:val="48"/>
        </w:numPr>
        <w:spacing w:line="240" w:lineRule="auto"/>
        <w:jc w:val="both"/>
        <w:rPr>
          <w:rFonts w:cs="Arial"/>
        </w:rPr>
      </w:pPr>
      <w:r w:rsidRPr="000E66B9">
        <w:rPr>
          <w:rFonts w:cs="Arial"/>
        </w:rPr>
        <w:t xml:space="preserve">es separable de la </w:t>
      </w:r>
      <w:r w:rsidR="002E370A" w:rsidRPr="000E66B9">
        <w:rPr>
          <w:rFonts w:cs="Arial"/>
        </w:rPr>
        <w:t>plusvalía,</w:t>
      </w:r>
      <w:r w:rsidRPr="000E66B9">
        <w:rPr>
          <w:rFonts w:cs="Arial"/>
        </w:rPr>
        <w:t xml:space="preserve"> pero no existe un historial o evidencia de transacciones de intercambio para el mismo activo u otros similares, y, en otro caso, la </w:t>
      </w:r>
      <w:r w:rsidR="004F5272" w:rsidRPr="000E66B9">
        <w:rPr>
          <w:rFonts w:cs="Arial"/>
        </w:rPr>
        <w:t>estimación del</w:t>
      </w:r>
      <w:r w:rsidRPr="000E66B9">
        <w:rPr>
          <w:rFonts w:cs="Arial"/>
        </w:rPr>
        <w:t xml:space="preserve"> valor razonable dependería de variables que no se pueden medir.</w:t>
      </w:r>
    </w:p>
    <w:p w:rsidR="00AB41C7" w:rsidRPr="008D5768" w:rsidRDefault="00AB41C7" w:rsidP="00CD6F97">
      <w:pPr>
        <w:pStyle w:val="Ttulo2"/>
        <w:numPr>
          <w:ilvl w:val="1"/>
          <w:numId w:val="1"/>
        </w:numPr>
        <w:spacing w:before="0" w:line="240" w:lineRule="auto"/>
        <w:rPr>
          <w:rFonts w:cs="Arial"/>
        </w:rPr>
      </w:pPr>
      <w:bookmarkStart w:id="382" w:name="_Toc373768798"/>
      <w:bookmarkStart w:id="383" w:name="_Toc465028517"/>
      <w:r w:rsidRPr="008D5768">
        <w:rPr>
          <w:rFonts w:cs="Arial"/>
        </w:rPr>
        <w:t>Medición inicial</w:t>
      </w:r>
      <w:bookmarkEnd w:id="382"/>
      <w:bookmarkEnd w:id="383"/>
    </w:p>
    <w:p w:rsidR="00AB41C7" w:rsidRPr="008D5768" w:rsidRDefault="00AB41C7" w:rsidP="002E370A">
      <w:pPr>
        <w:spacing w:after="0" w:line="240" w:lineRule="auto"/>
        <w:jc w:val="both"/>
        <w:rPr>
          <w:rFonts w:cs="Arial"/>
          <w:szCs w:val="24"/>
        </w:rPr>
      </w:pPr>
    </w:p>
    <w:p w:rsidR="00CF3299" w:rsidRDefault="00AB41C7" w:rsidP="00CD6F97">
      <w:pPr>
        <w:spacing w:line="240" w:lineRule="auto"/>
        <w:jc w:val="both"/>
        <w:rPr>
          <w:rFonts w:cs="Arial"/>
          <w:szCs w:val="24"/>
        </w:rPr>
      </w:pPr>
      <w:r w:rsidRPr="008D5768">
        <w:rPr>
          <w:rFonts w:cs="Arial"/>
          <w:szCs w:val="24"/>
        </w:rPr>
        <w:t>La medición inicial de los intangibles se realizará al costo</w:t>
      </w:r>
      <w:r w:rsidR="00CF3299">
        <w:rPr>
          <w:rFonts w:cs="Arial"/>
          <w:szCs w:val="24"/>
        </w:rPr>
        <w:t xml:space="preserve"> y según se presenten las siguientes situaciones:</w:t>
      </w:r>
    </w:p>
    <w:tbl>
      <w:tblPr>
        <w:tblW w:w="10380" w:type="dxa"/>
        <w:tblInd w:w="-764" w:type="dxa"/>
        <w:tblCellMar>
          <w:left w:w="70" w:type="dxa"/>
          <w:right w:w="70" w:type="dxa"/>
        </w:tblCellMar>
        <w:tblLook w:val="04A0" w:firstRow="1" w:lastRow="0" w:firstColumn="1" w:lastColumn="0" w:noHBand="0" w:noVBand="1"/>
      </w:tblPr>
      <w:tblGrid>
        <w:gridCol w:w="3460"/>
        <w:gridCol w:w="3460"/>
        <w:gridCol w:w="3460"/>
      </w:tblGrid>
      <w:tr w:rsidR="002E370A" w:rsidRPr="002E370A" w:rsidTr="002E370A">
        <w:trPr>
          <w:trHeight w:val="600"/>
        </w:trPr>
        <w:tc>
          <w:tcPr>
            <w:tcW w:w="3460"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rsidR="00CF3299" w:rsidRPr="002E370A" w:rsidRDefault="00CF3299" w:rsidP="00CD6F97">
            <w:pPr>
              <w:spacing w:after="0" w:line="240" w:lineRule="auto"/>
              <w:jc w:val="center"/>
              <w:rPr>
                <w:rFonts w:eastAsia="Times New Roman" w:cs="Arial"/>
                <w:b/>
                <w:bCs/>
                <w:color w:val="FFFFFF" w:themeColor="background1"/>
                <w:szCs w:val="24"/>
                <w:lang w:eastAsia="es-CO"/>
              </w:rPr>
            </w:pPr>
            <w:r w:rsidRPr="002E370A">
              <w:rPr>
                <w:rFonts w:eastAsia="Times New Roman" w:cs="Arial"/>
                <w:b/>
                <w:bCs/>
                <w:color w:val="FFFFFF" w:themeColor="background1"/>
                <w:szCs w:val="24"/>
                <w:lang w:eastAsia="es-CO"/>
              </w:rPr>
              <w:t>Adquisición separada</w:t>
            </w:r>
            <w:r w:rsidRPr="002E370A">
              <w:rPr>
                <w:rStyle w:val="Refdenotaalpie"/>
                <w:rFonts w:eastAsia="Times New Roman" w:cs="Arial"/>
                <w:b/>
                <w:bCs/>
                <w:color w:val="FFFFFF" w:themeColor="background1"/>
                <w:szCs w:val="24"/>
                <w:lang w:eastAsia="es-CO"/>
              </w:rPr>
              <w:footnoteReference w:id="131"/>
            </w:r>
          </w:p>
        </w:tc>
        <w:tc>
          <w:tcPr>
            <w:tcW w:w="3460" w:type="dxa"/>
            <w:tcBorders>
              <w:top w:val="single" w:sz="4" w:space="0" w:color="auto"/>
              <w:left w:val="nil"/>
              <w:bottom w:val="single" w:sz="4" w:space="0" w:color="auto"/>
              <w:right w:val="single" w:sz="4" w:space="0" w:color="auto"/>
            </w:tcBorders>
            <w:shd w:val="clear" w:color="auto" w:fill="002060"/>
            <w:noWrap/>
            <w:vAlign w:val="center"/>
            <w:hideMark/>
          </w:tcPr>
          <w:p w:rsidR="00CF3299" w:rsidRPr="002E370A" w:rsidRDefault="00CF3299" w:rsidP="00CD6F97">
            <w:pPr>
              <w:spacing w:after="0" w:line="240" w:lineRule="auto"/>
              <w:jc w:val="center"/>
              <w:rPr>
                <w:rFonts w:eastAsia="Times New Roman" w:cs="Arial"/>
                <w:b/>
                <w:bCs/>
                <w:color w:val="FFFFFF" w:themeColor="background1"/>
                <w:szCs w:val="24"/>
                <w:lang w:eastAsia="es-CO"/>
              </w:rPr>
            </w:pPr>
            <w:r w:rsidRPr="002E370A">
              <w:rPr>
                <w:rFonts w:eastAsia="Times New Roman" w:cs="Arial"/>
                <w:b/>
                <w:bCs/>
                <w:color w:val="FFFFFF" w:themeColor="background1"/>
                <w:szCs w:val="24"/>
                <w:lang w:eastAsia="es-CO"/>
              </w:rPr>
              <w:t>Permutas de activos</w:t>
            </w:r>
            <w:r w:rsidRPr="002E370A">
              <w:rPr>
                <w:rStyle w:val="Refdenotaalpie"/>
                <w:rFonts w:eastAsia="Times New Roman" w:cs="Arial"/>
                <w:b/>
                <w:bCs/>
                <w:color w:val="FFFFFF" w:themeColor="background1"/>
                <w:szCs w:val="24"/>
                <w:lang w:eastAsia="es-CO"/>
              </w:rPr>
              <w:footnoteReference w:id="132"/>
            </w:r>
          </w:p>
        </w:tc>
        <w:tc>
          <w:tcPr>
            <w:tcW w:w="3460" w:type="dxa"/>
            <w:tcBorders>
              <w:top w:val="single" w:sz="4" w:space="0" w:color="auto"/>
              <w:left w:val="nil"/>
              <w:bottom w:val="single" w:sz="4" w:space="0" w:color="auto"/>
              <w:right w:val="single" w:sz="4" w:space="0" w:color="auto"/>
            </w:tcBorders>
            <w:shd w:val="clear" w:color="auto" w:fill="002060"/>
            <w:vAlign w:val="center"/>
            <w:hideMark/>
          </w:tcPr>
          <w:p w:rsidR="00CF3299" w:rsidRPr="002E370A" w:rsidRDefault="00CF3299" w:rsidP="00CD6F97">
            <w:pPr>
              <w:spacing w:after="0" w:line="240" w:lineRule="auto"/>
              <w:jc w:val="center"/>
              <w:rPr>
                <w:rFonts w:eastAsia="Times New Roman" w:cs="Arial"/>
                <w:b/>
                <w:bCs/>
                <w:color w:val="FFFFFF" w:themeColor="background1"/>
                <w:szCs w:val="24"/>
                <w:lang w:eastAsia="es-CO"/>
              </w:rPr>
            </w:pPr>
            <w:r w:rsidRPr="002E370A">
              <w:rPr>
                <w:rFonts w:eastAsia="Times New Roman" w:cs="Arial"/>
                <w:b/>
                <w:bCs/>
                <w:color w:val="FFFFFF" w:themeColor="background1"/>
                <w:szCs w:val="24"/>
                <w:lang w:eastAsia="es-CO"/>
              </w:rPr>
              <w:t>Otros activos intangibles generados internamente</w:t>
            </w:r>
            <w:r w:rsidRPr="002E370A">
              <w:rPr>
                <w:rStyle w:val="Refdenotaalpie"/>
                <w:rFonts w:eastAsia="Times New Roman" w:cs="Arial"/>
                <w:b/>
                <w:bCs/>
                <w:color w:val="FFFFFF" w:themeColor="background1"/>
                <w:szCs w:val="24"/>
                <w:lang w:eastAsia="es-CO"/>
              </w:rPr>
              <w:footnoteReference w:id="133"/>
            </w:r>
          </w:p>
        </w:tc>
      </w:tr>
      <w:tr w:rsidR="00CF3299" w:rsidRPr="00CF3299" w:rsidTr="00CF3299">
        <w:trPr>
          <w:trHeight w:val="2882"/>
        </w:trPr>
        <w:tc>
          <w:tcPr>
            <w:tcW w:w="3460" w:type="dxa"/>
            <w:tcBorders>
              <w:top w:val="nil"/>
              <w:left w:val="single" w:sz="4" w:space="0" w:color="auto"/>
              <w:bottom w:val="single" w:sz="4" w:space="0" w:color="auto"/>
              <w:right w:val="single" w:sz="4" w:space="0" w:color="auto"/>
            </w:tcBorders>
            <w:shd w:val="clear" w:color="auto" w:fill="auto"/>
            <w:hideMark/>
          </w:tcPr>
          <w:p w:rsidR="00CF3299" w:rsidRPr="00CF3299" w:rsidRDefault="00CF3299" w:rsidP="002E370A">
            <w:pPr>
              <w:spacing w:after="0" w:line="240" w:lineRule="auto"/>
              <w:jc w:val="both"/>
              <w:rPr>
                <w:rFonts w:eastAsia="Times New Roman" w:cs="Arial"/>
                <w:color w:val="000000"/>
                <w:szCs w:val="24"/>
                <w:lang w:eastAsia="es-CO"/>
              </w:rPr>
            </w:pPr>
            <w:r w:rsidRPr="00CF3299">
              <w:rPr>
                <w:rFonts w:eastAsia="Times New Roman" w:cs="Arial"/>
                <w:color w:val="000000"/>
                <w:szCs w:val="24"/>
                <w:lang w:eastAsia="es-CO"/>
              </w:rPr>
              <w:t>Los costos de adquisición, después de deducir las rebajas y descuentos comerciales, y cualquier costo atribuible a la preparación del activo para su uso previsto.</w:t>
            </w:r>
          </w:p>
          <w:p w:rsidR="00CF3299" w:rsidRPr="00CF3299" w:rsidRDefault="00CF3299" w:rsidP="002E370A">
            <w:pPr>
              <w:spacing w:after="0" w:line="240" w:lineRule="auto"/>
              <w:jc w:val="both"/>
              <w:rPr>
                <w:rFonts w:eastAsia="Times New Roman" w:cs="Arial"/>
                <w:color w:val="000000"/>
                <w:szCs w:val="24"/>
                <w:lang w:eastAsia="es-CO"/>
              </w:rPr>
            </w:pPr>
            <w:r w:rsidRPr="00CF3299">
              <w:rPr>
                <w:rFonts w:eastAsia="Times New Roman" w:cs="Arial"/>
                <w:color w:val="000000"/>
                <w:szCs w:val="24"/>
                <w:lang w:eastAsia="es-CO"/>
              </w:rPr>
              <w:br/>
            </w:r>
          </w:p>
        </w:tc>
        <w:tc>
          <w:tcPr>
            <w:tcW w:w="3460" w:type="dxa"/>
            <w:tcBorders>
              <w:top w:val="nil"/>
              <w:left w:val="nil"/>
              <w:bottom w:val="single" w:sz="4" w:space="0" w:color="auto"/>
              <w:right w:val="single" w:sz="4" w:space="0" w:color="auto"/>
            </w:tcBorders>
            <w:shd w:val="clear" w:color="auto" w:fill="auto"/>
            <w:hideMark/>
          </w:tcPr>
          <w:p w:rsidR="00CF3299" w:rsidRPr="00CF3299" w:rsidRDefault="00CF3299" w:rsidP="002E370A">
            <w:pPr>
              <w:spacing w:after="0" w:line="240" w:lineRule="auto"/>
              <w:jc w:val="both"/>
              <w:rPr>
                <w:rFonts w:eastAsia="Times New Roman" w:cs="Arial"/>
                <w:color w:val="000000"/>
                <w:szCs w:val="24"/>
                <w:lang w:eastAsia="es-CO"/>
              </w:rPr>
            </w:pPr>
            <w:r>
              <w:rPr>
                <w:rFonts w:eastAsia="Times New Roman" w:cs="Arial"/>
                <w:color w:val="000000"/>
                <w:szCs w:val="24"/>
                <w:lang w:eastAsia="es-CO"/>
              </w:rPr>
              <w:t xml:space="preserve">Se </w:t>
            </w:r>
            <w:r w:rsidRPr="00CF3299">
              <w:rPr>
                <w:rFonts w:eastAsia="Times New Roman" w:cs="Arial"/>
                <w:color w:val="000000"/>
                <w:szCs w:val="24"/>
                <w:lang w:eastAsia="es-CO"/>
              </w:rPr>
              <w:t>medirá por su valor razonable a meno</w:t>
            </w:r>
            <w:r>
              <w:rPr>
                <w:rFonts w:eastAsia="Times New Roman" w:cs="Arial"/>
                <w:color w:val="000000"/>
                <w:szCs w:val="24"/>
                <w:lang w:eastAsia="es-CO"/>
              </w:rPr>
              <w:t>s</w:t>
            </w:r>
            <w:r w:rsidRPr="00CF3299">
              <w:rPr>
                <w:rFonts w:eastAsia="Times New Roman" w:cs="Arial"/>
                <w:color w:val="000000"/>
                <w:szCs w:val="24"/>
                <w:lang w:eastAsia="es-CO"/>
              </w:rPr>
              <w:t xml:space="preserve"> que la transacción no tenga carácter comercial o no puedan medirse con fiabilidad el valor razonable ni del activo recibido ni del</w:t>
            </w:r>
            <w:r>
              <w:rPr>
                <w:rFonts w:eastAsia="Times New Roman" w:cs="Arial"/>
                <w:color w:val="000000"/>
                <w:szCs w:val="24"/>
                <w:lang w:eastAsia="es-CO"/>
              </w:rPr>
              <w:t xml:space="preserve"> activo entregado</w:t>
            </w:r>
            <w:r w:rsidRPr="00CF3299">
              <w:rPr>
                <w:rFonts w:eastAsia="Times New Roman" w:cs="Arial"/>
                <w:color w:val="000000"/>
                <w:szCs w:val="24"/>
                <w:lang w:eastAsia="es-CO"/>
              </w:rPr>
              <w:t xml:space="preserve">, en cuyo caso se medirá </w:t>
            </w:r>
            <w:r>
              <w:rPr>
                <w:rFonts w:eastAsia="Times New Roman" w:cs="Arial"/>
                <w:color w:val="000000"/>
                <w:szCs w:val="24"/>
                <w:lang w:eastAsia="es-CO"/>
              </w:rPr>
              <w:t xml:space="preserve">por el valor en libros del activo </w:t>
            </w:r>
            <w:r w:rsidRPr="00CF3299">
              <w:rPr>
                <w:rFonts w:eastAsia="Times New Roman" w:cs="Arial"/>
                <w:color w:val="000000"/>
                <w:szCs w:val="24"/>
                <w:lang w:eastAsia="es-CO"/>
              </w:rPr>
              <w:t>entregado.</w:t>
            </w:r>
          </w:p>
        </w:tc>
        <w:tc>
          <w:tcPr>
            <w:tcW w:w="3460" w:type="dxa"/>
            <w:tcBorders>
              <w:top w:val="nil"/>
              <w:left w:val="nil"/>
              <w:bottom w:val="single" w:sz="4" w:space="0" w:color="auto"/>
              <w:right w:val="single" w:sz="4" w:space="0" w:color="auto"/>
            </w:tcBorders>
            <w:shd w:val="clear" w:color="auto" w:fill="auto"/>
            <w:hideMark/>
          </w:tcPr>
          <w:p w:rsidR="00CF3299" w:rsidRPr="00CF3299" w:rsidRDefault="00CF3299" w:rsidP="002E370A">
            <w:pPr>
              <w:spacing w:after="0" w:line="240" w:lineRule="auto"/>
              <w:jc w:val="both"/>
              <w:rPr>
                <w:rFonts w:eastAsia="Times New Roman" w:cs="Arial"/>
                <w:color w:val="000000"/>
                <w:szCs w:val="24"/>
                <w:lang w:eastAsia="es-CO"/>
              </w:rPr>
            </w:pPr>
            <w:r w:rsidRPr="00CF3299">
              <w:rPr>
                <w:rFonts w:eastAsia="Times New Roman" w:cs="Arial"/>
                <w:color w:val="000000"/>
                <w:szCs w:val="24"/>
                <w:lang w:eastAsia="es-CO"/>
              </w:rPr>
              <w:t xml:space="preserve">Los desembolsos realizados por </w:t>
            </w:r>
            <w:r w:rsidR="0056568E">
              <w:rPr>
                <w:rFonts w:eastAsia="Times New Roman" w:cs="Arial"/>
                <w:color w:val="000000"/>
                <w:szCs w:val="24"/>
                <w:lang w:eastAsia="es-CO"/>
              </w:rPr>
              <w:t>DIDIER SPORT S.A.S.</w:t>
            </w:r>
            <w:r w:rsidRPr="00CF3299">
              <w:rPr>
                <w:rFonts w:eastAsia="Times New Roman" w:cs="Arial"/>
                <w:color w:val="000000"/>
                <w:szCs w:val="24"/>
                <w:lang w:eastAsia="es-CO"/>
              </w:rPr>
              <w:t xml:space="preserve"> internamente incluyendo todos los relacionados con actividades de investigación y desarrollo, se </w:t>
            </w:r>
            <w:r w:rsidR="001707FB" w:rsidRPr="00CF3299">
              <w:rPr>
                <w:rFonts w:eastAsia="Times New Roman" w:cs="Arial"/>
                <w:color w:val="000000"/>
                <w:szCs w:val="24"/>
                <w:lang w:eastAsia="es-CO"/>
              </w:rPr>
              <w:t>reconocen</w:t>
            </w:r>
            <w:r w:rsidRPr="00CF3299">
              <w:rPr>
                <w:rFonts w:eastAsia="Times New Roman" w:cs="Arial"/>
                <w:color w:val="000000"/>
                <w:szCs w:val="24"/>
                <w:lang w:eastAsia="es-CO"/>
              </w:rPr>
              <w:t xml:space="preserve"> como gasto, cuando incurran en él, a menos que forme parte del costo de otro activo.</w:t>
            </w:r>
          </w:p>
          <w:p w:rsidR="00CF3299" w:rsidRPr="00CF3299" w:rsidRDefault="00CF3299" w:rsidP="002E370A">
            <w:pPr>
              <w:spacing w:after="0" w:line="240" w:lineRule="auto"/>
              <w:jc w:val="both"/>
              <w:rPr>
                <w:rFonts w:eastAsia="Times New Roman" w:cs="Arial"/>
                <w:color w:val="000000"/>
                <w:szCs w:val="24"/>
                <w:lang w:eastAsia="es-CO"/>
              </w:rPr>
            </w:pPr>
            <w:r w:rsidRPr="00CF3299">
              <w:rPr>
                <w:rFonts w:eastAsia="Times New Roman" w:cs="Arial"/>
                <w:color w:val="000000"/>
                <w:szCs w:val="24"/>
                <w:lang w:eastAsia="es-CO"/>
              </w:rPr>
              <w:br/>
            </w:r>
          </w:p>
        </w:tc>
      </w:tr>
    </w:tbl>
    <w:p w:rsidR="00CF3299" w:rsidRPr="00CF3299" w:rsidRDefault="008825F5" w:rsidP="002E370A">
      <w:pPr>
        <w:spacing w:line="240" w:lineRule="auto"/>
        <w:jc w:val="both"/>
        <w:rPr>
          <w:rFonts w:cs="Arial"/>
          <w:szCs w:val="24"/>
        </w:rPr>
      </w:pPr>
      <w:r w:rsidRPr="00CF3299">
        <w:rPr>
          <w:rFonts w:cs="Arial"/>
          <w:szCs w:val="24"/>
        </w:rPr>
        <w:fldChar w:fldCharType="begin"/>
      </w:r>
      <w:r w:rsidR="00CF3299" w:rsidRPr="00CF3299">
        <w:rPr>
          <w:rFonts w:cs="Arial"/>
          <w:szCs w:val="24"/>
        </w:rPr>
        <w:instrText xml:space="preserve"> LINK Excel.Sheet.12 "D:\\servigenerales\\Dropbox\\cuadro para politicas.xlsx" Hoja1!F9C1:F10C5 \a \f 4 \h  \* MERGEFORMAT </w:instrText>
      </w:r>
      <w:r w:rsidRPr="00CF3299">
        <w:rPr>
          <w:rFonts w:cs="Arial"/>
          <w:szCs w:val="24"/>
        </w:rPr>
        <w:fldChar w:fldCharType="separate"/>
      </w:r>
    </w:p>
    <w:tbl>
      <w:tblPr>
        <w:tblpPr w:leftFromText="141" w:rightFromText="141" w:vertAnchor="text" w:horzAnchor="margin" w:tblpXSpec="center" w:tblpY="116"/>
        <w:tblW w:w="6920" w:type="dxa"/>
        <w:tblCellMar>
          <w:left w:w="70" w:type="dxa"/>
          <w:right w:w="70" w:type="dxa"/>
        </w:tblCellMar>
        <w:tblLook w:val="04A0" w:firstRow="1" w:lastRow="0" w:firstColumn="1" w:lastColumn="0" w:noHBand="0" w:noVBand="1"/>
      </w:tblPr>
      <w:tblGrid>
        <w:gridCol w:w="3460"/>
        <w:gridCol w:w="3460"/>
      </w:tblGrid>
      <w:tr w:rsidR="002E370A" w:rsidRPr="002E370A" w:rsidTr="002E370A">
        <w:trPr>
          <w:trHeight w:val="600"/>
        </w:trPr>
        <w:tc>
          <w:tcPr>
            <w:tcW w:w="3460"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CF3299" w:rsidRPr="002E370A" w:rsidRDefault="00CF3299" w:rsidP="00CD6F97">
            <w:pPr>
              <w:spacing w:after="0" w:line="240" w:lineRule="auto"/>
              <w:jc w:val="center"/>
              <w:rPr>
                <w:rFonts w:eastAsia="Times New Roman" w:cs="Arial"/>
                <w:b/>
                <w:bCs/>
                <w:color w:val="FFFFFF" w:themeColor="background1"/>
                <w:szCs w:val="24"/>
                <w:lang w:eastAsia="es-CO"/>
              </w:rPr>
            </w:pPr>
            <w:r w:rsidRPr="002E370A">
              <w:rPr>
                <w:rFonts w:eastAsia="Times New Roman" w:cs="Arial"/>
                <w:b/>
                <w:bCs/>
                <w:color w:val="FFFFFF" w:themeColor="background1"/>
                <w:szCs w:val="24"/>
                <w:lang w:eastAsia="es-CO"/>
              </w:rPr>
              <w:lastRenderedPageBreak/>
              <w:t>Adquisición como parte de una combinación de negocios.</w:t>
            </w:r>
            <w:r w:rsidRPr="002E370A">
              <w:rPr>
                <w:rStyle w:val="Refdenotaalpie"/>
                <w:rFonts w:eastAsia="Times New Roman" w:cs="Arial"/>
                <w:b/>
                <w:bCs/>
                <w:color w:val="FFFFFF" w:themeColor="background1"/>
                <w:szCs w:val="24"/>
                <w:lang w:eastAsia="es-CO"/>
              </w:rPr>
              <w:footnoteReference w:id="134"/>
            </w:r>
          </w:p>
        </w:tc>
        <w:tc>
          <w:tcPr>
            <w:tcW w:w="3460" w:type="dxa"/>
            <w:tcBorders>
              <w:top w:val="single" w:sz="4" w:space="0" w:color="auto"/>
              <w:left w:val="nil"/>
              <w:bottom w:val="single" w:sz="4" w:space="0" w:color="auto"/>
              <w:right w:val="single" w:sz="4" w:space="0" w:color="auto"/>
            </w:tcBorders>
            <w:shd w:val="clear" w:color="auto" w:fill="002060"/>
            <w:vAlign w:val="center"/>
            <w:hideMark/>
          </w:tcPr>
          <w:p w:rsidR="00CF3299" w:rsidRPr="002E370A" w:rsidRDefault="00CF3299" w:rsidP="00CD6F97">
            <w:pPr>
              <w:spacing w:after="0" w:line="240" w:lineRule="auto"/>
              <w:jc w:val="center"/>
              <w:rPr>
                <w:rFonts w:eastAsia="Times New Roman" w:cs="Arial"/>
                <w:b/>
                <w:bCs/>
                <w:color w:val="FFFFFF" w:themeColor="background1"/>
                <w:szCs w:val="24"/>
                <w:lang w:eastAsia="es-CO"/>
              </w:rPr>
            </w:pPr>
            <w:r w:rsidRPr="002E370A">
              <w:rPr>
                <w:rFonts w:eastAsia="Times New Roman" w:cs="Arial"/>
                <w:b/>
                <w:bCs/>
                <w:color w:val="FFFFFF" w:themeColor="background1"/>
                <w:szCs w:val="24"/>
                <w:lang w:eastAsia="es-CO"/>
              </w:rPr>
              <w:t>Adquisición mediante subvención del gobierno</w:t>
            </w:r>
            <w:r w:rsidRPr="002E370A">
              <w:rPr>
                <w:rStyle w:val="Refdenotaalpie"/>
                <w:rFonts w:eastAsia="Times New Roman" w:cs="Arial"/>
                <w:b/>
                <w:bCs/>
                <w:color w:val="FFFFFF" w:themeColor="background1"/>
                <w:szCs w:val="24"/>
                <w:lang w:eastAsia="es-CO"/>
              </w:rPr>
              <w:footnoteReference w:id="135"/>
            </w:r>
          </w:p>
        </w:tc>
      </w:tr>
      <w:tr w:rsidR="00CF3299" w:rsidRPr="00CF3299" w:rsidTr="00DB2FF4">
        <w:trPr>
          <w:trHeight w:val="1800"/>
        </w:trPr>
        <w:tc>
          <w:tcPr>
            <w:tcW w:w="3460" w:type="dxa"/>
            <w:tcBorders>
              <w:top w:val="nil"/>
              <w:left w:val="single" w:sz="4" w:space="0" w:color="auto"/>
              <w:bottom w:val="single" w:sz="4" w:space="0" w:color="auto"/>
              <w:right w:val="single" w:sz="4" w:space="0" w:color="auto"/>
            </w:tcBorders>
            <w:shd w:val="clear" w:color="auto" w:fill="auto"/>
            <w:hideMark/>
          </w:tcPr>
          <w:p w:rsidR="00CF3299" w:rsidRPr="00CF3299" w:rsidRDefault="00CF3299" w:rsidP="002E370A">
            <w:pPr>
              <w:spacing w:after="0" w:line="240" w:lineRule="auto"/>
              <w:jc w:val="both"/>
              <w:rPr>
                <w:rFonts w:eastAsia="Times New Roman" w:cs="Arial"/>
                <w:color w:val="000000"/>
                <w:szCs w:val="24"/>
                <w:lang w:eastAsia="es-CO"/>
              </w:rPr>
            </w:pPr>
            <w:r w:rsidRPr="00CF3299">
              <w:rPr>
                <w:rFonts w:eastAsia="Times New Roman" w:cs="Arial"/>
                <w:color w:val="000000"/>
                <w:szCs w:val="24"/>
                <w:lang w:eastAsia="es-CO"/>
              </w:rPr>
              <w:t>El costo es su valor razonable en la fecha de adquisición.</w:t>
            </w:r>
          </w:p>
        </w:tc>
        <w:tc>
          <w:tcPr>
            <w:tcW w:w="3460" w:type="dxa"/>
            <w:tcBorders>
              <w:top w:val="nil"/>
              <w:left w:val="nil"/>
              <w:bottom w:val="single" w:sz="4" w:space="0" w:color="auto"/>
              <w:right w:val="single" w:sz="4" w:space="0" w:color="auto"/>
            </w:tcBorders>
            <w:shd w:val="clear" w:color="auto" w:fill="auto"/>
            <w:hideMark/>
          </w:tcPr>
          <w:p w:rsidR="00CF3299" w:rsidRPr="00CF3299" w:rsidRDefault="00CF3299" w:rsidP="002E370A">
            <w:pPr>
              <w:spacing w:after="0" w:line="240" w:lineRule="auto"/>
              <w:jc w:val="both"/>
              <w:rPr>
                <w:rFonts w:eastAsia="Times New Roman" w:cs="Arial"/>
                <w:color w:val="000000"/>
                <w:szCs w:val="24"/>
                <w:lang w:eastAsia="es-CO"/>
              </w:rPr>
            </w:pPr>
            <w:r w:rsidRPr="00CF3299">
              <w:rPr>
                <w:rFonts w:eastAsia="Times New Roman" w:cs="Arial"/>
                <w:color w:val="000000"/>
                <w:szCs w:val="24"/>
                <w:lang w:eastAsia="es-CO"/>
              </w:rPr>
              <w:t xml:space="preserve">El costo de ese activo intangible es su valor razonable en la fecha en la que se recibe o es exigible la subvención </w:t>
            </w:r>
          </w:p>
        </w:tc>
      </w:tr>
    </w:tbl>
    <w:p w:rsidR="00CF3299" w:rsidRPr="00CF3299" w:rsidRDefault="008825F5" w:rsidP="00CD6F97">
      <w:pPr>
        <w:spacing w:line="240" w:lineRule="auto"/>
        <w:jc w:val="both"/>
        <w:rPr>
          <w:rFonts w:cs="Arial"/>
          <w:szCs w:val="24"/>
        </w:rPr>
      </w:pPr>
      <w:r w:rsidRPr="00CF3299">
        <w:rPr>
          <w:rFonts w:cs="Arial"/>
          <w:szCs w:val="24"/>
        </w:rPr>
        <w:fldChar w:fldCharType="end"/>
      </w:r>
    </w:p>
    <w:p w:rsidR="00CF3299" w:rsidRPr="00CF3299" w:rsidRDefault="00CF3299" w:rsidP="00CD6F97">
      <w:pPr>
        <w:spacing w:line="240" w:lineRule="auto"/>
        <w:jc w:val="both"/>
        <w:rPr>
          <w:rFonts w:cs="Arial"/>
          <w:szCs w:val="24"/>
        </w:rPr>
      </w:pPr>
    </w:p>
    <w:p w:rsidR="00CF3299" w:rsidRPr="00CF3299" w:rsidRDefault="00CF3299" w:rsidP="00CD6F97">
      <w:pPr>
        <w:spacing w:line="240" w:lineRule="auto"/>
        <w:jc w:val="both"/>
        <w:rPr>
          <w:rFonts w:cs="Arial"/>
          <w:szCs w:val="24"/>
        </w:rPr>
      </w:pPr>
    </w:p>
    <w:p w:rsidR="00CF3299" w:rsidRPr="00CF3299" w:rsidRDefault="00CF3299" w:rsidP="00CD6F97">
      <w:pPr>
        <w:spacing w:line="240" w:lineRule="auto"/>
        <w:jc w:val="both"/>
        <w:rPr>
          <w:rFonts w:cs="Arial"/>
          <w:szCs w:val="24"/>
        </w:rPr>
      </w:pPr>
    </w:p>
    <w:p w:rsidR="00CF3299" w:rsidRPr="00CF3299" w:rsidRDefault="00CF3299" w:rsidP="00CD6F97">
      <w:pPr>
        <w:spacing w:line="240" w:lineRule="auto"/>
        <w:jc w:val="both"/>
        <w:rPr>
          <w:rFonts w:cs="Arial"/>
          <w:szCs w:val="24"/>
        </w:rPr>
      </w:pPr>
    </w:p>
    <w:p w:rsidR="00CF3299" w:rsidRPr="00CF3299" w:rsidRDefault="00CF3299" w:rsidP="00CD6F97">
      <w:pPr>
        <w:spacing w:line="240" w:lineRule="auto"/>
        <w:jc w:val="both"/>
        <w:rPr>
          <w:rFonts w:cs="Arial"/>
          <w:szCs w:val="24"/>
        </w:rPr>
      </w:pPr>
    </w:p>
    <w:p w:rsidR="00996AD7" w:rsidRPr="008D5768" w:rsidRDefault="00996AD7" w:rsidP="00CD6F97">
      <w:pPr>
        <w:spacing w:line="240" w:lineRule="auto"/>
        <w:jc w:val="both"/>
        <w:rPr>
          <w:rFonts w:cs="Arial"/>
          <w:szCs w:val="24"/>
        </w:rPr>
      </w:pPr>
    </w:p>
    <w:p w:rsidR="00AB41C7" w:rsidRDefault="00AB41C7" w:rsidP="00CD6F97">
      <w:pPr>
        <w:pStyle w:val="Ttulo2"/>
        <w:numPr>
          <w:ilvl w:val="1"/>
          <w:numId w:val="1"/>
        </w:numPr>
        <w:spacing w:before="0" w:line="240" w:lineRule="auto"/>
        <w:rPr>
          <w:rFonts w:cs="Arial"/>
        </w:rPr>
      </w:pPr>
      <w:bookmarkStart w:id="384" w:name="_Toc373768799"/>
      <w:bookmarkStart w:id="385" w:name="_Toc465028518"/>
      <w:r w:rsidRPr="008D5768">
        <w:rPr>
          <w:rFonts w:cs="Arial"/>
        </w:rPr>
        <w:t>Medición posterior</w:t>
      </w:r>
      <w:bookmarkEnd w:id="384"/>
      <w:bookmarkEnd w:id="385"/>
    </w:p>
    <w:p w:rsidR="00996AD7" w:rsidRPr="00996AD7" w:rsidRDefault="00996AD7" w:rsidP="002E370A">
      <w:pPr>
        <w:spacing w:after="0" w:line="240" w:lineRule="auto"/>
      </w:pPr>
    </w:p>
    <w:p w:rsidR="00996AD7" w:rsidRDefault="0056568E" w:rsidP="002E370A">
      <w:pPr>
        <w:spacing w:after="0" w:line="240" w:lineRule="auto"/>
        <w:jc w:val="both"/>
        <w:rPr>
          <w:rFonts w:cs="Arial"/>
          <w:szCs w:val="24"/>
        </w:rPr>
      </w:pPr>
      <w:r>
        <w:rPr>
          <w:rFonts w:cs="Arial"/>
          <w:szCs w:val="24"/>
        </w:rPr>
        <w:t>DIDIER SPORT S.A.S.</w:t>
      </w:r>
      <w:r w:rsidR="00996AD7">
        <w:rPr>
          <w:rFonts w:cs="Arial"/>
          <w:szCs w:val="24"/>
        </w:rPr>
        <w:t xml:space="preserve"> </w:t>
      </w:r>
      <w:r w:rsidR="00996AD7" w:rsidRPr="00996AD7">
        <w:rPr>
          <w:rFonts w:cs="Arial"/>
          <w:szCs w:val="24"/>
        </w:rPr>
        <w:t>medirá los activos intangibles al cos</w:t>
      </w:r>
      <w:r w:rsidR="00996AD7">
        <w:rPr>
          <w:rFonts w:cs="Arial"/>
          <w:szCs w:val="24"/>
        </w:rPr>
        <w:t xml:space="preserve">to menos cualquier amortización </w:t>
      </w:r>
      <w:r w:rsidR="00996AD7" w:rsidRPr="00996AD7">
        <w:rPr>
          <w:rFonts w:cs="Arial"/>
          <w:szCs w:val="24"/>
        </w:rPr>
        <w:t>acumulada y cualquier pérdida por deterioro de valor</w:t>
      </w:r>
      <w:r w:rsidR="00996AD7">
        <w:rPr>
          <w:rFonts w:cs="Arial"/>
          <w:szCs w:val="24"/>
        </w:rPr>
        <w:t xml:space="preserve"> acumulada. Los </w:t>
      </w:r>
      <w:r w:rsidR="004F5272">
        <w:rPr>
          <w:rFonts w:cs="Arial"/>
          <w:szCs w:val="24"/>
        </w:rPr>
        <w:t>requerimientos para</w:t>
      </w:r>
      <w:r w:rsidR="00996AD7" w:rsidRPr="00996AD7">
        <w:rPr>
          <w:rFonts w:cs="Arial"/>
          <w:szCs w:val="24"/>
        </w:rPr>
        <w:t xml:space="preserve"> la amortización </w:t>
      </w:r>
      <w:r w:rsidR="00996AD7">
        <w:rPr>
          <w:rFonts w:cs="Arial"/>
          <w:szCs w:val="24"/>
        </w:rPr>
        <w:t xml:space="preserve">y los requerimientos para </w:t>
      </w:r>
      <w:r w:rsidR="004F5272">
        <w:rPr>
          <w:rFonts w:cs="Arial"/>
          <w:szCs w:val="24"/>
        </w:rPr>
        <w:t>el reconocimiento</w:t>
      </w:r>
      <w:r w:rsidR="00996AD7" w:rsidRPr="00996AD7">
        <w:rPr>
          <w:rFonts w:cs="Arial"/>
          <w:szCs w:val="24"/>
        </w:rPr>
        <w:t xml:space="preserve"> del deterioro del valor se establecen </w:t>
      </w:r>
      <w:r w:rsidR="00996AD7">
        <w:rPr>
          <w:rFonts w:cs="Arial"/>
          <w:szCs w:val="24"/>
        </w:rPr>
        <w:t xml:space="preserve">en estas políticas. </w:t>
      </w:r>
    </w:p>
    <w:p w:rsidR="002E370A" w:rsidRDefault="002E370A" w:rsidP="002E370A">
      <w:pPr>
        <w:spacing w:after="0" w:line="240" w:lineRule="auto"/>
        <w:jc w:val="both"/>
        <w:rPr>
          <w:rFonts w:cs="Arial"/>
          <w:szCs w:val="24"/>
        </w:rPr>
      </w:pPr>
    </w:p>
    <w:p w:rsidR="00AB41C7" w:rsidRDefault="002C530F" w:rsidP="002E370A">
      <w:pPr>
        <w:pStyle w:val="Ttulo2"/>
        <w:numPr>
          <w:ilvl w:val="1"/>
          <w:numId w:val="1"/>
        </w:numPr>
        <w:spacing w:before="0" w:line="240" w:lineRule="auto"/>
        <w:rPr>
          <w:rFonts w:cs="Arial"/>
        </w:rPr>
      </w:pPr>
      <w:bookmarkStart w:id="386" w:name="_Toc465028519"/>
      <w:r>
        <w:rPr>
          <w:rFonts w:cs="Arial"/>
        </w:rPr>
        <w:t>Amortización a lo largo de la vida útil</w:t>
      </w:r>
      <w:bookmarkEnd w:id="386"/>
    </w:p>
    <w:p w:rsidR="002C530F" w:rsidRDefault="002C530F" w:rsidP="002E370A">
      <w:pPr>
        <w:spacing w:after="0" w:line="240" w:lineRule="auto"/>
      </w:pPr>
    </w:p>
    <w:p w:rsidR="002C530F" w:rsidRDefault="002C530F" w:rsidP="002E370A">
      <w:pPr>
        <w:spacing w:after="0" w:line="240" w:lineRule="auto"/>
        <w:jc w:val="both"/>
        <w:rPr>
          <w:rFonts w:cs="Arial"/>
        </w:rPr>
      </w:pPr>
      <w:r>
        <w:rPr>
          <w:rFonts w:cs="Arial"/>
        </w:rPr>
        <w:t>A efectos de las Normas Internacionales de Información Financiera para PYMES</w:t>
      </w:r>
      <w:r w:rsidRPr="002C530F">
        <w:rPr>
          <w:rFonts w:cs="Arial"/>
        </w:rPr>
        <w:t xml:space="preserve">, se considera que todos los activos intangibles tienen una vida útil finita. La vida útil de un activo intangible que surja de un derecho contractual o legal </w:t>
      </w:r>
      <w:r w:rsidR="004F5272" w:rsidRPr="002C530F">
        <w:rPr>
          <w:rFonts w:cs="Arial"/>
        </w:rPr>
        <w:t>de otro</w:t>
      </w:r>
      <w:r w:rsidRPr="002C530F">
        <w:rPr>
          <w:rFonts w:cs="Arial"/>
        </w:rPr>
        <w:t xml:space="preserve"> tipo no excederá el periodo de esos </w:t>
      </w:r>
      <w:r w:rsidR="002E370A" w:rsidRPr="002C530F">
        <w:rPr>
          <w:rFonts w:cs="Arial"/>
        </w:rPr>
        <w:t>derechos,</w:t>
      </w:r>
      <w:r w:rsidRPr="002C530F">
        <w:rPr>
          <w:rFonts w:cs="Arial"/>
        </w:rPr>
        <w:t xml:space="preserve"> pero puede ser inferior, en función del periodo a lo largo del cual </w:t>
      </w:r>
      <w:r w:rsidR="0056568E">
        <w:rPr>
          <w:rFonts w:cs="Arial"/>
        </w:rPr>
        <w:t>DIDIER SPORT S.A.S.</w:t>
      </w:r>
      <w:r w:rsidRPr="002C530F">
        <w:rPr>
          <w:rFonts w:cs="Arial"/>
        </w:rPr>
        <w:t xml:space="preserve"> espera utilizar el activo. Si el derecho contractual o legal de otro tipo se hubiera fijado por un plazo limitado que puede ser renovado, la vida útil del activo intangible solo incluirá el periodo o los periodos de renovación cuando exista evidencia que respalde la renovación por parte de </w:t>
      </w:r>
      <w:r w:rsidR="0056568E">
        <w:rPr>
          <w:rFonts w:cs="Arial"/>
        </w:rPr>
        <w:t>DIDIER SPORT S.A.S.</w:t>
      </w:r>
      <w:r w:rsidRPr="002C530F">
        <w:rPr>
          <w:rFonts w:cs="Arial"/>
        </w:rPr>
        <w:t xml:space="preserve"> sin un costo </w:t>
      </w:r>
      <w:r w:rsidR="00CF3299" w:rsidRPr="002C530F">
        <w:rPr>
          <w:rFonts w:cs="Arial"/>
        </w:rPr>
        <w:t>significativo</w:t>
      </w:r>
      <w:r w:rsidR="00CF3299">
        <w:rPr>
          <w:rStyle w:val="Refdenotaalpie"/>
          <w:rFonts w:cs="Arial"/>
        </w:rPr>
        <w:footnoteReference w:id="136"/>
      </w:r>
      <w:r w:rsidRPr="002C530F">
        <w:rPr>
          <w:rFonts w:cs="Arial"/>
        </w:rPr>
        <w:t>.</w:t>
      </w:r>
    </w:p>
    <w:p w:rsidR="002E370A" w:rsidRPr="002C530F" w:rsidRDefault="002E370A" w:rsidP="002E370A">
      <w:pPr>
        <w:spacing w:after="0" w:line="240" w:lineRule="auto"/>
        <w:jc w:val="both"/>
        <w:rPr>
          <w:rFonts w:cs="Arial"/>
        </w:rPr>
      </w:pPr>
    </w:p>
    <w:p w:rsidR="00AB41C7" w:rsidRDefault="002C530F" w:rsidP="00CD6F97">
      <w:pPr>
        <w:spacing w:line="240" w:lineRule="auto"/>
        <w:jc w:val="both"/>
        <w:rPr>
          <w:rFonts w:cs="Arial"/>
          <w:szCs w:val="24"/>
        </w:rPr>
      </w:pPr>
      <w:r w:rsidRPr="002C530F">
        <w:rPr>
          <w:rFonts w:cs="Arial"/>
          <w:szCs w:val="24"/>
        </w:rPr>
        <w:t xml:space="preserve">Si </w:t>
      </w:r>
      <w:r w:rsidR="0056568E">
        <w:rPr>
          <w:rFonts w:cs="Arial"/>
          <w:szCs w:val="24"/>
        </w:rPr>
        <w:t>DIDIER SPORT S.A.S.</w:t>
      </w:r>
      <w:r>
        <w:rPr>
          <w:rFonts w:cs="Arial"/>
          <w:szCs w:val="24"/>
        </w:rPr>
        <w:t xml:space="preserve"> </w:t>
      </w:r>
      <w:r w:rsidRPr="002C530F">
        <w:rPr>
          <w:rFonts w:cs="Arial"/>
          <w:szCs w:val="24"/>
        </w:rPr>
        <w:t>no es capaz de hacer una estimación fiab</w:t>
      </w:r>
      <w:r>
        <w:rPr>
          <w:rFonts w:cs="Arial"/>
          <w:szCs w:val="24"/>
        </w:rPr>
        <w:t xml:space="preserve">le de la vida útil de un activo </w:t>
      </w:r>
      <w:r w:rsidRPr="002C530F">
        <w:rPr>
          <w:rFonts w:cs="Arial"/>
          <w:szCs w:val="24"/>
        </w:rPr>
        <w:t xml:space="preserve">intangible, se supondrá que la vida útil es </w:t>
      </w:r>
      <w:r w:rsidR="00CF3299" w:rsidRPr="002C530F">
        <w:rPr>
          <w:rFonts w:cs="Arial"/>
          <w:szCs w:val="24"/>
        </w:rPr>
        <w:t>de diez años</w:t>
      </w:r>
      <w:r w:rsidR="00CF3299">
        <w:rPr>
          <w:rStyle w:val="Refdenotaalpie"/>
          <w:rFonts w:cs="Arial"/>
          <w:szCs w:val="24"/>
        </w:rPr>
        <w:footnoteReference w:id="137"/>
      </w:r>
      <w:r w:rsidRPr="002C530F">
        <w:rPr>
          <w:rFonts w:cs="Arial"/>
          <w:szCs w:val="24"/>
        </w:rPr>
        <w:t>.</w:t>
      </w:r>
    </w:p>
    <w:p w:rsidR="002C530F" w:rsidRDefault="002C530F" w:rsidP="00CD6F97">
      <w:pPr>
        <w:spacing w:line="240" w:lineRule="auto"/>
        <w:jc w:val="both"/>
        <w:rPr>
          <w:rFonts w:cs="Arial"/>
          <w:szCs w:val="24"/>
        </w:rPr>
      </w:pPr>
    </w:p>
    <w:p w:rsidR="002E370A" w:rsidRDefault="002E370A" w:rsidP="00CD6F97">
      <w:pPr>
        <w:spacing w:line="240" w:lineRule="auto"/>
        <w:jc w:val="both"/>
        <w:rPr>
          <w:rFonts w:cs="Arial"/>
          <w:szCs w:val="24"/>
        </w:rPr>
      </w:pPr>
    </w:p>
    <w:p w:rsidR="002E370A" w:rsidRDefault="002E370A" w:rsidP="00CD6F97">
      <w:pPr>
        <w:spacing w:line="240" w:lineRule="auto"/>
        <w:jc w:val="both"/>
        <w:rPr>
          <w:rFonts w:cs="Arial"/>
          <w:szCs w:val="24"/>
        </w:rPr>
      </w:pPr>
    </w:p>
    <w:p w:rsidR="002C530F" w:rsidRPr="002E370A" w:rsidRDefault="002C530F" w:rsidP="00CD6F97">
      <w:pPr>
        <w:pStyle w:val="Ttulo2"/>
        <w:numPr>
          <w:ilvl w:val="2"/>
          <w:numId w:val="1"/>
        </w:numPr>
        <w:spacing w:before="0" w:line="240" w:lineRule="auto"/>
        <w:rPr>
          <w:rFonts w:cs="Arial"/>
        </w:rPr>
      </w:pPr>
      <w:bookmarkStart w:id="387" w:name="_Toc465028520"/>
      <w:r w:rsidRPr="002E370A">
        <w:rPr>
          <w:rFonts w:cs="Arial"/>
        </w:rPr>
        <w:t>Periodo y método de amortización</w:t>
      </w:r>
      <w:bookmarkEnd w:id="387"/>
    </w:p>
    <w:p w:rsidR="002C530F" w:rsidRDefault="002C530F" w:rsidP="00CD6F97">
      <w:pPr>
        <w:autoSpaceDE w:val="0"/>
        <w:autoSpaceDN w:val="0"/>
        <w:adjustRightInd w:val="0"/>
        <w:spacing w:after="0" w:line="240" w:lineRule="auto"/>
        <w:jc w:val="both"/>
        <w:rPr>
          <w:rFonts w:cs="Arial"/>
          <w:b/>
          <w:color w:val="000000"/>
          <w:szCs w:val="24"/>
        </w:rPr>
      </w:pPr>
    </w:p>
    <w:p w:rsidR="00AB41C7" w:rsidRDefault="002C530F" w:rsidP="00CD6F97">
      <w:pPr>
        <w:autoSpaceDE w:val="0"/>
        <w:autoSpaceDN w:val="0"/>
        <w:adjustRightInd w:val="0"/>
        <w:spacing w:after="0" w:line="240" w:lineRule="auto"/>
        <w:jc w:val="both"/>
        <w:rPr>
          <w:rFonts w:cs="Arial"/>
          <w:color w:val="000000"/>
          <w:szCs w:val="24"/>
        </w:rPr>
      </w:pPr>
      <w:r w:rsidRPr="002C530F">
        <w:rPr>
          <w:rFonts w:cs="Arial"/>
          <w:color w:val="000000"/>
          <w:szCs w:val="24"/>
        </w:rPr>
        <w:lastRenderedPageBreak/>
        <w:t xml:space="preserve">Una entidad distribuirá el importe depreciable de un activo intangible de </w:t>
      </w:r>
      <w:r w:rsidR="004F5272" w:rsidRPr="002C530F">
        <w:rPr>
          <w:rFonts w:cs="Arial"/>
          <w:color w:val="000000"/>
          <w:szCs w:val="24"/>
        </w:rPr>
        <w:t>forma sistemática</w:t>
      </w:r>
      <w:r w:rsidRPr="002C530F">
        <w:rPr>
          <w:rFonts w:cs="Arial"/>
          <w:color w:val="000000"/>
          <w:szCs w:val="24"/>
        </w:rPr>
        <w:t xml:space="preserve"> a lo largo de su vida útil. El cargo por amortización de cada periodo </w:t>
      </w:r>
      <w:r w:rsidR="004F5272" w:rsidRPr="002C530F">
        <w:rPr>
          <w:rFonts w:cs="Arial"/>
          <w:color w:val="000000"/>
          <w:szCs w:val="24"/>
        </w:rPr>
        <w:t>se reconocerá</w:t>
      </w:r>
      <w:r w:rsidRPr="002C530F">
        <w:rPr>
          <w:rFonts w:cs="Arial"/>
          <w:color w:val="000000"/>
          <w:szCs w:val="24"/>
        </w:rPr>
        <w:t xml:space="preserve"> </w:t>
      </w:r>
      <w:r w:rsidR="008912B9">
        <w:rPr>
          <w:rFonts w:cs="Arial"/>
          <w:color w:val="000000"/>
          <w:szCs w:val="24"/>
        </w:rPr>
        <w:t xml:space="preserve">como un gasto, a menos que </w:t>
      </w:r>
      <w:r w:rsidR="004F5272" w:rsidRPr="002C530F">
        <w:rPr>
          <w:rFonts w:cs="Arial"/>
          <w:color w:val="000000"/>
          <w:szCs w:val="24"/>
        </w:rPr>
        <w:t>se</w:t>
      </w:r>
      <w:r w:rsidRPr="002C530F">
        <w:rPr>
          <w:rFonts w:cs="Arial"/>
          <w:color w:val="000000"/>
          <w:szCs w:val="24"/>
        </w:rPr>
        <w:t xml:space="preserve"> reconozca como parte del costo de un activo, tal como inventarios o propiedades, </w:t>
      </w:r>
      <w:r w:rsidR="008912B9" w:rsidRPr="002C530F">
        <w:rPr>
          <w:rFonts w:cs="Arial"/>
          <w:color w:val="000000"/>
          <w:szCs w:val="24"/>
        </w:rPr>
        <w:t>planta y equipo</w:t>
      </w:r>
      <w:r w:rsidR="008912B9">
        <w:rPr>
          <w:rStyle w:val="Refdenotaalpie"/>
          <w:rFonts w:cs="Arial"/>
          <w:color w:val="000000"/>
          <w:szCs w:val="24"/>
        </w:rPr>
        <w:footnoteReference w:id="138"/>
      </w:r>
      <w:r w:rsidRPr="002C530F">
        <w:rPr>
          <w:rFonts w:cs="Arial"/>
          <w:color w:val="000000"/>
          <w:szCs w:val="24"/>
        </w:rPr>
        <w:t>.</w:t>
      </w:r>
    </w:p>
    <w:p w:rsidR="002C530F" w:rsidRDefault="002C530F" w:rsidP="00CD6F97">
      <w:pPr>
        <w:autoSpaceDE w:val="0"/>
        <w:autoSpaceDN w:val="0"/>
        <w:adjustRightInd w:val="0"/>
        <w:spacing w:after="0" w:line="240" w:lineRule="auto"/>
        <w:jc w:val="both"/>
        <w:rPr>
          <w:rFonts w:cs="Arial"/>
          <w:color w:val="000000"/>
          <w:szCs w:val="24"/>
        </w:rPr>
      </w:pPr>
    </w:p>
    <w:p w:rsidR="002C530F" w:rsidRDefault="002C530F" w:rsidP="00CD6F97">
      <w:pPr>
        <w:autoSpaceDE w:val="0"/>
        <w:autoSpaceDN w:val="0"/>
        <w:adjustRightInd w:val="0"/>
        <w:spacing w:after="0" w:line="240" w:lineRule="auto"/>
        <w:jc w:val="both"/>
        <w:rPr>
          <w:rFonts w:cs="Arial"/>
          <w:color w:val="000000"/>
          <w:szCs w:val="24"/>
        </w:rPr>
      </w:pPr>
      <w:r w:rsidRPr="002C530F">
        <w:rPr>
          <w:rFonts w:cs="Arial"/>
          <w:color w:val="000000"/>
          <w:szCs w:val="24"/>
        </w:rPr>
        <w:t>La amortización comenzará cuando el activo intangible esté disp</w:t>
      </w:r>
      <w:r>
        <w:rPr>
          <w:rFonts w:cs="Arial"/>
          <w:color w:val="000000"/>
          <w:szCs w:val="24"/>
        </w:rPr>
        <w:t xml:space="preserve">onible para su </w:t>
      </w:r>
      <w:r w:rsidRPr="002C530F">
        <w:rPr>
          <w:rFonts w:cs="Arial"/>
          <w:color w:val="000000"/>
          <w:szCs w:val="24"/>
        </w:rPr>
        <w:t>utilización, es decir, cuando se encuentre en la ubicación</w:t>
      </w:r>
      <w:r>
        <w:rPr>
          <w:rFonts w:cs="Arial"/>
          <w:color w:val="000000"/>
          <w:szCs w:val="24"/>
        </w:rPr>
        <w:t xml:space="preserve"> y condiciones necesarias </w:t>
      </w:r>
      <w:r w:rsidR="004F5272">
        <w:rPr>
          <w:rFonts w:cs="Arial"/>
          <w:color w:val="000000"/>
          <w:szCs w:val="24"/>
        </w:rPr>
        <w:t>para que</w:t>
      </w:r>
      <w:r w:rsidRPr="002C530F">
        <w:rPr>
          <w:rFonts w:cs="Arial"/>
          <w:color w:val="000000"/>
          <w:szCs w:val="24"/>
        </w:rPr>
        <w:t xml:space="preserve"> se pueda usar de la forma prevista por la gerencia. </w:t>
      </w:r>
      <w:r>
        <w:rPr>
          <w:rFonts w:cs="Arial"/>
          <w:color w:val="000000"/>
          <w:szCs w:val="24"/>
        </w:rPr>
        <w:t xml:space="preserve">La amortización cesa cuando </w:t>
      </w:r>
      <w:r w:rsidR="004F5272">
        <w:rPr>
          <w:rFonts w:cs="Arial"/>
          <w:color w:val="000000"/>
          <w:szCs w:val="24"/>
        </w:rPr>
        <w:t>el activo</w:t>
      </w:r>
      <w:r w:rsidRPr="002C530F">
        <w:rPr>
          <w:rFonts w:cs="Arial"/>
          <w:color w:val="000000"/>
          <w:szCs w:val="24"/>
        </w:rPr>
        <w:t xml:space="preserve"> se da de baja en cuentas. </w:t>
      </w:r>
      <w:r w:rsidR="0056568E">
        <w:rPr>
          <w:rFonts w:cs="Arial"/>
          <w:color w:val="000000"/>
          <w:szCs w:val="24"/>
        </w:rPr>
        <w:t>DIDIER SPORT S.A.S.</w:t>
      </w:r>
      <w:r w:rsidR="008912B9" w:rsidRPr="002C530F">
        <w:rPr>
          <w:rFonts w:cs="Arial"/>
          <w:color w:val="000000"/>
          <w:szCs w:val="24"/>
        </w:rPr>
        <w:t xml:space="preserve"> </w:t>
      </w:r>
      <w:r w:rsidRPr="002C530F">
        <w:rPr>
          <w:rFonts w:cs="Arial"/>
          <w:color w:val="000000"/>
          <w:szCs w:val="24"/>
        </w:rPr>
        <w:t>elegirá un método d</w:t>
      </w:r>
      <w:r>
        <w:rPr>
          <w:rFonts w:cs="Arial"/>
          <w:color w:val="000000"/>
          <w:szCs w:val="24"/>
        </w:rPr>
        <w:t xml:space="preserve">e amortización que </w:t>
      </w:r>
      <w:r w:rsidRPr="002C530F">
        <w:rPr>
          <w:rFonts w:cs="Arial"/>
          <w:color w:val="000000"/>
          <w:szCs w:val="24"/>
        </w:rPr>
        <w:t>refleje el patrón esperado de consumo de los beneficio</w:t>
      </w:r>
      <w:r>
        <w:rPr>
          <w:rFonts w:cs="Arial"/>
          <w:color w:val="000000"/>
          <w:szCs w:val="24"/>
        </w:rPr>
        <w:t xml:space="preserve">s económicos futuros </w:t>
      </w:r>
      <w:r w:rsidR="004F5272">
        <w:rPr>
          <w:rFonts w:cs="Arial"/>
          <w:color w:val="000000"/>
          <w:szCs w:val="24"/>
        </w:rPr>
        <w:t>derivados del</w:t>
      </w:r>
      <w:r w:rsidRPr="002C530F">
        <w:rPr>
          <w:rFonts w:cs="Arial"/>
          <w:color w:val="000000"/>
          <w:szCs w:val="24"/>
        </w:rPr>
        <w:t xml:space="preserve"> activo. Si </w:t>
      </w:r>
      <w:r w:rsidR="0056568E">
        <w:rPr>
          <w:rFonts w:cs="Arial"/>
          <w:color w:val="000000"/>
          <w:szCs w:val="24"/>
        </w:rPr>
        <w:t>DIDIER SPORT S.A.S.</w:t>
      </w:r>
      <w:r w:rsidR="008912B9" w:rsidRPr="002C530F">
        <w:rPr>
          <w:rFonts w:cs="Arial"/>
          <w:color w:val="000000"/>
          <w:szCs w:val="24"/>
        </w:rPr>
        <w:t xml:space="preserve"> </w:t>
      </w:r>
      <w:r w:rsidRPr="002C530F">
        <w:rPr>
          <w:rFonts w:cs="Arial"/>
          <w:color w:val="000000"/>
          <w:szCs w:val="24"/>
        </w:rPr>
        <w:t>no puede determinar ese patró</w:t>
      </w:r>
      <w:r>
        <w:rPr>
          <w:rFonts w:cs="Arial"/>
          <w:color w:val="000000"/>
          <w:szCs w:val="24"/>
        </w:rPr>
        <w:t xml:space="preserve">n de forma fiable, utilizará el </w:t>
      </w:r>
      <w:r w:rsidR="008912B9" w:rsidRPr="002C530F">
        <w:rPr>
          <w:rFonts w:cs="Arial"/>
          <w:color w:val="000000"/>
          <w:szCs w:val="24"/>
        </w:rPr>
        <w:t>método lineal de amortización</w:t>
      </w:r>
      <w:r w:rsidR="008912B9">
        <w:rPr>
          <w:rStyle w:val="Refdenotaalpie"/>
          <w:rFonts w:cs="Arial"/>
          <w:color w:val="000000"/>
          <w:szCs w:val="24"/>
        </w:rPr>
        <w:footnoteReference w:id="139"/>
      </w:r>
      <w:r w:rsidRPr="002C530F">
        <w:rPr>
          <w:rFonts w:cs="Arial"/>
          <w:color w:val="000000"/>
          <w:szCs w:val="24"/>
        </w:rPr>
        <w:t>.</w:t>
      </w:r>
    </w:p>
    <w:p w:rsidR="008912B9" w:rsidRDefault="008912B9" w:rsidP="00CD6F97">
      <w:pPr>
        <w:autoSpaceDE w:val="0"/>
        <w:autoSpaceDN w:val="0"/>
        <w:adjustRightInd w:val="0"/>
        <w:spacing w:after="0" w:line="240" w:lineRule="auto"/>
        <w:jc w:val="both"/>
        <w:rPr>
          <w:rFonts w:cs="Arial"/>
          <w:color w:val="000000"/>
          <w:szCs w:val="24"/>
        </w:rPr>
      </w:pPr>
    </w:p>
    <w:p w:rsidR="008912B9" w:rsidRDefault="008912B9" w:rsidP="00CD6F97">
      <w:pPr>
        <w:autoSpaceDE w:val="0"/>
        <w:autoSpaceDN w:val="0"/>
        <w:adjustRightInd w:val="0"/>
        <w:spacing w:after="0" w:line="240" w:lineRule="auto"/>
        <w:jc w:val="both"/>
        <w:rPr>
          <w:rFonts w:cs="Arial"/>
          <w:color w:val="000000"/>
          <w:szCs w:val="24"/>
        </w:rPr>
      </w:pPr>
      <w:r>
        <w:rPr>
          <w:rFonts w:cs="Arial"/>
          <w:color w:val="000000"/>
          <w:szCs w:val="24"/>
        </w:rPr>
        <w:t>Entre los métodos de amortización que pueden ser utilizados se encuentran los siguientes:</w:t>
      </w:r>
    </w:p>
    <w:p w:rsidR="008912B9" w:rsidRDefault="008912B9" w:rsidP="00CD6F97">
      <w:pPr>
        <w:autoSpaceDE w:val="0"/>
        <w:autoSpaceDN w:val="0"/>
        <w:adjustRightInd w:val="0"/>
        <w:spacing w:after="0" w:line="240" w:lineRule="auto"/>
        <w:jc w:val="both"/>
        <w:rPr>
          <w:rFonts w:cs="Arial"/>
          <w:color w:val="000000"/>
          <w:szCs w:val="24"/>
        </w:rPr>
      </w:pPr>
    </w:p>
    <w:p w:rsidR="008912B9" w:rsidRPr="008912B9" w:rsidRDefault="008912B9" w:rsidP="00CD6F97">
      <w:pPr>
        <w:autoSpaceDE w:val="0"/>
        <w:autoSpaceDN w:val="0"/>
        <w:adjustRightInd w:val="0"/>
        <w:spacing w:after="0" w:line="240" w:lineRule="auto"/>
        <w:jc w:val="both"/>
        <w:rPr>
          <w:rFonts w:cs="Arial"/>
          <w:color w:val="000000"/>
          <w:szCs w:val="24"/>
        </w:rPr>
      </w:pPr>
    </w:p>
    <w:tbl>
      <w:tblPr>
        <w:tblW w:w="9750" w:type="dxa"/>
        <w:tblInd w:w="55" w:type="dxa"/>
        <w:tblCellMar>
          <w:left w:w="70" w:type="dxa"/>
          <w:right w:w="70" w:type="dxa"/>
        </w:tblCellMar>
        <w:tblLook w:val="04A0" w:firstRow="1" w:lastRow="0" w:firstColumn="1" w:lastColumn="0" w:noHBand="0" w:noVBand="1"/>
      </w:tblPr>
      <w:tblGrid>
        <w:gridCol w:w="3250"/>
        <w:gridCol w:w="3250"/>
        <w:gridCol w:w="3250"/>
      </w:tblGrid>
      <w:tr w:rsidR="002E370A" w:rsidRPr="002E370A" w:rsidTr="002E370A">
        <w:trPr>
          <w:trHeight w:val="293"/>
        </w:trPr>
        <w:tc>
          <w:tcPr>
            <w:tcW w:w="3250"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8912B9" w:rsidRPr="002E370A" w:rsidRDefault="008912B9" w:rsidP="00CD6F97">
            <w:pPr>
              <w:spacing w:after="0" w:line="240" w:lineRule="auto"/>
              <w:jc w:val="center"/>
              <w:rPr>
                <w:rFonts w:eastAsia="Times New Roman" w:cs="Arial"/>
                <w:b/>
                <w:bCs/>
                <w:color w:val="FFFFFF" w:themeColor="background1"/>
                <w:szCs w:val="24"/>
                <w:lang w:eastAsia="es-CO"/>
              </w:rPr>
            </w:pPr>
            <w:r w:rsidRPr="002E370A">
              <w:rPr>
                <w:rFonts w:eastAsia="Times New Roman" w:cs="Arial"/>
                <w:b/>
                <w:bCs/>
                <w:color w:val="FFFFFF" w:themeColor="background1"/>
                <w:szCs w:val="24"/>
                <w:lang w:eastAsia="es-CO"/>
              </w:rPr>
              <w:t>Método Lineal</w:t>
            </w:r>
          </w:p>
        </w:tc>
        <w:tc>
          <w:tcPr>
            <w:tcW w:w="3250" w:type="dxa"/>
            <w:tcBorders>
              <w:top w:val="single" w:sz="4" w:space="0" w:color="auto"/>
              <w:left w:val="nil"/>
              <w:bottom w:val="single" w:sz="4" w:space="0" w:color="auto"/>
              <w:right w:val="single" w:sz="4" w:space="0" w:color="auto"/>
            </w:tcBorders>
            <w:shd w:val="clear" w:color="auto" w:fill="002060"/>
            <w:vAlign w:val="center"/>
            <w:hideMark/>
          </w:tcPr>
          <w:p w:rsidR="008912B9" w:rsidRPr="002E370A" w:rsidRDefault="008912B9" w:rsidP="00CD6F97">
            <w:pPr>
              <w:spacing w:after="0" w:line="240" w:lineRule="auto"/>
              <w:jc w:val="center"/>
              <w:rPr>
                <w:rFonts w:eastAsia="Times New Roman" w:cs="Arial"/>
                <w:b/>
                <w:bCs/>
                <w:color w:val="FFFFFF" w:themeColor="background1"/>
                <w:szCs w:val="24"/>
                <w:lang w:eastAsia="es-CO"/>
              </w:rPr>
            </w:pPr>
            <w:r w:rsidRPr="002E370A">
              <w:rPr>
                <w:rFonts w:eastAsia="Times New Roman" w:cs="Arial"/>
                <w:b/>
                <w:bCs/>
                <w:color w:val="FFFFFF" w:themeColor="background1"/>
                <w:szCs w:val="24"/>
                <w:lang w:eastAsia="es-CO"/>
              </w:rPr>
              <w:t>Método depreciación decreciente</w:t>
            </w:r>
          </w:p>
        </w:tc>
        <w:tc>
          <w:tcPr>
            <w:tcW w:w="3250" w:type="dxa"/>
            <w:tcBorders>
              <w:top w:val="single" w:sz="4" w:space="0" w:color="auto"/>
              <w:left w:val="nil"/>
              <w:bottom w:val="single" w:sz="4" w:space="0" w:color="auto"/>
              <w:right w:val="single" w:sz="4" w:space="0" w:color="auto"/>
            </w:tcBorders>
            <w:shd w:val="clear" w:color="auto" w:fill="002060"/>
            <w:vAlign w:val="center"/>
            <w:hideMark/>
          </w:tcPr>
          <w:p w:rsidR="008912B9" w:rsidRPr="002E370A" w:rsidRDefault="008912B9" w:rsidP="00CD6F97">
            <w:pPr>
              <w:spacing w:after="0" w:line="240" w:lineRule="auto"/>
              <w:jc w:val="center"/>
              <w:rPr>
                <w:rFonts w:eastAsia="Times New Roman" w:cs="Arial"/>
                <w:b/>
                <w:bCs/>
                <w:color w:val="FFFFFF" w:themeColor="background1"/>
                <w:szCs w:val="24"/>
                <w:lang w:eastAsia="es-CO"/>
              </w:rPr>
            </w:pPr>
            <w:r w:rsidRPr="002E370A">
              <w:rPr>
                <w:rFonts w:eastAsia="Times New Roman" w:cs="Arial"/>
                <w:b/>
                <w:bCs/>
                <w:color w:val="FFFFFF" w:themeColor="background1"/>
                <w:szCs w:val="24"/>
                <w:lang w:eastAsia="es-CO"/>
              </w:rPr>
              <w:t>Método de unidad de producción</w:t>
            </w:r>
          </w:p>
        </w:tc>
      </w:tr>
      <w:tr w:rsidR="008912B9" w:rsidRPr="008912B9" w:rsidTr="00DB2FF4">
        <w:trPr>
          <w:trHeight w:val="2048"/>
        </w:trPr>
        <w:tc>
          <w:tcPr>
            <w:tcW w:w="3250" w:type="dxa"/>
            <w:tcBorders>
              <w:top w:val="nil"/>
              <w:left w:val="single" w:sz="4" w:space="0" w:color="auto"/>
              <w:bottom w:val="single" w:sz="4" w:space="0" w:color="auto"/>
              <w:right w:val="single" w:sz="4" w:space="0" w:color="auto"/>
            </w:tcBorders>
            <w:shd w:val="clear" w:color="auto" w:fill="auto"/>
            <w:hideMark/>
          </w:tcPr>
          <w:p w:rsidR="008912B9" w:rsidRPr="008912B9" w:rsidRDefault="008912B9" w:rsidP="002E370A">
            <w:pPr>
              <w:spacing w:after="0" w:line="240" w:lineRule="auto"/>
              <w:jc w:val="both"/>
              <w:rPr>
                <w:rFonts w:eastAsia="Times New Roman" w:cs="Arial"/>
                <w:color w:val="000000"/>
                <w:szCs w:val="24"/>
                <w:lang w:eastAsia="es-CO"/>
              </w:rPr>
            </w:pPr>
          </w:p>
          <w:p w:rsidR="008912B9" w:rsidRPr="008912B9" w:rsidRDefault="008912B9" w:rsidP="002E370A">
            <w:pPr>
              <w:spacing w:after="0" w:line="240" w:lineRule="auto"/>
              <w:jc w:val="both"/>
              <w:rPr>
                <w:rFonts w:eastAsia="Times New Roman" w:cs="Arial"/>
                <w:color w:val="000000"/>
                <w:szCs w:val="24"/>
                <w:lang w:eastAsia="es-CO"/>
              </w:rPr>
            </w:pPr>
            <w:r w:rsidRPr="008912B9">
              <w:rPr>
                <w:rFonts w:eastAsia="Times New Roman" w:cs="Arial"/>
                <w:color w:val="000000"/>
                <w:szCs w:val="24"/>
                <w:lang w:eastAsia="es-CO"/>
              </w:rPr>
              <w:t xml:space="preserve">El importe depreciable del activo se distribuye de manera uniforme a lo largo de la vida útil. </w:t>
            </w:r>
          </w:p>
          <w:p w:rsidR="008912B9" w:rsidRPr="008912B9" w:rsidRDefault="008912B9" w:rsidP="002E370A">
            <w:pPr>
              <w:spacing w:after="0" w:line="240" w:lineRule="auto"/>
              <w:jc w:val="both"/>
              <w:rPr>
                <w:rFonts w:eastAsia="Times New Roman" w:cs="Arial"/>
                <w:color w:val="000000"/>
                <w:szCs w:val="24"/>
                <w:lang w:eastAsia="es-CO"/>
              </w:rPr>
            </w:pPr>
          </w:p>
          <w:p w:rsidR="008912B9" w:rsidRPr="008912B9" w:rsidRDefault="008912B9" w:rsidP="002E370A">
            <w:pPr>
              <w:spacing w:after="0" w:line="240" w:lineRule="auto"/>
              <w:jc w:val="both"/>
              <w:rPr>
                <w:rFonts w:eastAsia="Times New Roman" w:cs="Arial"/>
                <w:color w:val="000000"/>
                <w:szCs w:val="24"/>
                <w:lang w:eastAsia="es-CO"/>
              </w:rPr>
            </w:pPr>
          </w:p>
        </w:tc>
        <w:tc>
          <w:tcPr>
            <w:tcW w:w="3250" w:type="dxa"/>
            <w:tcBorders>
              <w:top w:val="nil"/>
              <w:left w:val="nil"/>
              <w:bottom w:val="single" w:sz="4" w:space="0" w:color="auto"/>
              <w:right w:val="single" w:sz="4" w:space="0" w:color="auto"/>
            </w:tcBorders>
            <w:shd w:val="clear" w:color="auto" w:fill="auto"/>
            <w:vAlign w:val="bottom"/>
            <w:hideMark/>
          </w:tcPr>
          <w:p w:rsidR="008912B9" w:rsidRPr="008912B9" w:rsidRDefault="008912B9" w:rsidP="002E370A">
            <w:pPr>
              <w:spacing w:after="0" w:line="240" w:lineRule="auto"/>
              <w:jc w:val="both"/>
              <w:rPr>
                <w:rFonts w:eastAsia="Times New Roman" w:cs="Arial"/>
                <w:color w:val="000000"/>
                <w:szCs w:val="24"/>
                <w:lang w:eastAsia="es-CO"/>
              </w:rPr>
            </w:pPr>
            <w:r w:rsidRPr="008912B9">
              <w:rPr>
                <w:rFonts w:eastAsia="Times New Roman" w:cs="Arial"/>
                <w:color w:val="000000"/>
                <w:szCs w:val="24"/>
                <w:lang w:eastAsia="es-CO"/>
              </w:rPr>
              <w:t>El cargo por amortización anual es un porcentaje fijo del importe en libros, este método genera una mayor amortización en los primeros años de la vida útil del intangible en comparación con el método lineal.</w:t>
            </w:r>
          </w:p>
        </w:tc>
        <w:tc>
          <w:tcPr>
            <w:tcW w:w="3250" w:type="dxa"/>
            <w:tcBorders>
              <w:top w:val="nil"/>
              <w:left w:val="nil"/>
              <w:bottom w:val="single" w:sz="4" w:space="0" w:color="auto"/>
              <w:right w:val="single" w:sz="4" w:space="0" w:color="auto"/>
            </w:tcBorders>
            <w:shd w:val="clear" w:color="auto" w:fill="auto"/>
            <w:hideMark/>
          </w:tcPr>
          <w:p w:rsidR="008912B9" w:rsidRPr="008912B9" w:rsidRDefault="008912B9" w:rsidP="002E370A">
            <w:pPr>
              <w:spacing w:after="0" w:line="240" w:lineRule="auto"/>
              <w:jc w:val="both"/>
              <w:rPr>
                <w:rFonts w:eastAsia="Times New Roman" w:cs="Arial"/>
                <w:color w:val="000000"/>
                <w:szCs w:val="24"/>
                <w:lang w:eastAsia="es-CO"/>
              </w:rPr>
            </w:pPr>
          </w:p>
          <w:p w:rsidR="008912B9" w:rsidRPr="008912B9" w:rsidRDefault="008912B9" w:rsidP="002E370A">
            <w:pPr>
              <w:spacing w:after="0" w:line="240" w:lineRule="auto"/>
              <w:jc w:val="both"/>
              <w:rPr>
                <w:rFonts w:eastAsia="Times New Roman" w:cs="Arial"/>
                <w:color w:val="000000"/>
                <w:szCs w:val="24"/>
                <w:lang w:eastAsia="es-CO"/>
              </w:rPr>
            </w:pPr>
            <w:r w:rsidRPr="008912B9">
              <w:rPr>
                <w:rFonts w:eastAsia="Times New Roman" w:cs="Arial"/>
                <w:color w:val="000000"/>
                <w:szCs w:val="24"/>
                <w:lang w:eastAsia="es-CO"/>
              </w:rPr>
              <w:t>El importe depreciable del activo se distribuye a lo largo de su vida útil en función de su utilización, actividad o unidades producidas y no al transcurso del tiempo.</w:t>
            </w:r>
          </w:p>
        </w:tc>
      </w:tr>
    </w:tbl>
    <w:p w:rsidR="008912B9" w:rsidRPr="008912B9" w:rsidRDefault="008912B9" w:rsidP="00CD6F97">
      <w:pPr>
        <w:autoSpaceDE w:val="0"/>
        <w:autoSpaceDN w:val="0"/>
        <w:adjustRightInd w:val="0"/>
        <w:spacing w:after="0" w:line="240" w:lineRule="auto"/>
        <w:jc w:val="both"/>
        <w:rPr>
          <w:rFonts w:cs="Arial"/>
          <w:color w:val="000000"/>
          <w:szCs w:val="24"/>
        </w:rPr>
      </w:pPr>
    </w:p>
    <w:p w:rsidR="002C530F" w:rsidRDefault="002C530F" w:rsidP="00CD6F97">
      <w:pPr>
        <w:autoSpaceDE w:val="0"/>
        <w:autoSpaceDN w:val="0"/>
        <w:adjustRightInd w:val="0"/>
        <w:spacing w:after="0" w:line="240" w:lineRule="auto"/>
        <w:jc w:val="both"/>
        <w:rPr>
          <w:rFonts w:cs="Arial"/>
          <w:color w:val="000000"/>
          <w:szCs w:val="24"/>
        </w:rPr>
      </w:pPr>
    </w:p>
    <w:p w:rsidR="002C530F" w:rsidRPr="002E370A" w:rsidRDefault="002C530F" w:rsidP="00CD6F97">
      <w:pPr>
        <w:pStyle w:val="Ttulo2"/>
        <w:numPr>
          <w:ilvl w:val="2"/>
          <w:numId w:val="1"/>
        </w:numPr>
        <w:spacing w:before="0" w:line="240" w:lineRule="auto"/>
        <w:rPr>
          <w:rFonts w:cs="Arial"/>
        </w:rPr>
      </w:pPr>
      <w:bookmarkStart w:id="388" w:name="_Toc465028521"/>
      <w:r w:rsidRPr="002E370A">
        <w:rPr>
          <w:rFonts w:cs="Arial"/>
        </w:rPr>
        <w:t>Valor residual</w:t>
      </w:r>
      <w:bookmarkEnd w:id="388"/>
    </w:p>
    <w:p w:rsidR="002C530F" w:rsidRDefault="002C530F" w:rsidP="00CD6F97">
      <w:pPr>
        <w:autoSpaceDE w:val="0"/>
        <w:autoSpaceDN w:val="0"/>
        <w:adjustRightInd w:val="0"/>
        <w:spacing w:after="0" w:line="240" w:lineRule="auto"/>
        <w:jc w:val="both"/>
        <w:rPr>
          <w:rFonts w:cs="Arial"/>
          <w:b/>
          <w:color w:val="000000"/>
          <w:szCs w:val="24"/>
        </w:rPr>
      </w:pPr>
    </w:p>
    <w:p w:rsidR="002C530F" w:rsidRDefault="0056568E" w:rsidP="00CD6F97">
      <w:pPr>
        <w:autoSpaceDE w:val="0"/>
        <w:autoSpaceDN w:val="0"/>
        <w:adjustRightInd w:val="0"/>
        <w:spacing w:after="0" w:line="240" w:lineRule="auto"/>
        <w:jc w:val="both"/>
        <w:rPr>
          <w:rFonts w:cs="Arial"/>
          <w:color w:val="000000"/>
          <w:szCs w:val="24"/>
        </w:rPr>
      </w:pPr>
      <w:r>
        <w:rPr>
          <w:rFonts w:cs="Arial"/>
          <w:color w:val="000000"/>
          <w:szCs w:val="24"/>
        </w:rPr>
        <w:t>DIDIER SPORT S.A.S.</w:t>
      </w:r>
      <w:r w:rsidR="002C530F">
        <w:rPr>
          <w:rFonts w:cs="Arial"/>
          <w:color w:val="000000"/>
          <w:szCs w:val="24"/>
        </w:rPr>
        <w:t xml:space="preserve"> </w:t>
      </w:r>
      <w:r w:rsidR="002C530F" w:rsidRPr="002C530F">
        <w:rPr>
          <w:rFonts w:cs="Arial"/>
          <w:color w:val="000000"/>
          <w:szCs w:val="24"/>
        </w:rPr>
        <w:t xml:space="preserve">supondrá que el valor residual de un activo intangible es cero a menos </w:t>
      </w:r>
      <w:r w:rsidR="008912B9" w:rsidRPr="002C530F">
        <w:rPr>
          <w:rFonts w:cs="Arial"/>
          <w:color w:val="000000"/>
          <w:szCs w:val="24"/>
        </w:rPr>
        <w:t>que</w:t>
      </w:r>
      <w:r w:rsidR="008912B9">
        <w:rPr>
          <w:rStyle w:val="Refdenotaalpie"/>
          <w:rFonts w:cs="Arial"/>
          <w:color w:val="000000"/>
          <w:szCs w:val="24"/>
        </w:rPr>
        <w:footnoteReference w:id="140"/>
      </w:r>
      <w:r w:rsidR="008912B9" w:rsidRPr="002C530F">
        <w:rPr>
          <w:rFonts w:cs="Arial"/>
          <w:color w:val="000000"/>
          <w:szCs w:val="24"/>
        </w:rPr>
        <w:t>:</w:t>
      </w:r>
    </w:p>
    <w:p w:rsidR="008912B9" w:rsidRPr="002C530F" w:rsidRDefault="008912B9" w:rsidP="00CD6F97">
      <w:pPr>
        <w:autoSpaceDE w:val="0"/>
        <w:autoSpaceDN w:val="0"/>
        <w:adjustRightInd w:val="0"/>
        <w:spacing w:after="0" w:line="240" w:lineRule="auto"/>
        <w:jc w:val="both"/>
        <w:rPr>
          <w:rFonts w:cs="Arial"/>
          <w:color w:val="000000"/>
          <w:szCs w:val="24"/>
        </w:rPr>
      </w:pPr>
    </w:p>
    <w:p w:rsidR="002C530F" w:rsidRPr="008912B9" w:rsidRDefault="002C530F" w:rsidP="00D31694">
      <w:pPr>
        <w:pStyle w:val="Prrafodelista"/>
        <w:numPr>
          <w:ilvl w:val="0"/>
          <w:numId w:val="49"/>
        </w:numPr>
        <w:autoSpaceDE w:val="0"/>
        <w:autoSpaceDN w:val="0"/>
        <w:adjustRightInd w:val="0"/>
        <w:spacing w:after="0" w:line="240" w:lineRule="auto"/>
        <w:jc w:val="both"/>
        <w:rPr>
          <w:rFonts w:cs="Arial"/>
          <w:color w:val="000000"/>
          <w:szCs w:val="24"/>
        </w:rPr>
      </w:pPr>
      <w:r w:rsidRPr="008912B9">
        <w:rPr>
          <w:rFonts w:cs="Arial"/>
          <w:color w:val="000000"/>
          <w:szCs w:val="24"/>
        </w:rPr>
        <w:t>exista un compromiso, por parte de un tercero, para comprar el activo al final de su vida útil, o que</w:t>
      </w:r>
    </w:p>
    <w:p w:rsidR="002C530F" w:rsidRDefault="002C530F" w:rsidP="00D31694">
      <w:pPr>
        <w:pStyle w:val="Prrafodelista"/>
        <w:numPr>
          <w:ilvl w:val="0"/>
          <w:numId w:val="49"/>
        </w:numPr>
        <w:autoSpaceDE w:val="0"/>
        <w:autoSpaceDN w:val="0"/>
        <w:adjustRightInd w:val="0"/>
        <w:spacing w:after="0" w:line="240" w:lineRule="auto"/>
        <w:jc w:val="both"/>
        <w:rPr>
          <w:rFonts w:cs="Arial"/>
          <w:color w:val="000000"/>
          <w:szCs w:val="24"/>
        </w:rPr>
      </w:pPr>
      <w:r w:rsidRPr="008912B9">
        <w:rPr>
          <w:rFonts w:cs="Arial"/>
          <w:color w:val="000000"/>
          <w:szCs w:val="24"/>
        </w:rPr>
        <w:t>exista un mercado activo para el activo y:</w:t>
      </w:r>
    </w:p>
    <w:p w:rsidR="008912B9" w:rsidRPr="008912B9" w:rsidRDefault="008912B9" w:rsidP="00CD6F97">
      <w:pPr>
        <w:pStyle w:val="Prrafodelista"/>
        <w:autoSpaceDE w:val="0"/>
        <w:autoSpaceDN w:val="0"/>
        <w:adjustRightInd w:val="0"/>
        <w:spacing w:after="0" w:line="240" w:lineRule="auto"/>
        <w:ind w:left="360"/>
        <w:jc w:val="both"/>
        <w:rPr>
          <w:rFonts w:cs="Arial"/>
          <w:color w:val="000000"/>
          <w:szCs w:val="24"/>
        </w:rPr>
      </w:pPr>
    </w:p>
    <w:p w:rsidR="002C530F" w:rsidRPr="008912B9" w:rsidRDefault="002C530F" w:rsidP="00D31694">
      <w:pPr>
        <w:pStyle w:val="Prrafodelista"/>
        <w:numPr>
          <w:ilvl w:val="1"/>
          <w:numId w:val="49"/>
        </w:numPr>
        <w:autoSpaceDE w:val="0"/>
        <w:autoSpaceDN w:val="0"/>
        <w:adjustRightInd w:val="0"/>
        <w:spacing w:after="0" w:line="240" w:lineRule="auto"/>
        <w:jc w:val="both"/>
        <w:rPr>
          <w:rFonts w:cs="Arial"/>
          <w:color w:val="000000"/>
          <w:szCs w:val="24"/>
        </w:rPr>
      </w:pPr>
      <w:r w:rsidRPr="008912B9">
        <w:rPr>
          <w:rFonts w:cs="Arial"/>
          <w:color w:val="000000"/>
          <w:szCs w:val="24"/>
        </w:rPr>
        <w:t>pueda determinarse el valor residual con referencia a ese mercado, y</w:t>
      </w:r>
    </w:p>
    <w:p w:rsidR="002C530F" w:rsidRDefault="002C530F" w:rsidP="00D31694">
      <w:pPr>
        <w:pStyle w:val="Prrafodelista"/>
        <w:numPr>
          <w:ilvl w:val="1"/>
          <w:numId w:val="49"/>
        </w:numPr>
        <w:autoSpaceDE w:val="0"/>
        <w:autoSpaceDN w:val="0"/>
        <w:adjustRightInd w:val="0"/>
        <w:spacing w:after="0" w:line="240" w:lineRule="auto"/>
        <w:jc w:val="both"/>
        <w:rPr>
          <w:rFonts w:cs="Arial"/>
          <w:color w:val="000000"/>
          <w:szCs w:val="24"/>
        </w:rPr>
      </w:pPr>
      <w:r w:rsidRPr="008912B9">
        <w:rPr>
          <w:rFonts w:cs="Arial"/>
          <w:color w:val="000000"/>
          <w:szCs w:val="24"/>
        </w:rPr>
        <w:t>sea probable que este mercado existirá al final de la vida útil del activo.</w:t>
      </w:r>
    </w:p>
    <w:p w:rsidR="008912B9" w:rsidRPr="008912B9" w:rsidRDefault="008912B9" w:rsidP="00CD6F97">
      <w:pPr>
        <w:pStyle w:val="Prrafodelista"/>
        <w:autoSpaceDE w:val="0"/>
        <w:autoSpaceDN w:val="0"/>
        <w:adjustRightInd w:val="0"/>
        <w:spacing w:after="0" w:line="240" w:lineRule="auto"/>
        <w:ind w:left="1080"/>
        <w:jc w:val="both"/>
        <w:rPr>
          <w:rFonts w:cs="Arial"/>
          <w:color w:val="000000"/>
          <w:szCs w:val="24"/>
        </w:rPr>
      </w:pPr>
    </w:p>
    <w:p w:rsidR="002C530F" w:rsidRDefault="002C530F" w:rsidP="00CD6F97">
      <w:pPr>
        <w:autoSpaceDE w:val="0"/>
        <w:autoSpaceDN w:val="0"/>
        <w:adjustRightInd w:val="0"/>
        <w:spacing w:after="0" w:line="240" w:lineRule="auto"/>
        <w:jc w:val="both"/>
        <w:rPr>
          <w:rFonts w:cs="Arial"/>
          <w:b/>
          <w:color w:val="000000"/>
          <w:szCs w:val="24"/>
        </w:rPr>
      </w:pPr>
    </w:p>
    <w:p w:rsidR="00AB41C7" w:rsidRPr="008D5768" w:rsidRDefault="00AB41C7" w:rsidP="00CD6F97">
      <w:pPr>
        <w:pStyle w:val="Ttulo2"/>
        <w:numPr>
          <w:ilvl w:val="1"/>
          <w:numId w:val="1"/>
        </w:numPr>
        <w:spacing w:before="0" w:line="240" w:lineRule="auto"/>
        <w:rPr>
          <w:rFonts w:cs="Arial"/>
        </w:rPr>
      </w:pPr>
      <w:bookmarkStart w:id="389" w:name="_Toc373768801"/>
      <w:bookmarkStart w:id="390" w:name="_Toc465028522"/>
      <w:r w:rsidRPr="008D5768">
        <w:rPr>
          <w:rFonts w:cs="Arial"/>
        </w:rPr>
        <w:t>Criterios para dar de baja un activo intangible</w:t>
      </w:r>
      <w:bookmarkEnd w:id="389"/>
      <w:bookmarkEnd w:id="390"/>
    </w:p>
    <w:p w:rsidR="00AB41C7" w:rsidRPr="008D5768" w:rsidRDefault="00AB41C7" w:rsidP="002E370A">
      <w:pPr>
        <w:spacing w:after="0" w:line="240" w:lineRule="auto"/>
        <w:jc w:val="both"/>
        <w:rPr>
          <w:rFonts w:cs="Arial"/>
          <w:szCs w:val="24"/>
        </w:rPr>
      </w:pPr>
    </w:p>
    <w:p w:rsidR="00AB41C7" w:rsidRPr="00D10383" w:rsidRDefault="00AB41C7" w:rsidP="00CD6F97">
      <w:pPr>
        <w:autoSpaceDE w:val="0"/>
        <w:autoSpaceDN w:val="0"/>
        <w:adjustRightInd w:val="0"/>
        <w:spacing w:after="0" w:line="240" w:lineRule="auto"/>
        <w:jc w:val="both"/>
        <w:rPr>
          <w:rFonts w:cs="Arial"/>
          <w:color w:val="000000"/>
          <w:szCs w:val="24"/>
        </w:rPr>
      </w:pPr>
      <w:r w:rsidRPr="00D10383">
        <w:rPr>
          <w:rFonts w:cs="Arial"/>
          <w:color w:val="000000"/>
          <w:szCs w:val="24"/>
        </w:rPr>
        <w:t xml:space="preserve">Un activo intangible se dará de baja en cuentas por su disposición o cuando no se espere obtener beneficios económicos futuros por su uso o </w:t>
      </w:r>
      <w:r w:rsidR="008912B9" w:rsidRPr="00D10383">
        <w:rPr>
          <w:rFonts w:cs="Arial"/>
          <w:color w:val="000000"/>
          <w:szCs w:val="24"/>
        </w:rPr>
        <w:t>disposición</w:t>
      </w:r>
      <w:r w:rsidR="008912B9">
        <w:rPr>
          <w:rStyle w:val="Refdenotaalpie"/>
          <w:rFonts w:cs="Arial"/>
          <w:color w:val="000000"/>
          <w:szCs w:val="24"/>
        </w:rPr>
        <w:footnoteReference w:id="141"/>
      </w:r>
      <w:r w:rsidRPr="00D10383">
        <w:rPr>
          <w:rFonts w:cs="Arial"/>
          <w:color w:val="000000"/>
          <w:szCs w:val="24"/>
        </w:rPr>
        <w:t xml:space="preserve">. </w:t>
      </w:r>
    </w:p>
    <w:p w:rsidR="00AB41C7" w:rsidRPr="00D10383" w:rsidRDefault="00AB41C7" w:rsidP="00CD6F97">
      <w:pPr>
        <w:autoSpaceDE w:val="0"/>
        <w:autoSpaceDN w:val="0"/>
        <w:adjustRightInd w:val="0"/>
        <w:spacing w:after="0" w:line="240" w:lineRule="auto"/>
        <w:jc w:val="both"/>
        <w:rPr>
          <w:rFonts w:cs="Arial"/>
          <w:color w:val="000000"/>
          <w:szCs w:val="24"/>
        </w:rPr>
      </w:pPr>
    </w:p>
    <w:p w:rsidR="00AB41C7" w:rsidRPr="00D10383" w:rsidRDefault="00AB41C7" w:rsidP="00CD6F97">
      <w:pPr>
        <w:autoSpaceDE w:val="0"/>
        <w:autoSpaceDN w:val="0"/>
        <w:adjustRightInd w:val="0"/>
        <w:spacing w:after="0" w:line="240" w:lineRule="auto"/>
        <w:jc w:val="both"/>
        <w:rPr>
          <w:rFonts w:cs="Arial"/>
          <w:color w:val="000000"/>
          <w:szCs w:val="24"/>
        </w:rPr>
      </w:pPr>
      <w:r w:rsidRPr="00D10383">
        <w:rPr>
          <w:rFonts w:cs="Arial"/>
          <w:color w:val="000000"/>
          <w:szCs w:val="24"/>
        </w:rPr>
        <w:t xml:space="preserve">La pérdida o ganancia surgida al dar de baja un activo intangible se determinará como la diferencia entre el importe neto obtenido por su disposición, y el importe en libros del activo. Se reconocerá en el resultado del periodo cuando la partida sea dada de baja en cuentas. </w:t>
      </w:r>
    </w:p>
    <w:p w:rsidR="00AB41C7" w:rsidRPr="00D10383" w:rsidRDefault="00AB41C7" w:rsidP="00CD6F97">
      <w:pPr>
        <w:autoSpaceDE w:val="0"/>
        <w:autoSpaceDN w:val="0"/>
        <w:adjustRightInd w:val="0"/>
        <w:spacing w:after="0" w:line="240" w:lineRule="auto"/>
        <w:jc w:val="both"/>
        <w:rPr>
          <w:rFonts w:cs="Arial"/>
          <w:color w:val="000000"/>
          <w:szCs w:val="24"/>
        </w:rPr>
      </w:pPr>
    </w:p>
    <w:p w:rsidR="00AB41C7" w:rsidRDefault="00AB41C7" w:rsidP="00CD6F97">
      <w:pPr>
        <w:autoSpaceDE w:val="0"/>
        <w:autoSpaceDN w:val="0"/>
        <w:adjustRightInd w:val="0"/>
        <w:spacing w:after="0" w:line="240" w:lineRule="auto"/>
        <w:jc w:val="both"/>
        <w:rPr>
          <w:rFonts w:cs="Arial"/>
          <w:color w:val="000000"/>
          <w:szCs w:val="24"/>
        </w:rPr>
      </w:pPr>
      <w:r w:rsidRPr="00D10383">
        <w:rPr>
          <w:rFonts w:cs="Arial"/>
          <w:color w:val="000000"/>
          <w:szCs w:val="24"/>
        </w:rPr>
        <w:t>La amortización de un activo intangible con una vida útil finita no terminará cuando el activo intangible no vaya a ser usado más, a menos que el activo haya sido completamente amortizado o se clasifique como mantenido para la venta.</w:t>
      </w:r>
    </w:p>
    <w:p w:rsidR="008912B9" w:rsidRDefault="008912B9" w:rsidP="00CD6F97">
      <w:pPr>
        <w:autoSpaceDE w:val="0"/>
        <w:autoSpaceDN w:val="0"/>
        <w:adjustRightInd w:val="0"/>
        <w:spacing w:after="0" w:line="240" w:lineRule="auto"/>
        <w:jc w:val="both"/>
        <w:rPr>
          <w:rFonts w:cs="Arial"/>
          <w:color w:val="000000"/>
          <w:szCs w:val="24"/>
        </w:rPr>
      </w:pPr>
    </w:p>
    <w:p w:rsidR="008912B9" w:rsidRPr="008912B9" w:rsidRDefault="008912B9" w:rsidP="00CD6F97">
      <w:pPr>
        <w:pStyle w:val="Ttulo2"/>
        <w:numPr>
          <w:ilvl w:val="1"/>
          <w:numId w:val="1"/>
        </w:numPr>
        <w:spacing w:before="0" w:line="240" w:lineRule="auto"/>
        <w:rPr>
          <w:rFonts w:cs="Arial"/>
        </w:rPr>
      </w:pPr>
      <w:bookmarkStart w:id="391" w:name="_Toc408890418"/>
      <w:bookmarkStart w:id="392" w:name="_Toc465028523"/>
      <w:r w:rsidRPr="008912B9">
        <w:rPr>
          <w:rFonts w:cs="Arial"/>
        </w:rPr>
        <w:t>Información a revelar</w:t>
      </w:r>
      <w:bookmarkEnd w:id="391"/>
      <w:bookmarkEnd w:id="392"/>
    </w:p>
    <w:p w:rsidR="008912B9" w:rsidRDefault="008912B9" w:rsidP="00CD6F97">
      <w:pPr>
        <w:autoSpaceDE w:val="0"/>
        <w:autoSpaceDN w:val="0"/>
        <w:adjustRightInd w:val="0"/>
        <w:spacing w:after="0" w:line="240" w:lineRule="auto"/>
        <w:jc w:val="both"/>
        <w:rPr>
          <w:rFonts w:cs="Arial"/>
          <w:b/>
          <w:color w:val="000000"/>
          <w:szCs w:val="24"/>
        </w:rPr>
      </w:pPr>
    </w:p>
    <w:p w:rsidR="008912B9" w:rsidRDefault="0056568E" w:rsidP="00CD6F97">
      <w:pPr>
        <w:autoSpaceDE w:val="0"/>
        <w:autoSpaceDN w:val="0"/>
        <w:adjustRightInd w:val="0"/>
        <w:spacing w:after="0" w:line="240" w:lineRule="auto"/>
        <w:jc w:val="both"/>
        <w:rPr>
          <w:rFonts w:cs="Arial"/>
          <w:color w:val="000000"/>
          <w:szCs w:val="24"/>
        </w:rPr>
      </w:pPr>
      <w:r>
        <w:rPr>
          <w:rFonts w:cs="Arial"/>
          <w:color w:val="000000"/>
          <w:szCs w:val="24"/>
        </w:rPr>
        <w:t>DIDIER SPORT S.A.S.</w:t>
      </w:r>
      <w:r w:rsidR="008912B9" w:rsidRPr="008912B9">
        <w:rPr>
          <w:rFonts w:cs="Arial"/>
          <w:color w:val="000000"/>
          <w:szCs w:val="24"/>
        </w:rPr>
        <w:t xml:space="preserve"> revelará, para cada clase de activos intangibles, lo siguiente</w:t>
      </w:r>
      <w:r w:rsidR="008912B9">
        <w:rPr>
          <w:rStyle w:val="Refdenotaalpie"/>
          <w:rFonts w:cs="Arial"/>
          <w:szCs w:val="24"/>
        </w:rPr>
        <w:footnoteReference w:id="142"/>
      </w:r>
      <w:r w:rsidR="008912B9" w:rsidRPr="008912B9">
        <w:rPr>
          <w:rFonts w:cs="Arial"/>
          <w:color w:val="000000"/>
          <w:szCs w:val="24"/>
        </w:rPr>
        <w:t>:</w:t>
      </w:r>
    </w:p>
    <w:p w:rsidR="008912B9" w:rsidRPr="008912B9" w:rsidRDefault="008912B9" w:rsidP="00CD6F97">
      <w:pPr>
        <w:autoSpaceDE w:val="0"/>
        <w:autoSpaceDN w:val="0"/>
        <w:adjustRightInd w:val="0"/>
        <w:spacing w:after="0" w:line="240" w:lineRule="auto"/>
        <w:jc w:val="both"/>
        <w:rPr>
          <w:rFonts w:cs="Arial"/>
          <w:color w:val="000000"/>
          <w:szCs w:val="24"/>
        </w:rPr>
      </w:pPr>
    </w:p>
    <w:p w:rsidR="008912B9" w:rsidRPr="008912B9" w:rsidRDefault="008912B9" w:rsidP="00D31694">
      <w:pPr>
        <w:pStyle w:val="Prrafodelista"/>
        <w:numPr>
          <w:ilvl w:val="0"/>
          <w:numId w:val="50"/>
        </w:numPr>
        <w:autoSpaceDE w:val="0"/>
        <w:autoSpaceDN w:val="0"/>
        <w:adjustRightInd w:val="0"/>
        <w:spacing w:after="0" w:line="240" w:lineRule="auto"/>
        <w:jc w:val="both"/>
        <w:rPr>
          <w:rFonts w:cs="Arial"/>
          <w:color w:val="000000"/>
          <w:szCs w:val="24"/>
        </w:rPr>
      </w:pPr>
      <w:r w:rsidRPr="008912B9">
        <w:rPr>
          <w:rFonts w:cs="Arial"/>
          <w:color w:val="000000"/>
          <w:szCs w:val="24"/>
        </w:rPr>
        <w:t>Las vidas útiles o las tasas de amortización utilizadas.</w:t>
      </w:r>
    </w:p>
    <w:p w:rsidR="008912B9" w:rsidRPr="008912B9" w:rsidRDefault="008912B9" w:rsidP="00D31694">
      <w:pPr>
        <w:pStyle w:val="Prrafodelista"/>
        <w:numPr>
          <w:ilvl w:val="0"/>
          <w:numId w:val="50"/>
        </w:numPr>
        <w:autoSpaceDE w:val="0"/>
        <w:autoSpaceDN w:val="0"/>
        <w:adjustRightInd w:val="0"/>
        <w:spacing w:after="0" w:line="240" w:lineRule="auto"/>
        <w:jc w:val="both"/>
        <w:rPr>
          <w:rFonts w:cs="Arial"/>
          <w:color w:val="000000"/>
          <w:szCs w:val="24"/>
        </w:rPr>
      </w:pPr>
      <w:r w:rsidRPr="008912B9">
        <w:rPr>
          <w:rFonts w:cs="Arial"/>
          <w:color w:val="000000"/>
          <w:szCs w:val="24"/>
        </w:rPr>
        <w:t>Los métodos de amortización utilizados.</w:t>
      </w:r>
    </w:p>
    <w:p w:rsidR="008912B9" w:rsidRPr="008912B9" w:rsidRDefault="008912B9" w:rsidP="00D31694">
      <w:pPr>
        <w:pStyle w:val="Prrafodelista"/>
        <w:numPr>
          <w:ilvl w:val="0"/>
          <w:numId w:val="50"/>
        </w:numPr>
        <w:autoSpaceDE w:val="0"/>
        <w:autoSpaceDN w:val="0"/>
        <w:adjustRightInd w:val="0"/>
        <w:spacing w:after="0" w:line="240" w:lineRule="auto"/>
        <w:jc w:val="both"/>
        <w:rPr>
          <w:rFonts w:cs="Arial"/>
          <w:color w:val="000000"/>
          <w:szCs w:val="24"/>
        </w:rPr>
      </w:pPr>
      <w:r w:rsidRPr="008912B9">
        <w:rPr>
          <w:rFonts w:cs="Arial"/>
          <w:color w:val="000000"/>
          <w:szCs w:val="24"/>
        </w:rPr>
        <w:t>El importe en libros bruto y cualquier amortización acumulada (junto con el importe acumulado de las pérdidas por deterioro del valor), tanto al principio como al final de cada periodo sobre el que se informa.</w:t>
      </w:r>
    </w:p>
    <w:p w:rsidR="008912B9" w:rsidRPr="008912B9" w:rsidRDefault="008912B9" w:rsidP="00D31694">
      <w:pPr>
        <w:pStyle w:val="Prrafodelista"/>
        <w:numPr>
          <w:ilvl w:val="0"/>
          <w:numId w:val="50"/>
        </w:numPr>
        <w:autoSpaceDE w:val="0"/>
        <w:autoSpaceDN w:val="0"/>
        <w:adjustRightInd w:val="0"/>
        <w:spacing w:after="0" w:line="240" w:lineRule="auto"/>
        <w:jc w:val="both"/>
        <w:rPr>
          <w:rFonts w:cs="Arial"/>
          <w:color w:val="000000"/>
          <w:szCs w:val="24"/>
        </w:rPr>
      </w:pPr>
      <w:r w:rsidRPr="008912B9">
        <w:rPr>
          <w:rFonts w:cs="Arial"/>
          <w:color w:val="000000"/>
          <w:szCs w:val="24"/>
        </w:rPr>
        <w:t>La partida o partidas, en el estado de resultado integral (y en el estado de resultados, si se presenta) en las que está incluida cualquier amortización de los activos intangibles.</w:t>
      </w:r>
    </w:p>
    <w:p w:rsidR="008912B9" w:rsidRPr="008912B9" w:rsidRDefault="008912B9" w:rsidP="00D31694">
      <w:pPr>
        <w:pStyle w:val="Prrafodelista"/>
        <w:numPr>
          <w:ilvl w:val="0"/>
          <w:numId w:val="50"/>
        </w:numPr>
        <w:autoSpaceDE w:val="0"/>
        <w:autoSpaceDN w:val="0"/>
        <w:adjustRightInd w:val="0"/>
        <w:spacing w:after="0" w:line="240" w:lineRule="auto"/>
        <w:jc w:val="both"/>
        <w:rPr>
          <w:rFonts w:cs="Arial"/>
          <w:color w:val="000000"/>
          <w:szCs w:val="24"/>
        </w:rPr>
      </w:pPr>
      <w:r w:rsidRPr="008912B9">
        <w:rPr>
          <w:rFonts w:cs="Arial"/>
          <w:color w:val="000000"/>
          <w:szCs w:val="24"/>
        </w:rPr>
        <w:t>Una conciliación entre los importes en libros al principio y al final del periodo sobre el que se informa, que muestre por separado:</w:t>
      </w:r>
    </w:p>
    <w:p w:rsidR="008912B9" w:rsidRPr="008912B9" w:rsidRDefault="008912B9" w:rsidP="00D31694">
      <w:pPr>
        <w:pStyle w:val="Prrafodelista"/>
        <w:numPr>
          <w:ilvl w:val="1"/>
          <w:numId w:val="50"/>
        </w:numPr>
        <w:autoSpaceDE w:val="0"/>
        <w:autoSpaceDN w:val="0"/>
        <w:adjustRightInd w:val="0"/>
        <w:spacing w:after="0" w:line="240" w:lineRule="auto"/>
        <w:jc w:val="both"/>
        <w:rPr>
          <w:rFonts w:cs="Arial"/>
          <w:color w:val="000000"/>
          <w:szCs w:val="24"/>
        </w:rPr>
      </w:pPr>
      <w:r w:rsidRPr="008912B9">
        <w:rPr>
          <w:rFonts w:cs="Arial"/>
          <w:color w:val="000000"/>
          <w:szCs w:val="24"/>
        </w:rPr>
        <w:t>Las adiciones.</w:t>
      </w:r>
    </w:p>
    <w:p w:rsidR="008912B9" w:rsidRPr="008912B9" w:rsidRDefault="008912B9" w:rsidP="00D31694">
      <w:pPr>
        <w:pStyle w:val="Prrafodelista"/>
        <w:numPr>
          <w:ilvl w:val="1"/>
          <w:numId w:val="50"/>
        </w:numPr>
        <w:autoSpaceDE w:val="0"/>
        <w:autoSpaceDN w:val="0"/>
        <w:adjustRightInd w:val="0"/>
        <w:spacing w:after="0" w:line="240" w:lineRule="auto"/>
        <w:jc w:val="both"/>
        <w:rPr>
          <w:rFonts w:cs="Arial"/>
          <w:color w:val="000000"/>
          <w:szCs w:val="24"/>
        </w:rPr>
      </w:pPr>
      <w:r w:rsidRPr="008912B9">
        <w:rPr>
          <w:rFonts w:cs="Arial"/>
          <w:color w:val="000000"/>
          <w:szCs w:val="24"/>
        </w:rPr>
        <w:t>Las disposiciones.</w:t>
      </w:r>
    </w:p>
    <w:p w:rsidR="008912B9" w:rsidRPr="008912B9" w:rsidRDefault="008912B9" w:rsidP="00D31694">
      <w:pPr>
        <w:pStyle w:val="Prrafodelista"/>
        <w:numPr>
          <w:ilvl w:val="1"/>
          <w:numId w:val="50"/>
        </w:numPr>
        <w:autoSpaceDE w:val="0"/>
        <w:autoSpaceDN w:val="0"/>
        <w:adjustRightInd w:val="0"/>
        <w:spacing w:after="0" w:line="240" w:lineRule="auto"/>
        <w:jc w:val="both"/>
        <w:rPr>
          <w:rFonts w:cs="Arial"/>
          <w:color w:val="000000"/>
          <w:szCs w:val="24"/>
        </w:rPr>
      </w:pPr>
      <w:r w:rsidRPr="008912B9">
        <w:rPr>
          <w:rFonts w:cs="Arial"/>
          <w:color w:val="000000"/>
          <w:szCs w:val="24"/>
        </w:rPr>
        <w:t>Las adquisiciones mediante combinaciones de negocios.</w:t>
      </w:r>
    </w:p>
    <w:p w:rsidR="008912B9" w:rsidRPr="008912B9" w:rsidRDefault="008912B9" w:rsidP="00D31694">
      <w:pPr>
        <w:pStyle w:val="Prrafodelista"/>
        <w:numPr>
          <w:ilvl w:val="1"/>
          <w:numId w:val="50"/>
        </w:numPr>
        <w:autoSpaceDE w:val="0"/>
        <w:autoSpaceDN w:val="0"/>
        <w:adjustRightInd w:val="0"/>
        <w:spacing w:after="0" w:line="240" w:lineRule="auto"/>
        <w:jc w:val="both"/>
        <w:rPr>
          <w:rFonts w:cs="Arial"/>
          <w:color w:val="000000"/>
          <w:szCs w:val="24"/>
        </w:rPr>
      </w:pPr>
      <w:r w:rsidRPr="008912B9">
        <w:rPr>
          <w:rFonts w:cs="Arial"/>
          <w:color w:val="000000"/>
          <w:szCs w:val="24"/>
        </w:rPr>
        <w:t>La amortización.</w:t>
      </w:r>
    </w:p>
    <w:p w:rsidR="008912B9" w:rsidRPr="008912B9" w:rsidRDefault="008912B9" w:rsidP="00D31694">
      <w:pPr>
        <w:pStyle w:val="Prrafodelista"/>
        <w:numPr>
          <w:ilvl w:val="1"/>
          <w:numId w:val="50"/>
        </w:numPr>
        <w:autoSpaceDE w:val="0"/>
        <w:autoSpaceDN w:val="0"/>
        <w:adjustRightInd w:val="0"/>
        <w:spacing w:after="0" w:line="240" w:lineRule="auto"/>
        <w:jc w:val="both"/>
        <w:rPr>
          <w:rFonts w:cs="Arial"/>
          <w:color w:val="000000"/>
          <w:szCs w:val="24"/>
        </w:rPr>
      </w:pPr>
      <w:r w:rsidRPr="008912B9">
        <w:rPr>
          <w:rFonts w:cs="Arial"/>
          <w:color w:val="000000"/>
          <w:szCs w:val="24"/>
        </w:rPr>
        <w:t>Las pérdidas por deterioro del valor.</w:t>
      </w:r>
    </w:p>
    <w:p w:rsidR="008912B9" w:rsidRDefault="008912B9" w:rsidP="00D31694">
      <w:pPr>
        <w:pStyle w:val="Prrafodelista"/>
        <w:numPr>
          <w:ilvl w:val="1"/>
          <w:numId w:val="50"/>
        </w:numPr>
        <w:autoSpaceDE w:val="0"/>
        <w:autoSpaceDN w:val="0"/>
        <w:adjustRightInd w:val="0"/>
        <w:spacing w:after="0" w:line="240" w:lineRule="auto"/>
        <w:jc w:val="both"/>
        <w:rPr>
          <w:rFonts w:cs="Arial"/>
          <w:color w:val="000000"/>
          <w:szCs w:val="24"/>
        </w:rPr>
      </w:pPr>
      <w:r w:rsidRPr="008912B9">
        <w:rPr>
          <w:rFonts w:cs="Arial"/>
          <w:color w:val="000000"/>
          <w:szCs w:val="24"/>
        </w:rPr>
        <w:t>Otros cambios.</w:t>
      </w:r>
    </w:p>
    <w:p w:rsidR="008912B9" w:rsidRDefault="008912B9" w:rsidP="00CD6F97">
      <w:pPr>
        <w:pStyle w:val="Prrafodelista"/>
        <w:autoSpaceDE w:val="0"/>
        <w:autoSpaceDN w:val="0"/>
        <w:adjustRightInd w:val="0"/>
        <w:spacing w:after="0" w:line="240" w:lineRule="auto"/>
        <w:ind w:left="360"/>
        <w:jc w:val="both"/>
        <w:rPr>
          <w:rFonts w:cs="Arial"/>
          <w:color w:val="000000"/>
          <w:szCs w:val="24"/>
        </w:rPr>
      </w:pPr>
    </w:p>
    <w:p w:rsidR="008912B9" w:rsidRPr="008912B9" w:rsidRDefault="008912B9" w:rsidP="00CD6F97">
      <w:pPr>
        <w:pStyle w:val="Prrafodelista"/>
        <w:autoSpaceDE w:val="0"/>
        <w:autoSpaceDN w:val="0"/>
        <w:adjustRightInd w:val="0"/>
        <w:spacing w:after="0" w:line="240" w:lineRule="auto"/>
        <w:ind w:left="0"/>
        <w:jc w:val="both"/>
        <w:rPr>
          <w:rFonts w:cs="Arial"/>
          <w:color w:val="000000"/>
          <w:szCs w:val="24"/>
        </w:rPr>
      </w:pPr>
      <w:r w:rsidRPr="008912B9">
        <w:rPr>
          <w:rFonts w:cs="Arial"/>
          <w:color w:val="000000"/>
          <w:szCs w:val="24"/>
        </w:rPr>
        <w:t>No es necesario presentar esta conciliación para periodos anteriores.</w:t>
      </w:r>
    </w:p>
    <w:p w:rsidR="008912B9" w:rsidRPr="008912B9" w:rsidRDefault="008912B9" w:rsidP="00CD6F97">
      <w:pPr>
        <w:autoSpaceDE w:val="0"/>
        <w:autoSpaceDN w:val="0"/>
        <w:adjustRightInd w:val="0"/>
        <w:spacing w:after="0" w:line="240" w:lineRule="auto"/>
        <w:jc w:val="both"/>
        <w:rPr>
          <w:rFonts w:cs="Arial"/>
          <w:color w:val="000000"/>
          <w:szCs w:val="24"/>
        </w:rPr>
      </w:pPr>
    </w:p>
    <w:p w:rsidR="008912B9" w:rsidRDefault="0056568E" w:rsidP="00CD6F97">
      <w:pPr>
        <w:autoSpaceDE w:val="0"/>
        <w:autoSpaceDN w:val="0"/>
        <w:adjustRightInd w:val="0"/>
        <w:spacing w:after="0" w:line="240" w:lineRule="auto"/>
        <w:jc w:val="both"/>
      </w:pPr>
      <w:r>
        <w:rPr>
          <w:rFonts w:cs="Arial"/>
          <w:color w:val="000000"/>
          <w:szCs w:val="24"/>
        </w:rPr>
        <w:t>DIDIER SPORT S.A.S.</w:t>
      </w:r>
      <w:r w:rsidR="008912B9" w:rsidRPr="008912B9">
        <w:rPr>
          <w:rFonts w:cs="Arial"/>
          <w:color w:val="000000"/>
          <w:szCs w:val="24"/>
        </w:rPr>
        <w:t xml:space="preserve"> revelará también</w:t>
      </w:r>
      <w:r w:rsidR="008912B9" w:rsidRPr="008912B9">
        <w:rPr>
          <w:rStyle w:val="Refdenotaalpie"/>
          <w:rFonts w:cs="Arial"/>
          <w:szCs w:val="24"/>
        </w:rPr>
        <w:footnoteReference w:id="143"/>
      </w:r>
      <w:r w:rsidR="008912B9" w:rsidRPr="008912B9">
        <w:rPr>
          <w:rStyle w:val="Refdenotaalpie"/>
        </w:rPr>
        <w:t>:</w:t>
      </w:r>
    </w:p>
    <w:p w:rsidR="008912B9" w:rsidRPr="008912B9" w:rsidRDefault="008912B9" w:rsidP="00CD6F97">
      <w:pPr>
        <w:autoSpaceDE w:val="0"/>
        <w:autoSpaceDN w:val="0"/>
        <w:adjustRightInd w:val="0"/>
        <w:spacing w:after="0" w:line="240" w:lineRule="auto"/>
        <w:jc w:val="both"/>
        <w:rPr>
          <w:rFonts w:cs="Arial"/>
          <w:color w:val="000000"/>
          <w:szCs w:val="24"/>
        </w:rPr>
      </w:pPr>
    </w:p>
    <w:p w:rsidR="008912B9" w:rsidRPr="008912B9" w:rsidRDefault="008912B9" w:rsidP="00D31694">
      <w:pPr>
        <w:pStyle w:val="Prrafodelista"/>
        <w:numPr>
          <w:ilvl w:val="0"/>
          <w:numId w:val="51"/>
        </w:numPr>
        <w:autoSpaceDE w:val="0"/>
        <w:autoSpaceDN w:val="0"/>
        <w:adjustRightInd w:val="0"/>
        <w:spacing w:after="0" w:line="240" w:lineRule="auto"/>
        <w:jc w:val="both"/>
        <w:rPr>
          <w:rFonts w:cs="Arial"/>
          <w:color w:val="000000"/>
          <w:szCs w:val="24"/>
        </w:rPr>
      </w:pPr>
      <w:r w:rsidRPr="008912B9">
        <w:rPr>
          <w:rFonts w:cs="Arial"/>
          <w:color w:val="000000"/>
          <w:szCs w:val="24"/>
        </w:rPr>
        <w:t xml:space="preserve">Una descripción, el importe en libros y el periodo de amortización restante de cualquier activo intangible individual que sea significativo para los estados financieros de </w:t>
      </w:r>
      <w:r w:rsidR="0056568E">
        <w:rPr>
          <w:rFonts w:cs="Arial"/>
          <w:color w:val="000000"/>
          <w:szCs w:val="24"/>
        </w:rPr>
        <w:t xml:space="preserve">DIDIER SPORT </w:t>
      </w:r>
      <w:proofErr w:type="gramStart"/>
      <w:r w:rsidR="0056568E">
        <w:rPr>
          <w:rFonts w:cs="Arial"/>
          <w:color w:val="000000"/>
          <w:szCs w:val="24"/>
        </w:rPr>
        <w:t>S.A.S.</w:t>
      </w:r>
      <w:r w:rsidRPr="008912B9">
        <w:rPr>
          <w:rFonts w:cs="Arial"/>
          <w:color w:val="000000"/>
          <w:szCs w:val="24"/>
        </w:rPr>
        <w:t>.</w:t>
      </w:r>
      <w:proofErr w:type="gramEnd"/>
    </w:p>
    <w:p w:rsidR="008912B9" w:rsidRPr="008912B9" w:rsidRDefault="008912B9" w:rsidP="00D31694">
      <w:pPr>
        <w:pStyle w:val="Prrafodelista"/>
        <w:numPr>
          <w:ilvl w:val="0"/>
          <w:numId w:val="51"/>
        </w:numPr>
        <w:autoSpaceDE w:val="0"/>
        <w:autoSpaceDN w:val="0"/>
        <w:adjustRightInd w:val="0"/>
        <w:spacing w:after="0" w:line="240" w:lineRule="auto"/>
        <w:jc w:val="both"/>
        <w:rPr>
          <w:rFonts w:cs="Arial"/>
          <w:color w:val="000000"/>
          <w:szCs w:val="24"/>
        </w:rPr>
      </w:pPr>
      <w:r w:rsidRPr="008912B9">
        <w:rPr>
          <w:rFonts w:cs="Arial"/>
          <w:color w:val="000000"/>
          <w:szCs w:val="24"/>
        </w:rPr>
        <w:t>Para los activos intangibles adquiridos mediante una subvención del gobierno, y que hayan sido reconocidos inicialmente al valor razonable:</w:t>
      </w:r>
    </w:p>
    <w:p w:rsidR="008912B9" w:rsidRPr="008912B9" w:rsidRDefault="008912B9" w:rsidP="00D31694">
      <w:pPr>
        <w:pStyle w:val="Prrafodelista"/>
        <w:numPr>
          <w:ilvl w:val="1"/>
          <w:numId w:val="51"/>
        </w:numPr>
        <w:autoSpaceDE w:val="0"/>
        <w:autoSpaceDN w:val="0"/>
        <w:adjustRightInd w:val="0"/>
        <w:spacing w:after="0" w:line="240" w:lineRule="auto"/>
        <w:jc w:val="both"/>
        <w:rPr>
          <w:rFonts w:cs="Arial"/>
          <w:color w:val="000000"/>
          <w:szCs w:val="24"/>
        </w:rPr>
      </w:pPr>
      <w:r w:rsidRPr="008912B9">
        <w:rPr>
          <w:rFonts w:cs="Arial"/>
          <w:color w:val="000000"/>
          <w:szCs w:val="24"/>
        </w:rPr>
        <w:t>el valor razonable por el que se han reconocido inicialmente estos activos; y</w:t>
      </w:r>
    </w:p>
    <w:p w:rsidR="008912B9" w:rsidRPr="008912B9" w:rsidRDefault="008912B9" w:rsidP="00D31694">
      <w:pPr>
        <w:pStyle w:val="Prrafodelista"/>
        <w:numPr>
          <w:ilvl w:val="1"/>
          <w:numId w:val="51"/>
        </w:numPr>
        <w:autoSpaceDE w:val="0"/>
        <w:autoSpaceDN w:val="0"/>
        <w:adjustRightInd w:val="0"/>
        <w:spacing w:after="0" w:line="240" w:lineRule="auto"/>
        <w:jc w:val="both"/>
        <w:rPr>
          <w:rFonts w:cs="Arial"/>
          <w:color w:val="000000"/>
          <w:szCs w:val="24"/>
        </w:rPr>
      </w:pPr>
      <w:r w:rsidRPr="008912B9">
        <w:rPr>
          <w:rFonts w:cs="Arial"/>
          <w:color w:val="000000"/>
          <w:szCs w:val="24"/>
        </w:rPr>
        <w:t>sus importes en libros.</w:t>
      </w:r>
    </w:p>
    <w:p w:rsidR="008912B9" w:rsidRPr="008912B9" w:rsidRDefault="008912B9" w:rsidP="00D31694">
      <w:pPr>
        <w:pStyle w:val="Prrafodelista"/>
        <w:numPr>
          <w:ilvl w:val="0"/>
          <w:numId w:val="51"/>
        </w:numPr>
        <w:autoSpaceDE w:val="0"/>
        <w:autoSpaceDN w:val="0"/>
        <w:adjustRightInd w:val="0"/>
        <w:spacing w:after="0" w:line="240" w:lineRule="auto"/>
        <w:jc w:val="both"/>
        <w:rPr>
          <w:rFonts w:cs="Arial"/>
          <w:color w:val="000000"/>
          <w:szCs w:val="24"/>
        </w:rPr>
      </w:pPr>
      <w:r w:rsidRPr="008912B9">
        <w:rPr>
          <w:rFonts w:cs="Arial"/>
          <w:color w:val="000000"/>
          <w:szCs w:val="24"/>
        </w:rPr>
        <w:t xml:space="preserve">La existencia e importes en libros de los activos intangibles a cuya titularidad </w:t>
      </w:r>
      <w:r w:rsidR="0056568E">
        <w:rPr>
          <w:rFonts w:cs="Arial"/>
          <w:color w:val="000000"/>
          <w:szCs w:val="24"/>
        </w:rPr>
        <w:t>DIDIER SPORT S.A.S.</w:t>
      </w:r>
      <w:r w:rsidRPr="008912B9">
        <w:rPr>
          <w:rFonts w:cs="Arial"/>
          <w:color w:val="000000"/>
          <w:szCs w:val="24"/>
        </w:rPr>
        <w:t xml:space="preserve"> tiene alguna restricción o que está pignorada como garantía de deudas.</w:t>
      </w:r>
    </w:p>
    <w:p w:rsidR="008912B9" w:rsidRPr="008912B9" w:rsidRDefault="008912B9" w:rsidP="00D31694">
      <w:pPr>
        <w:pStyle w:val="Prrafodelista"/>
        <w:numPr>
          <w:ilvl w:val="0"/>
          <w:numId w:val="51"/>
        </w:numPr>
        <w:autoSpaceDE w:val="0"/>
        <w:autoSpaceDN w:val="0"/>
        <w:adjustRightInd w:val="0"/>
        <w:spacing w:after="0" w:line="240" w:lineRule="auto"/>
        <w:jc w:val="both"/>
        <w:rPr>
          <w:rFonts w:cs="Arial"/>
          <w:color w:val="000000"/>
          <w:szCs w:val="24"/>
        </w:rPr>
      </w:pPr>
      <w:r w:rsidRPr="008912B9">
        <w:rPr>
          <w:rFonts w:cs="Arial"/>
          <w:color w:val="000000"/>
          <w:szCs w:val="24"/>
        </w:rPr>
        <w:t>El importe de los compromisos contractuales para la adquisición de activos intangibles.</w:t>
      </w:r>
    </w:p>
    <w:p w:rsidR="008912B9" w:rsidRPr="008912B9" w:rsidRDefault="008912B9" w:rsidP="00CD6F97">
      <w:pPr>
        <w:autoSpaceDE w:val="0"/>
        <w:autoSpaceDN w:val="0"/>
        <w:adjustRightInd w:val="0"/>
        <w:spacing w:after="0" w:line="240" w:lineRule="auto"/>
        <w:jc w:val="both"/>
        <w:rPr>
          <w:rFonts w:cs="Arial"/>
          <w:color w:val="000000"/>
          <w:szCs w:val="24"/>
        </w:rPr>
      </w:pPr>
    </w:p>
    <w:p w:rsidR="008912B9" w:rsidRPr="008912B9" w:rsidRDefault="0056568E" w:rsidP="00CD6F97">
      <w:pPr>
        <w:autoSpaceDE w:val="0"/>
        <w:autoSpaceDN w:val="0"/>
        <w:adjustRightInd w:val="0"/>
        <w:spacing w:after="0" w:line="240" w:lineRule="auto"/>
        <w:jc w:val="both"/>
        <w:rPr>
          <w:rFonts w:cs="Arial"/>
          <w:color w:val="000000"/>
          <w:szCs w:val="24"/>
        </w:rPr>
      </w:pPr>
      <w:r>
        <w:rPr>
          <w:rFonts w:cs="Arial"/>
          <w:color w:val="000000"/>
          <w:szCs w:val="24"/>
        </w:rPr>
        <w:t>DIDIER SPORT S.A.S.</w:t>
      </w:r>
      <w:r w:rsidR="008912B9" w:rsidRPr="008912B9">
        <w:rPr>
          <w:rFonts w:cs="Arial"/>
          <w:color w:val="000000"/>
          <w:szCs w:val="24"/>
        </w:rPr>
        <w:t xml:space="preserve"> revelará el importe agregado de los desembolsos en investigación y desarrollo reconocido como un gasto durante el periodo</w:t>
      </w:r>
      <w:r w:rsidR="00935CC3">
        <w:rPr>
          <w:rStyle w:val="Refdenotaalpie"/>
          <w:rFonts w:cs="Arial"/>
          <w:szCs w:val="24"/>
        </w:rPr>
        <w:footnoteReference w:id="144"/>
      </w:r>
      <w:r w:rsidR="00935CC3" w:rsidRPr="00216F49">
        <w:rPr>
          <w:rFonts w:cs="Arial"/>
          <w:szCs w:val="24"/>
        </w:rPr>
        <w:t>.</w:t>
      </w:r>
    </w:p>
    <w:p w:rsidR="008912B9" w:rsidRDefault="008912B9" w:rsidP="00CD6F97">
      <w:pPr>
        <w:autoSpaceDE w:val="0"/>
        <w:autoSpaceDN w:val="0"/>
        <w:adjustRightInd w:val="0"/>
        <w:spacing w:after="0" w:line="240" w:lineRule="auto"/>
        <w:jc w:val="both"/>
        <w:rPr>
          <w:rFonts w:cs="Arial"/>
          <w:color w:val="000000"/>
          <w:szCs w:val="24"/>
        </w:rPr>
      </w:pPr>
    </w:p>
    <w:p w:rsidR="00E00A38" w:rsidRDefault="00E00A38" w:rsidP="00CD6F97">
      <w:pPr>
        <w:autoSpaceDE w:val="0"/>
        <w:autoSpaceDN w:val="0"/>
        <w:adjustRightInd w:val="0"/>
        <w:spacing w:after="0" w:line="240" w:lineRule="auto"/>
        <w:jc w:val="both"/>
        <w:rPr>
          <w:rFonts w:cs="Arial"/>
          <w:color w:val="000000"/>
          <w:szCs w:val="24"/>
        </w:rPr>
      </w:pPr>
    </w:p>
    <w:p w:rsidR="00E00A38" w:rsidRPr="00D144CF" w:rsidRDefault="00E00A38" w:rsidP="00CD6F97">
      <w:pPr>
        <w:pStyle w:val="Ttulo2"/>
        <w:numPr>
          <w:ilvl w:val="0"/>
          <w:numId w:val="1"/>
        </w:numPr>
        <w:spacing w:before="0" w:line="240" w:lineRule="auto"/>
        <w:rPr>
          <w:rFonts w:cs="Arial"/>
          <w:sz w:val="28"/>
          <w:szCs w:val="28"/>
          <w:u w:val="single"/>
        </w:rPr>
      </w:pPr>
      <w:bookmarkStart w:id="393" w:name="_Toc373768802"/>
      <w:bookmarkStart w:id="394" w:name="_Toc465028524"/>
      <w:r w:rsidRPr="00D144CF">
        <w:rPr>
          <w:rFonts w:cs="Arial"/>
          <w:sz w:val="28"/>
          <w:szCs w:val="28"/>
          <w:u w:val="single"/>
        </w:rPr>
        <w:t>Propiedad, planta y equipo</w:t>
      </w:r>
      <w:bookmarkEnd w:id="393"/>
      <w:bookmarkEnd w:id="394"/>
    </w:p>
    <w:p w:rsidR="00E00A38" w:rsidRDefault="00E00A38" w:rsidP="00CD6F97">
      <w:pPr>
        <w:spacing w:line="240" w:lineRule="auto"/>
        <w:jc w:val="both"/>
        <w:rPr>
          <w:rFonts w:cs="Arial"/>
          <w:szCs w:val="24"/>
        </w:rPr>
      </w:pPr>
    </w:p>
    <w:p w:rsidR="00E00A38" w:rsidRPr="00811D15" w:rsidRDefault="00E00A38" w:rsidP="00CD6F97">
      <w:pPr>
        <w:pStyle w:val="Ttulo2"/>
        <w:numPr>
          <w:ilvl w:val="1"/>
          <w:numId w:val="1"/>
        </w:numPr>
        <w:spacing w:before="0" w:line="240" w:lineRule="auto"/>
        <w:rPr>
          <w:rFonts w:cs="Arial"/>
        </w:rPr>
      </w:pPr>
      <w:bookmarkStart w:id="395" w:name="_Toc465028525"/>
      <w:r w:rsidRPr="00811D15">
        <w:rPr>
          <w:rFonts w:cs="Arial"/>
        </w:rPr>
        <w:t>Objetivo</w:t>
      </w:r>
      <w:bookmarkEnd w:id="395"/>
    </w:p>
    <w:p w:rsidR="00E00A38" w:rsidRDefault="00E00A38" w:rsidP="002E370A">
      <w:pPr>
        <w:spacing w:after="0" w:line="240" w:lineRule="auto"/>
      </w:pPr>
    </w:p>
    <w:p w:rsidR="00E00A38" w:rsidRDefault="00E00A38" w:rsidP="002E370A">
      <w:pPr>
        <w:spacing w:after="0" w:line="240" w:lineRule="auto"/>
        <w:jc w:val="both"/>
        <w:rPr>
          <w:rFonts w:cs="Arial"/>
        </w:rPr>
      </w:pPr>
      <w:r w:rsidRPr="00E00A38">
        <w:rPr>
          <w:rFonts w:cs="Arial"/>
        </w:rPr>
        <w:t xml:space="preserve">El objetivo de esta política contable es definir los criterios que </w:t>
      </w:r>
      <w:r w:rsidR="0056568E">
        <w:rPr>
          <w:rFonts w:cs="Arial"/>
        </w:rPr>
        <w:t>DIDIER SPORT S.A.S.</w:t>
      </w:r>
      <w:r>
        <w:rPr>
          <w:rFonts w:cs="Arial"/>
        </w:rPr>
        <w:t xml:space="preserve"> </w:t>
      </w:r>
      <w:r w:rsidRPr="00E00A38">
        <w:rPr>
          <w:rFonts w:cs="Arial"/>
        </w:rPr>
        <w:t xml:space="preserve">aplicará para el reconocimiento de </w:t>
      </w:r>
      <w:r>
        <w:rPr>
          <w:rFonts w:cs="Arial"/>
        </w:rPr>
        <w:t xml:space="preserve">la propiedad, planta y equipo </w:t>
      </w:r>
      <w:r w:rsidRPr="00E00A38">
        <w:rPr>
          <w:rFonts w:cs="Arial"/>
        </w:rPr>
        <w:t>durante la operación de la sociedad.</w:t>
      </w:r>
    </w:p>
    <w:p w:rsidR="002E370A" w:rsidRDefault="002E370A" w:rsidP="002E370A">
      <w:pPr>
        <w:spacing w:after="0" w:line="240" w:lineRule="auto"/>
        <w:jc w:val="both"/>
        <w:rPr>
          <w:rFonts w:cs="Arial"/>
        </w:rPr>
      </w:pPr>
    </w:p>
    <w:p w:rsidR="00E00A38" w:rsidRPr="00811D15" w:rsidRDefault="00E00A38" w:rsidP="002E370A">
      <w:pPr>
        <w:pStyle w:val="Ttulo2"/>
        <w:numPr>
          <w:ilvl w:val="1"/>
          <w:numId w:val="1"/>
        </w:numPr>
        <w:spacing w:before="0" w:line="240" w:lineRule="auto"/>
        <w:rPr>
          <w:rFonts w:cs="Arial"/>
        </w:rPr>
      </w:pPr>
      <w:bookmarkStart w:id="396" w:name="_Toc465028526"/>
      <w:r w:rsidRPr="00811D15">
        <w:rPr>
          <w:rFonts w:cs="Arial"/>
        </w:rPr>
        <w:t>Alcance</w:t>
      </w:r>
      <w:bookmarkEnd w:id="396"/>
    </w:p>
    <w:p w:rsidR="00E00A38" w:rsidRDefault="00E00A38" w:rsidP="002E370A">
      <w:pPr>
        <w:spacing w:after="0" w:line="240" w:lineRule="auto"/>
      </w:pPr>
    </w:p>
    <w:p w:rsidR="00473E87" w:rsidRDefault="00473E87" w:rsidP="00CD6F97">
      <w:pPr>
        <w:spacing w:line="240" w:lineRule="auto"/>
        <w:jc w:val="both"/>
        <w:rPr>
          <w:rFonts w:cs="Arial"/>
        </w:rPr>
      </w:pPr>
      <w:r>
        <w:rPr>
          <w:rFonts w:cs="Arial"/>
        </w:rPr>
        <w:t xml:space="preserve">Esta política </w:t>
      </w:r>
      <w:r w:rsidRPr="00E00A38">
        <w:rPr>
          <w:rFonts w:cs="Arial"/>
        </w:rPr>
        <w:t>se aplicará a la contabilidad de las propiedades, planta y equipo, así como a las propiedades de inversión cuyo valor razonable no se pueda medir con fiabilidad sin costo o esfuerzo desproporcionado</w:t>
      </w:r>
      <w:r>
        <w:rPr>
          <w:rFonts w:cs="Arial"/>
        </w:rPr>
        <w:t>.</w:t>
      </w:r>
      <w:r>
        <w:rPr>
          <w:rStyle w:val="Refdenotaalpie"/>
          <w:rFonts w:cs="Arial"/>
        </w:rPr>
        <w:footnoteReference w:id="145"/>
      </w:r>
    </w:p>
    <w:p w:rsidR="00E00A38" w:rsidRPr="008D5768" w:rsidRDefault="00E00A38" w:rsidP="002E370A">
      <w:pPr>
        <w:spacing w:after="0" w:line="240" w:lineRule="auto"/>
        <w:jc w:val="both"/>
        <w:rPr>
          <w:rFonts w:cs="Arial"/>
          <w:szCs w:val="24"/>
        </w:rPr>
      </w:pPr>
    </w:p>
    <w:p w:rsidR="00E00A38" w:rsidRPr="008D5768" w:rsidRDefault="00E00A38" w:rsidP="00CD6F97">
      <w:pPr>
        <w:pStyle w:val="Ttulo2"/>
        <w:numPr>
          <w:ilvl w:val="1"/>
          <w:numId w:val="1"/>
        </w:numPr>
        <w:spacing w:before="0" w:line="240" w:lineRule="auto"/>
        <w:rPr>
          <w:rFonts w:cs="Arial"/>
        </w:rPr>
      </w:pPr>
      <w:bookmarkStart w:id="397" w:name="_Toc465028527"/>
      <w:r w:rsidRPr="008D5768">
        <w:rPr>
          <w:rFonts w:cs="Arial"/>
        </w:rPr>
        <w:t>Normatividad aplicable</w:t>
      </w:r>
      <w:bookmarkEnd w:id="397"/>
    </w:p>
    <w:p w:rsidR="00E00A38" w:rsidRPr="008D5768" w:rsidRDefault="00E00A38" w:rsidP="002E370A">
      <w:pPr>
        <w:spacing w:after="0" w:line="240" w:lineRule="auto"/>
        <w:jc w:val="both"/>
        <w:rPr>
          <w:rFonts w:cs="Arial"/>
          <w:szCs w:val="24"/>
        </w:rPr>
      </w:pPr>
    </w:p>
    <w:p w:rsidR="00E00A38" w:rsidRPr="008D5768" w:rsidRDefault="00E00A38" w:rsidP="00CD6F97">
      <w:pPr>
        <w:spacing w:after="0" w:line="240" w:lineRule="auto"/>
        <w:jc w:val="both"/>
        <w:rPr>
          <w:rFonts w:cs="Arial"/>
          <w:szCs w:val="24"/>
        </w:rPr>
      </w:pPr>
      <w:r w:rsidRPr="008D5768">
        <w:rPr>
          <w:rFonts w:cs="Arial"/>
          <w:szCs w:val="24"/>
        </w:rPr>
        <w:t>La política contable de</w:t>
      </w:r>
      <w:r>
        <w:rPr>
          <w:rFonts w:cs="Arial"/>
          <w:szCs w:val="24"/>
        </w:rPr>
        <w:t xml:space="preserve"> la Propiedad, Planta y Equipo</w:t>
      </w:r>
      <w:r w:rsidRPr="008D5768">
        <w:rPr>
          <w:rFonts w:cs="Arial"/>
          <w:szCs w:val="24"/>
        </w:rPr>
        <w:t>, se encuentra sustentada bajo las siguientes normas:</w:t>
      </w:r>
    </w:p>
    <w:p w:rsidR="00E00A38" w:rsidRDefault="00E00A38" w:rsidP="00CD6F97">
      <w:pPr>
        <w:spacing w:after="0" w:line="240" w:lineRule="auto"/>
        <w:jc w:val="both"/>
        <w:rPr>
          <w:rFonts w:cs="Arial"/>
          <w:szCs w:val="24"/>
        </w:rPr>
      </w:pPr>
    </w:p>
    <w:p w:rsidR="00E00A38" w:rsidRDefault="00E00A38" w:rsidP="00CD6F97">
      <w:pPr>
        <w:tabs>
          <w:tab w:val="left" w:pos="2188"/>
        </w:tabs>
        <w:spacing w:after="0" w:line="240" w:lineRule="auto"/>
        <w:jc w:val="both"/>
        <w:rPr>
          <w:rFonts w:cs="Arial"/>
          <w:szCs w:val="24"/>
        </w:rPr>
      </w:pPr>
      <w:r>
        <w:rPr>
          <w:rFonts w:cs="Arial"/>
          <w:b/>
          <w:szCs w:val="24"/>
        </w:rPr>
        <w:t>Sección 17:</w:t>
      </w:r>
      <w:r>
        <w:rPr>
          <w:rFonts w:cs="Arial"/>
          <w:szCs w:val="24"/>
        </w:rPr>
        <w:tab/>
        <w:t>Propiedades, Planta y Equipo.</w:t>
      </w:r>
      <w:r w:rsidRPr="00AB41C7">
        <w:rPr>
          <w:rFonts w:cs="Arial"/>
          <w:szCs w:val="24"/>
        </w:rPr>
        <w:t xml:space="preserve"> </w:t>
      </w:r>
    </w:p>
    <w:p w:rsidR="003870FC" w:rsidRPr="00AB41C7" w:rsidRDefault="003870FC" w:rsidP="00CD6F97">
      <w:pPr>
        <w:tabs>
          <w:tab w:val="left" w:pos="2188"/>
        </w:tabs>
        <w:spacing w:after="0" w:line="240" w:lineRule="auto"/>
        <w:jc w:val="both"/>
        <w:rPr>
          <w:rFonts w:cs="Arial"/>
          <w:szCs w:val="24"/>
        </w:rPr>
      </w:pPr>
      <w:r w:rsidRPr="003870FC">
        <w:rPr>
          <w:rFonts w:cs="Arial"/>
          <w:b/>
          <w:szCs w:val="24"/>
        </w:rPr>
        <w:t>Sección 27:</w:t>
      </w:r>
      <w:r>
        <w:rPr>
          <w:rFonts w:cs="Arial"/>
          <w:szCs w:val="24"/>
        </w:rPr>
        <w:t xml:space="preserve"> </w:t>
      </w:r>
      <w:r>
        <w:rPr>
          <w:rFonts w:cs="Arial"/>
          <w:szCs w:val="24"/>
        </w:rPr>
        <w:tab/>
        <w:t>Deterioro del valor de los activos</w:t>
      </w:r>
    </w:p>
    <w:p w:rsidR="00E00A38" w:rsidRPr="00E00A38" w:rsidRDefault="00E00A38" w:rsidP="00CD6F97">
      <w:pPr>
        <w:spacing w:line="240" w:lineRule="auto"/>
        <w:jc w:val="both"/>
        <w:rPr>
          <w:rFonts w:cs="Arial"/>
        </w:rPr>
      </w:pPr>
    </w:p>
    <w:p w:rsidR="00E00A38" w:rsidRPr="007B0F12" w:rsidRDefault="00E00A38" w:rsidP="00D31694">
      <w:pPr>
        <w:pStyle w:val="Prrafodelista"/>
        <w:keepNext/>
        <w:keepLines/>
        <w:numPr>
          <w:ilvl w:val="0"/>
          <w:numId w:val="29"/>
        </w:numPr>
        <w:spacing w:after="0" w:line="240" w:lineRule="auto"/>
        <w:contextualSpacing w:val="0"/>
        <w:outlineLvl w:val="1"/>
        <w:rPr>
          <w:rFonts w:eastAsiaTheme="majorEastAsia" w:cs="Arial"/>
          <w:vanish/>
          <w:sz w:val="26"/>
          <w:szCs w:val="26"/>
        </w:rPr>
      </w:pPr>
      <w:bookmarkStart w:id="398" w:name="_Toc373759686"/>
      <w:bookmarkStart w:id="399" w:name="_Toc373760762"/>
      <w:bookmarkStart w:id="400" w:name="_Toc373762507"/>
      <w:bookmarkStart w:id="401" w:name="_Toc373765170"/>
      <w:bookmarkStart w:id="402" w:name="_Toc373765312"/>
      <w:bookmarkStart w:id="403" w:name="_Toc373766135"/>
      <w:bookmarkStart w:id="404" w:name="_Toc373766951"/>
      <w:bookmarkStart w:id="405" w:name="_Toc373767640"/>
      <w:bookmarkStart w:id="406" w:name="_Toc373768803"/>
      <w:bookmarkStart w:id="407" w:name="_Toc400546567"/>
      <w:bookmarkStart w:id="408" w:name="_Toc400546948"/>
      <w:bookmarkStart w:id="409" w:name="_Toc400550160"/>
      <w:bookmarkStart w:id="410" w:name="_Toc400550561"/>
      <w:bookmarkStart w:id="411" w:name="_Toc400625216"/>
      <w:bookmarkStart w:id="412" w:name="_Toc400625315"/>
      <w:bookmarkStart w:id="413" w:name="_Toc400625426"/>
      <w:bookmarkStart w:id="414" w:name="_Toc400630589"/>
      <w:bookmarkStart w:id="415" w:name="_Toc400630707"/>
      <w:bookmarkStart w:id="416" w:name="_Toc400630881"/>
      <w:bookmarkStart w:id="417" w:name="_Toc400630999"/>
      <w:bookmarkStart w:id="418" w:name="_Toc400636719"/>
      <w:bookmarkStart w:id="419" w:name="_Toc400717409"/>
      <w:bookmarkStart w:id="420" w:name="_Toc401319948"/>
      <w:bookmarkStart w:id="421" w:name="_Toc401522426"/>
      <w:bookmarkStart w:id="422" w:name="_Toc401585457"/>
      <w:bookmarkStart w:id="423" w:name="_Toc403366757"/>
      <w:bookmarkStart w:id="424" w:name="_Toc408890196"/>
      <w:bookmarkStart w:id="425" w:name="_Toc409810174"/>
      <w:bookmarkStart w:id="426" w:name="_Toc409810450"/>
      <w:bookmarkStart w:id="427" w:name="_Toc409885370"/>
      <w:bookmarkStart w:id="428" w:name="_Toc409888459"/>
      <w:bookmarkStart w:id="429" w:name="_Toc409890824"/>
      <w:bookmarkStart w:id="430" w:name="_Toc409899688"/>
      <w:bookmarkStart w:id="431" w:name="_Toc409905071"/>
      <w:bookmarkStart w:id="432" w:name="_Toc409949742"/>
      <w:bookmarkStart w:id="433" w:name="_Toc410014312"/>
      <w:bookmarkStart w:id="434" w:name="_Toc410017578"/>
      <w:bookmarkStart w:id="435" w:name="_Toc420166490"/>
      <w:bookmarkStart w:id="436" w:name="_Toc420166824"/>
      <w:bookmarkStart w:id="437" w:name="_Toc420167158"/>
      <w:bookmarkStart w:id="438" w:name="_Toc465028006"/>
      <w:bookmarkStart w:id="439" w:name="_Toc465028267"/>
      <w:bookmarkStart w:id="440" w:name="_Toc465028528"/>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p>
    <w:p w:rsidR="00E00A38" w:rsidRPr="008D5768" w:rsidRDefault="00E00A38" w:rsidP="00CD6F97">
      <w:pPr>
        <w:pStyle w:val="Ttulo2"/>
        <w:numPr>
          <w:ilvl w:val="1"/>
          <w:numId w:val="1"/>
        </w:numPr>
        <w:spacing w:before="0" w:line="240" w:lineRule="auto"/>
        <w:rPr>
          <w:rFonts w:cs="Arial"/>
        </w:rPr>
      </w:pPr>
      <w:bookmarkStart w:id="441" w:name="_Toc373768804"/>
      <w:bookmarkStart w:id="442" w:name="_Toc465028529"/>
      <w:r>
        <w:rPr>
          <w:rFonts w:cs="Arial"/>
        </w:rPr>
        <w:t>Definiciones</w:t>
      </w:r>
      <w:bookmarkEnd w:id="441"/>
      <w:bookmarkEnd w:id="442"/>
    </w:p>
    <w:p w:rsidR="00E00A38" w:rsidRPr="008D5768" w:rsidRDefault="00E00A38" w:rsidP="002E370A">
      <w:pPr>
        <w:spacing w:after="0" w:line="240" w:lineRule="auto"/>
        <w:jc w:val="both"/>
        <w:rPr>
          <w:rFonts w:cs="Arial"/>
          <w:szCs w:val="24"/>
        </w:rPr>
      </w:pPr>
    </w:p>
    <w:p w:rsidR="00473E87" w:rsidRDefault="00473E87" w:rsidP="00CD6F97">
      <w:pPr>
        <w:spacing w:line="240" w:lineRule="auto"/>
        <w:jc w:val="both"/>
        <w:rPr>
          <w:rFonts w:cs="Arial"/>
          <w:szCs w:val="24"/>
        </w:rPr>
      </w:pPr>
      <w:r w:rsidRPr="008D5768">
        <w:rPr>
          <w:rFonts w:cs="Arial"/>
          <w:szCs w:val="24"/>
        </w:rPr>
        <w:t>Las propiedades, planta y equipo son activos tangibles que posee una entidad para su uso en la producción o suministro de bienes y servicios, para arrendarlos a terceros o para propósitos administrativos; y se esperan usar durante más de un periodo.</w:t>
      </w:r>
      <w:r>
        <w:rPr>
          <w:rStyle w:val="Refdenotaalpie"/>
          <w:rFonts w:cs="Arial"/>
          <w:szCs w:val="24"/>
        </w:rPr>
        <w:footnoteReference w:id="146"/>
      </w:r>
    </w:p>
    <w:p w:rsidR="00E00A38" w:rsidRPr="00E00A38" w:rsidRDefault="00E00A38" w:rsidP="00CD6F97">
      <w:pPr>
        <w:spacing w:line="240" w:lineRule="auto"/>
        <w:jc w:val="both"/>
        <w:rPr>
          <w:rFonts w:cs="Arial"/>
          <w:szCs w:val="24"/>
        </w:rPr>
      </w:pPr>
      <w:r w:rsidRPr="00E00A38">
        <w:rPr>
          <w:rFonts w:cs="Arial"/>
          <w:szCs w:val="24"/>
        </w:rPr>
        <w:t xml:space="preserve">Las propiedades, planta y equipo no incluyen: </w:t>
      </w:r>
    </w:p>
    <w:p w:rsidR="00E00A38" w:rsidRPr="00E00A38" w:rsidRDefault="00E00A38" w:rsidP="00CD6F97">
      <w:pPr>
        <w:spacing w:line="240" w:lineRule="auto"/>
        <w:jc w:val="both"/>
        <w:rPr>
          <w:rFonts w:cs="Arial"/>
          <w:szCs w:val="24"/>
        </w:rPr>
      </w:pPr>
      <w:r w:rsidRPr="00E00A38">
        <w:rPr>
          <w:rFonts w:cs="Arial"/>
          <w:szCs w:val="24"/>
        </w:rPr>
        <w:t>(a) los activos biológicos relacionados con la actividad agrícola</w:t>
      </w:r>
    </w:p>
    <w:p w:rsidR="00E00A38" w:rsidRDefault="00E00A38" w:rsidP="002E370A">
      <w:pPr>
        <w:spacing w:after="0" w:line="240" w:lineRule="auto"/>
        <w:jc w:val="both"/>
        <w:rPr>
          <w:rFonts w:cs="Arial"/>
          <w:szCs w:val="24"/>
        </w:rPr>
      </w:pPr>
      <w:r w:rsidRPr="00E00A38">
        <w:rPr>
          <w:rFonts w:cs="Arial"/>
          <w:szCs w:val="24"/>
        </w:rPr>
        <w:t>(b) los derechos mineros y reservas minerales tales</w:t>
      </w:r>
      <w:r>
        <w:rPr>
          <w:rFonts w:cs="Arial"/>
          <w:szCs w:val="24"/>
        </w:rPr>
        <w:t xml:space="preserve"> como petróleo, gas natural y </w:t>
      </w:r>
      <w:r w:rsidRPr="00E00A38">
        <w:rPr>
          <w:rFonts w:cs="Arial"/>
          <w:szCs w:val="24"/>
        </w:rPr>
        <w:t>recursos no renovables similares.</w:t>
      </w:r>
    </w:p>
    <w:p w:rsidR="002E370A" w:rsidRPr="008D5768" w:rsidRDefault="002E370A" w:rsidP="002E370A">
      <w:pPr>
        <w:spacing w:after="0" w:line="240" w:lineRule="auto"/>
        <w:jc w:val="both"/>
        <w:rPr>
          <w:rFonts w:cs="Arial"/>
          <w:szCs w:val="24"/>
        </w:rPr>
      </w:pPr>
    </w:p>
    <w:p w:rsidR="00E00A38" w:rsidRPr="008D5768" w:rsidRDefault="00E00A38" w:rsidP="002E370A">
      <w:pPr>
        <w:pStyle w:val="Ttulo2"/>
        <w:numPr>
          <w:ilvl w:val="1"/>
          <w:numId w:val="1"/>
        </w:numPr>
        <w:spacing w:before="0" w:line="240" w:lineRule="auto"/>
        <w:rPr>
          <w:rFonts w:cs="Arial"/>
        </w:rPr>
      </w:pPr>
      <w:bookmarkStart w:id="443" w:name="_Toc465028530"/>
      <w:bookmarkStart w:id="444" w:name="_Toc373768805"/>
      <w:r>
        <w:rPr>
          <w:rFonts w:cs="Arial"/>
        </w:rPr>
        <w:t>Reconocimiento</w:t>
      </w:r>
      <w:bookmarkEnd w:id="443"/>
      <w:r>
        <w:rPr>
          <w:rFonts w:cs="Arial"/>
        </w:rPr>
        <w:t xml:space="preserve"> </w:t>
      </w:r>
      <w:bookmarkEnd w:id="444"/>
    </w:p>
    <w:p w:rsidR="002E370A" w:rsidRDefault="002E370A" w:rsidP="002E370A">
      <w:pPr>
        <w:spacing w:after="0" w:line="240" w:lineRule="auto"/>
        <w:jc w:val="both"/>
        <w:rPr>
          <w:rFonts w:cs="Arial"/>
          <w:color w:val="000000" w:themeColor="text1"/>
          <w:szCs w:val="24"/>
        </w:rPr>
      </w:pPr>
    </w:p>
    <w:p w:rsidR="00473E87" w:rsidRPr="00473E87" w:rsidRDefault="00473E87" w:rsidP="002E370A">
      <w:pPr>
        <w:spacing w:after="0" w:line="240" w:lineRule="auto"/>
        <w:jc w:val="both"/>
        <w:rPr>
          <w:rFonts w:cs="Arial"/>
          <w:color w:val="000000" w:themeColor="text1"/>
          <w:szCs w:val="24"/>
        </w:rPr>
      </w:pPr>
      <w:r w:rsidRPr="00473E87">
        <w:rPr>
          <w:rFonts w:cs="Arial"/>
          <w:color w:val="000000" w:themeColor="text1"/>
          <w:szCs w:val="24"/>
        </w:rPr>
        <w:t xml:space="preserve">Un elemento de propiedad, planta y equipo se reconocerá como activo si, y sólo si sea probable que </w:t>
      </w:r>
      <w:r w:rsidR="0056568E">
        <w:rPr>
          <w:rFonts w:cs="Arial"/>
          <w:color w:val="000000" w:themeColor="text1"/>
          <w:szCs w:val="24"/>
        </w:rPr>
        <w:t>DIDIER SPORT S.A.S.</w:t>
      </w:r>
      <w:r w:rsidRPr="00473E87">
        <w:rPr>
          <w:rFonts w:cs="Arial"/>
          <w:color w:val="000000" w:themeColor="text1"/>
          <w:szCs w:val="24"/>
        </w:rPr>
        <w:t xml:space="preserve"> obtenga los beneficios económicos futuros derivados del mismo; y el costo del elemento pueda medirse de forma fiable.</w:t>
      </w:r>
    </w:p>
    <w:p w:rsidR="00473E87" w:rsidRPr="00473E87" w:rsidRDefault="00473E87" w:rsidP="00CD6F97">
      <w:pPr>
        <w:spacing w:line="240" w:lineRule="auto"/>
        <w:jc w:val="both"/>
        <w:rPr>
          <w:rFonts w:cs="Arial"/>
          <w:color w:val="000000" w:themeColor="text1"/>
          <w:szCs w:val="24"/>
        </w:rPr>
      </w:pPr>
      <w:r w:rsidRPr="00473E87">
        <w:rPr>
          <w:rFonts w:cs="Arial"/>
          <w:color w:val="000000" w:themeColor="text1"/>
          <w:szCs w:val="24"/>
        </w:rPr>
        <w:t xml:space="preserve">Las piezas de repuesto y el equipo auxiliar se </w:t>
      </w:r>
      <w:r w:rsidR="002E370A" w:rsidRPr="00473E87">
        <w:rPr>
          <w:rFonts w:cs="Arial"/>
          <w:color w:val="000000" w:themeColor="text1"/>
          <w:szCs w:val="24"/>
        </w:rPr>
        <w:t>registrarán</w:t>
      </w:r>
      <w:r w:rsidRPr="00473E87">
        <w:rPr>
          <w:rFonts w:cs="Arial"/>
          <w:color w:val="000000" w:themeColor="text1"/>
          <w:szCs w:val="24"/>
        </w:rPr>
        <w:t xml:space="preserve"> habitualmente como inventarios, y se reconocen en el resultado del periodo cuando se consumen, las piezas de repuestos importantes y el equipo de mantenimiento permanente son propiedades, planta y equipo cuando </w:t>
      </w:r>
      <w:r w:rsidR="0056568E">
        <w:rPr>
          <w:rFonts w:cs="Arial"/>
          <w:color w:val="000000" w:themeColor="text1"/>
          <w:szCs w:val="24"/>
        </w:rPr>
        <w:t>DIDIER SPORT S.A.S.</w:t>
      </w:r>
      <w:r w:rsidRPr="00473E87">
        <w:rPr>
          <w:rFonts w:cs="Arial"/>
          <w:color w:val="000000" w:themeColor="text1"/>
          <w:szCs w:val="24"/>
        </w:rPr>
        <w:t xml:space="preserve"> espera uti</w:t>
      </w:r>
      <w:r>
        <w:rPr>
          <w:rFonts w:cs="Arial"/>
          <w:color w:val="000000" w:themeColor="text1"/>
          <w:szCs w:val="24"/>
        </w:rPr>
        <w:t>lizarlas por más de un periodo.</w:t>
      </w:r>
      <w:r w:rsidRPr="00473E87">
        <w:rPr>
          <w:rStyle w:val="Refdenotaalpie"/>
          <w:rFonts w:cs="Arial"/>
          <w:color w:val="000000" w:themeColor="text1"/>
          <w:szCs w:val="24"/>
        </w:rPr>
        <w:footnoteReference w:id="147"/>
      </w:r>
    </w:p>
    <w:p w:rsidR="00473E87" w:rsidRPr="00473E87" w:rsidRDefault="00473E87" w:rsidP="00CD6F97">
      <w:pPr>
        <w:spacing w:line="240" w:lineRule="auto"/>
        <w:jc w:val="both"/>
        <w:rPr>
          <w:rFonts w:cs="Arial"/>
          <w:color w:val="000000" w:themeColor="text1"/>
          <w:szCs w:val="24"/>
        </w:rPr>
      </w:pPr>
      <w:r w:rsidRPr="00473E87">
        <w:rPr>
          <w:rFonts w:cs="Arial"/>
          <w:color w:val="000000" w:themeColor="text1"/>
          <w:szCs w:val="24"/>
        </w:rPr>
        <w:t>Los componentes, de algunos elementos de propiedad</w:t>
      </w:r>
      <w:r>
        <w:rPr>
          <w:rFonts w:cs="Arial"/>
          <w:color w:val="000000" w:themeColor="text1"/>
          <w:szCs w:val="24"/>
        </w:rPr>
        <w:t>,</w:t>
      </w:r>
      <w:r w:rsidRPr="00473E87">
        <w:rPr>
          <w:rFonts w:cs="Arial"/>
          <w:color w:val="000000" w:themeColor="text1"/>
          <w:szCs w:val="24"/>
        </w:rPr>
        <w:t xml:space="preserve"> planta y equipo, pueden requerir reemplazo en intervalos regulares, en tal caso </w:t>
      </w:r>
      <w:r w:rsidR="0056568E">
        <w:rPr>
          <w:rFonts w:cs="Arial"/>
          <w:color w:val="000000" w:themeColor="text1"/>
          <w:szCs w:val="24"/>
        </w:rPr>
        <w:t>DIDIER SPORT S.A.S.</w:t>
      </w:r>
      <w:r w:rsidRPr="00473E87">
        <w:rPr>
          <w:rFonts w:cs="Arial"/>
          <w:color w:val="000000" w:themeColor="text1"/>
          <w:szCs w:val="24"/>
        </w:rPr>
        <w:t xml:space="preserve"> adiciona el costo de reemplazar componentes de tales elementos al importe en libros de un elemento de propiedad planta y equipo cuando incurra en este costo.</w:t>
      </w:r>
    </w:p>
    <w:p w:rsidR="00E00A38" w:rsidRPr="008D5768" w:rsidRDefault="00E00A38" w:rsidP="002E370A">
      <w:pPr>
        <w:spacing w:after="0" w:line="240" w:lineRule="auto"/>
        <w:jc w:val="both"/>
        <w:rPr>
          <w:rFonts w:cs="Arial"/>
          <w:szCs w:val="24"/>
        </w:rPr>
      </w:pPr>
    </w:p>
    <w:p w:rsidR="00E00A38" w:rsidRPr="008D5768" w:rsidRDefault="00E00A38" w:rsidP="00CD6F97">
      <w:pPr>
        <w:pStyle w:val="Ttulo2"/>
        <w:numPr>
          <w:ilvl w:val="1"/>
          <w:numId w:val="1"/>
        </w:numPr>
        <w:spacing w:before="0" w:line="240" w:lineRule="auto"/>
        <w:rPr>
          <w:rFonts w:cs="Arial"/>
        </w:rPr>
      </w:pPr>
      <w:bookmarkStart w:id="445" w:name="_Toc373768806"/>
      <w:bookmarkStart w:id="446" w:name="_Toc465028531"/>
      <w:r>
        <w:rPr>
          <w:rFonts w:cs="Arial"/>
        </w:rPr>
        <w:t>Medición inicial</w:t>
      </w:r>
      <w:bookmarkEnd w:id="445"/>
      <w:bookmarkEnd w:id="446"/>
    </w:p>
    <w:p w:rsidR="00E00A38" w:rsidRDefault="00E00A38" w:rsidP="002E370A">
      <w:pPr>
        <w:spacing w:after="0" w:line="240" w:lineRule="auto"/>
        <w:jc w:val="both"/>
        <w:rPr>
          <w:rFonts w:cs="Arial"/>
          <w:szCs w:val="24"/>
        </w:rPr>
      </w:pPr>
    </w:p>
    <w:p w:rsidR="004E11B2" w:rsidRDefault="0056568E" w:rsidP="00CD6F97">
      <w:pPr>
        <w:spacing w:line="240" w:lineRule="auto"/>
        <w:jc w:val="both"/>
        <w:rPr>
          <w:rFonts w:cs="Arial"/>
          <w:szCs w:val="24"/>
        </w:rPr>
      </w:pPr>
      <w:r>
        <w:rPr>
          <w:rFonts w:cs="Arial"/>
          <w:szCs w:val="24"/>
        </w:rPr>
        <w:t>DIDIER SPORT S.A.S.</w:t>
      </w:r>
      <w:r w:rsidR="004E11B2">
        <w:rPr>
          <w:rFonts w:cs="Arial"/>
          <w:szCs w:val="24"/>
        </w:rPr>
        <w:t xml:space="preserve"> </w:t>
      </w:r>
      <w:r w:rsidR="004E11B2" w:rsidRPr="004E11B2">
        <w:rPr>
          <w:rFonts w:cs="Arial"/>
          <w:szCs w:val="24"/>
        </w:rPr>
        <w:t>medirá una partida de propiedades, pla</w:t>
      </w:r>
      <w:r w:rsidR="004E11B2">
        <w:rPr>
          <w:rFonts w:cs="Arial"/>
          <w:szCs w:val="24"/>
        </w:rPr>
        <w:t xml:space="preserve">nta y equipo por su costo en el </w:t>
      </w:r>
      <w:r w:rsidR="004E11B2" w:rsidRPr="004E11B2">
        <w:rPr>
          <w:rFonts w:cs="Arial"/>
          <w:szCs w:val="24"/>
        </w:rPr>
        <w:t>momento del reconocimiento inicial.</w:t>
      </w:r>
    </w:p>
    <w:p w:rsidR="004E11B2" w:rsidRDefault="004E11B2" w:rsidP="00CD6F97">
      <w:pPr>
        <w:spacing w:line="240" w:lineRule="auto"/>
        <w:jc w:val="both"/>
        <w:rPr>
          <w:rFonts w:cs="Arial"/>
          <w:szCs w:val="24"/>
        </w:rPr>
      </w:pPr>
      <w:r w:rsidRPr="004E11B2">
        <w:rPr>
          <w:rFonts w:cs="Arial"/>
          <w:szCs w:val="24"/>
        </w:rPr>
        <w:t xml:space="preserve">El costo de las partidas de propiedades, planta y equipo comprende todo lo siguiente: </w:t>
      </w:r>
    </w:p>
    <w:p w:rsidR="002E370A" w:rsidRPr="004E11B2" w:rsidRDefault="002E370A" w:rsidP="00CD6F97">
      <w:pPr>
        <w:spacing w:line="240" w:lineRule="auto"/>
        <w:jc w:val="both"/>
        <w:rPr>
          <w:rFonts w:cs="Arial"/>
          <w:szCs w:val="24"/>
        </w:rPr>
      </w:pPr>
    </w:p>
    <w:p w:rsidR="00473E87" w:rsidRDefault="00473E87" w:rsidP="00D31694">
      <w:pPr>
        <w:pStyle w:val="Prrafodelista"/>
        <w:numPr>
          <w:ilvl w:val="0"/>
          <w:numId w:val="20"/>
        </w:numPr>
        <w:spacing w:line="240" w:lineRule="auto"/>
        <w:jc w:val="both"/>
        <w:rPr>
          <w:rFonts w:cs="Arial"/>
          <w:szCs w:val="24"/>
        </w:rPr>
      </w:pPr>
      <w:r w:rsidRPr="004E11B2">
        <w:rPr>
          <w:rFonts w:cs="Arial"/>
          <w:szCs w:val="24"/>
        </w:rPr>
        <w:t xml:space="preserve">El precio de adquisición, que incluye los honorarios legales y de intermediación, los aranceles de importación y los impuestos no </w:t>
      </w:r>
      <w:r w:rsidRPr="004E11B2">
        <w:rPr>
          <w:rFonts w:cs="Arial"/>
          <w:szCs w:val="24"/>
        </w:rPr>
        <w:lastRenderedPageBreak/>
        <w:t>recuperables, después de deducir los descuentos comerciales y las rebajas.</w:t>
      </w:r>
      <w:r>
        <w:rPr>
          <w:rStyle w:val="Refdenotaalpie"/>
          <w:rFonts w:cs="Arial"/>
          <w:szCs w:val="24"/>
        </w:rPr>
        <w:footnoteReference w:id="148"/>
      </w:r>
    </w:p>
    <w:p w:rsidR="004E11B2" w:rsidRPr="004E11B2" w:rsidRDefault="004E11B2" w:rsidP="00D31694">
      <w:pPr>
        <w:pStyle w:val="Prrafodelista"/>
        <w:numPr>
          <w:ilvl w:val="0"/>
          <w:numId w:val="20"/>
        </w:numPr>
        <w:spacing w:line="240" w:lineRule="auto"/>
        <w:jc w:val="both"/>
        <w:rPr>
          <w:rFonts w:cs="Arial"/>
          <w:szCs w:val="24"/>
        </w:rPr>
      </w:pPr>
      <w:r w:rsidRPr="004E11B2">
        <w:rPr>
          <w:rFonts w:cs="Arial"/>
          <w:szCs w:val="24"/>
        </w:rPr>
        <w:t xml:space="preserve">Todos los costos directamente atribuibles a la ubicación del activo en el lugar y en las condiciones necesarias para que pueda operar de la forma prevista por la gerencia. Estos costos pueden incluir los costos de preparación del emplazamiento, los costos de entrega y manipulación inicial, los de instalación y montaje y los </w:t>
      </w:r>
      <w:r w:rsidR="004F5272" w:rsidRPr="004E11B2">
        <w:rPr>
          <w:rFonts w:cs="Arial"/>
          <w:szCs w:val="24"/>
        </w:rPr>
        <w:t>de comprobación</w:t>
      </w:r>
      <w:r w:rsidRPr="004E11B2">
        <w:rPr>
          <w:rFonts w:cs="Arial"/>
          <w:szCs w:val="24"/>
        </w:rPr>
        <w:t xml:space="preserve"> de que el activo funciona adecuadamente. </w:t>
      </w:r>
    </w:p>
    <w:p w:rsidR="004E11B2" w:rsidRDefault="004E11B2" w:rsidP="00D31694">
      <w:pPr>
        <w:pStyle w:val="Prrafodelista"/>
        <w:numPr>
          <w:ilvl w:val="0"/>
          <w:numId w:val="20"/>
        </w:numPr>
        <w:spacing w:line="240" w:lineRule="auto"/>
        <w:jc w:val="both"/>
        <w:rPr>
          <w:rFonts w:cs="Arial"/>
          <w:szCs w:val="24"/>
        </w:rPr>
      </w:pPr>
      <w:r w:rsidRPr="004E11B2">
        <w:rPr>
          <w:rFonts w:cs="Arial"/>
          <w:szCs w:val="24"/>
        </w:rPr>
        <w:t>La estimación inicial de los costos de desmantelamiento o retiro de la partida, así</w:t>
      </w:r>
      <w:r>
        <w:rPr>
          <w:rFonts w:cs="Arial"/>
          <w:szCs w:val="24"/>
        </w:rPr>
        <w:t xml:space="preserve"> </w:t>
      </w:r>
      <w:r w:rsidRPr="004E11B2">
        <w:rPr>
          <w:rFonts w:cs="Arial"/>
          <w:szCs w:val="24"/>
        </w:rPr>
        <w:t>como la rehabilitación del lugar sobre el que se asienta, la obligación en que incurre una entidad cuando adquiere la partida o como consecuencia de haber utilizado</w:t>
      </w:r>
      <w:r>
        <w:rPr>
          <w:rFonts w:cs="Arial"/>
          <w:szCs w:val="24"/>
        </w:rPr>
        <w:t xml:space="preserve"> </w:t>
      </w:r>
      <w:r w:rsidRPr="004E11B2">
        <w:rPr>
          <w:rFonts w:cs="Arial"/>
          <w:szCs w:val="24"/>
        </w:rPr>
        <w:t>dicha partida durante un determinado periodo, con propósitos distintos al de</w:t>
      </w:r>
      <w:r>
        <w:rPr>
          <w:rFonts w:cs="Arial"/>
          <w:szCs w:val="24"/>
        </w:rPr>
        <w:t xml:space="preserve"> </w:t>
      </w:r>
      <w:r w:rsidRPr="004E11B2">
        <w:rPr>
          <w:rFonts w:cs="Arial"/>
          <w:szCs w:val="24"/>
        </w:rPr>
        <w:t>producción de inventarios durante tal periodo.</w:t>
      </w:r>
    </w:p>
    <w:p w:rsidR="00473E87" w:rsidRPr="00473E87" w:rsidRDefault="00473E87" w:rsidP="00CD6F97">
      <w:pPr>
        <w:spacing w:line="240" w:lineRule="auto"/>
        <w:jc w:val="both"/>
        <w:rPr>
          <w:rFonts w:cs="Arial"/>
          <w:color w:val="000000" w:themeColor="text1"/>
          <w:szCs w:val="24"/>
        </w:rPr>
      </w:pPr>
      <w:r>
        <w:rPr>
          <w:rFonts w:cs="Arial"/>
          <w:color w:val="000000" w:themeColor="text1"/>
          <w:szCs w:val="24"/>
        </w:rPr>
        <w:t>L</w:t>
      </w:r>
      <w:r w:rsidRPr="00473E87">
        <w:rPr>
          <w:rFonts w:cs="Arial"/>
          <w:color w:val="000000" w:themeColor="text1"/>
          <w:szCs w:val="24"/>
        </w:rPr>
        <w:t>os siguientes costos</w:t>
      </w:r>
      <w:r>
        <w:rPr>
          <w:rFonts w:cs="Arial"/>
          <w:color w:val="000000" w:themeColor="text1"/>
          <w:szCs w:val="24"/>
        </w:rPr>
        <w:t>,</w:t>
      </w:r>
      <w:r w:rsidRPr="00473E87">
        <w:rPr>
          <w:rFonts w:cs="Arial"/>
          <w:color w:val="000000" w:themeColor="text1"/>
          <w:szCs w:val="24"/>
        </w:rPr>
        <w:t xml:space="preserve"> no son costos de un elemento de propiedades, planta y equipo</w:t>
      </w:r>
      <w:r>
        <w:rPr>
          <w:rFonts w:cs="Arial"/>
          <w:color w:val="000000" w:themeColor="text1"/>
          <w:szCs w:val="24"/>
        </w:rPr>
        <w:t xml:space="preserve">, </w:t>
      </w:r>
      <w:r w:rsidR="0056568E">
        <w:rPr>
          <w:rFonts w:cs="Arial"/>
          <w:color w:val="000000" w:themeColor="text1"/>
          <w:szCs w:val="24"/>
        </w:rPr>
        <w:t>DIDIER SPORT S.A.S.</w:t>
      </w:r>
      <w:r>
        <w:rPr>
          <w:rFonts w:cs="Arial"/>
          <w:color w:val="000000" w:themeColor="text1"/>
          <w:szCs w:val="24"/>
        </w:rPr>
        <w:t xml:space="preserve"> </w:t>
      </w:r>
      <w:r w:rsidRPr="00473E87">
        <w:rPr>
          <w:rFonts w:cs="Arial"/>
          <w:color w:val="000000" w:themeColor="text1"/>
          <w:szCs w:val="24"/>
        </w:rPr>
        <w:t>los reconocerá como gastos cuando se incurra en ellos:</w:t>
      </w:r>
      <w:r w:rsidRPr="00473E87">
        <w:rPr>
          <w:rStyle w:val="Refdenotaalpie"/>
          <w:rFonts w:cs="Arial"/>
          <w:color w:val="000000" w:themeColor="text1"/>
          <w:szCs w:val="24"/>
        </w:rPr>
        <w:footnoteReference w:id="149"/>
      </w:r>
    </w:p>
    <w:p w:rsidR="00473E87" w:rsidRPr="00473E87" w:rsidRDefault="00473E87" w:rsidP="00D31694">
      <w:pPr>
        <w:pStyle w:val="Prrafodelista"/>
        <w:numPr>
          <w:ilvl w:val="0"/>
          <w:numId w:val="69"/>
        </w:numPr>
        <w:spacing w:line="240" w:lineRule="auto"/>
        <w:jc w:val="both"/>
        <w:rPr>
          <w:rFonts w:cs="Arial"/>
          <w:color w:val="000000" w:themeColor="text1"/>
          <w:szCs w:val="24"/>
        </w:rPr>
      </w:pPr>
      <w:r w:rsidRPr="00473E87">
        <w:rPr>
          <w:rFonts w:cs="Arial"/>
          <w:color w:val="000000" w:themeColor="text1"/>
          <w:szCs w:val="24"/>
        </w:rPr>
        <w:t xml:space="preserve">Los costos de apertura de una nueva instalación productiva. </w:t>
      </w:r>
    </w:p>
    <w:p w:rsidR="00473E87" w:rsidRPr="00473E87" w:rsidRDefault="00473E87" w:rsidP="00D31694">
      <w:pPr>
        <w:pStyle w:val="Prrafodelista"/>
        <w:numPr>
          <w:ilvl w:val="0"/>
          <w:numId w:val="69"/>
        </w:numPr>
        <w:spacing w:line="240" w:lineRule="auto"/>
        <w:jc w:val="both"/>
        <w:rPr>
          <w:rFonts w:cs="Arial"/>
          <w:color w:val="000000" w:themeColor="text1"/>
          <w:szCs w:val="24"/>
        </w:rPr>
      </w:pPr>
      <w:r w:rsidRPr="00473E87">
        <w:rPr>
          <w:rFonts w:cs="Arial"/>
          <w:color w:val="000000" w:themeColor="text1"/>
          <w:szCs w:val="24"/>
        </w:rPr>
        <w:t xml:space="preserve">Los costos de introducción de un nuevo producto o servicio (incluyendo los costos de publicidad y actividades promocionales). </w:t>
      </w:r>
    </w:p>
    <w:p w:rsidR="00473E87" w:rsidRPr="00473E87" w:rsidRDefault="00473E87" w:rsidP="00D31694">
      <w:pPr>
        <w:pStyle w:val="Prrafodelista"/>
        <w:numPr>
          <w:ilvl w:val="0"/>
          <w:numId w:val="69"/>
        </w:numPr>
        <w:spacing w:line="240" w:lineRule="auto"/>
        <w:jc w:val="both"/>
        <w:rPr>
          <w:rFonts w:cs="Arial"/>
          <w:color w:val="000000" w:themeColor="text1"/>
          <w:szCs w:val="24"/>
        </w:rPr>
      </w:pPr>
      <w:r w:rsidRPr="00473E87">
        <w:rPr>
          <w:rFonts w:cs="Arial"/>
          <w:color w:val="000000" w:themeColor="text1"/>
          <w:szCs w:val="24"/>
        </w:rPr>
        <w:t xml:space="preserve">Los costos de apertura del negocio en una nueva localización, o los de redirigirlo a un nuevo tipo de clientela (incluyendo los costos de formación del personal). </w:t>
      </w:r>
    </w:p>
    <w:p w:rsidR="00473E87" w:rsidRPr="00473E87" w:rsidRDefault="00473E87" w:rsidP="00D31694">
      <w:pPr>
        <w:pStyle w:val="Prrafodelista"/>
        <w:numPr>
          <w:ilvl w:val="0"/>
          <w:numId w:val="69"/>
        </w:numPr>
        <w:spacing w:line="240" w:lineRule="auto"/>
        <w:jc w:val="both"/>
        <w:rPr>
          <w:rFonts w:cs="Arial"/>
          <w:color w:val="000000" w:themeColor="text1"/>
          <w:szCs w:val="24"/>
        </w:rPr>
      </w:pPr>
      <w:r w:rsidRPr="00473E87">
        <w:rPr>
          <w:rFonts w:cs="Arial"/>
          <w:color w:val="000000" w:themeColor="text1"/>
          <w:szCs w:val="24"/>
        </w:rPr>
        <w:t>Los costos de administración y otros costos indirectos generales.</w:t>
      </w:r>
    </w:p>
    <w:p w:rsidR="00473E87" w:rsidRPr="00473E87" w:rsidRDefault="00473E87" w:rsidP="00D31694">
      <w:pPr>
        <w:pStyle w:val="Prrafodelista"/>
        <w:numPr>
          <w:ilvl w:val="0"/>
          <w:numId w:val="69"/>
        </w:numPr>
        <w:spacing w:line="240" w:lineRule="auto"/>
        <w:jc w:val="both"/>
        <w:rPr>
          <w:rFonts w:cs="Arial"/>
          <w:color w:val="000000" w:themeColor="text1"/>
          <w:szCs w:val="24"/>
        </w:rPr>
      </w:pPr>
      <w:r w:rsidRPr="00473E87">
        <w:rPr>
          <w:rFonts w:cs="Arial"/>
          <w:color w:val="000000" w:themeColor="text1"/>
          <w:szCs w:val="24"/>
        </w:rPr>
        <w:t>Los costos por préstamos</w:t>
      </w:r>
      <w:r w:rsidR="002F31EE">
        <w:rPr>
          <w:rFonts w:cs="Arial"/>
          <w:color w:val="000000" w:themeColor="text1"/>
          <w:szCs w:val="24"/>
        </w:rPr>
        <w:t>.</w:t>
      </w:r>
      <w:r w:rsidRPr="00473E87">
        <w:rPr>
          <w:rFonts w:cs="Arial"/>
          <w:color w:val="000000" w:themeColor="text1"/>
          <w:szCs w:val="24"/>
        </w:rPr>
        <w:t xml:space="preserve"> </w:t>
      </w:r>
    </w:p>
    <w:p w:rsidR="004E11B2" w:rsidRDefault="004E11B2" w:rsidP="00CD6F97">
      <w:pPr>
        <w:spacing w:line="240" w:lineRule="auto"/>
        <w:jc w:val="both"/>
        <w:rPr>
          <w:rFonts w:cs="Arial"/>
          <w:szCs w:val="24"/>
        </w:rPr>
      </w:pPr>
      <w:r w:rsidRPr="004E11B2">
        <w:rPr>
          <w:rFonts w:cs="Arial"/>
          <w:szCs w:val="24"/>
        </w:rPr>
        <w:t>Los ingresos y gastos asociados con las operaciones acc</w:t>
      </w:r>
      <w:r>
        <w:rPr>
          <w:rFonts w:cs="Arial"/>
          <w:szCs w:val="24"/>
        </w:rPr>
        <w:t xml:space="preserve">esorias durante la construcción </w:t>
      </w:r>
      <w:r w:rsidRPr="004E11B2">
        <w:rPr>
          <w:rFonts w:cs="Arial"/>
          <w:szCs w:val="24"/>
        </w:rPr>
        <w:t>o el desarrollo de una partida de propiedades, pla</w:t>
      </w:r>
      <w:r>
        <w:rPr>
          <w:rFonts w:cs="Arial"/>
          <w:szCs w:val="24"/>
        </w:rPr>
        <w:t xml:space="preserve">nta y equipo se reconocerán </w:t>
      </w:r>
      <w:r w:rsidR="004F5272">
        <w:rPr>
          <w:rFonts w:cs="Arial"/>
          <w:szCs w:val="24"/>
        </w:rPr>
        <w:t>en resultados</w:t>
      </w:r>
      <w:r w:rsidRPr="004E11B2">
        <w:rPr>
          <w:rFonts w:cs="Arial"/>
          <w:szCs w:val="24"/>
        </w:rPr>
        <w:t xml:space="preserve"> si esas operaciones no son necesarias para</w:t>
      </w:r>
      <w:r>
        <w:rPr>
          <w:rFonts w:cs="Arial"/>
          <w:szCs w:val="24"/>
        </w:rPr>
        <w:t xml:space="preserve"> ubicar el activo en su lugar y </w:t>
      </w:r>
      <w:r w:rsidRPr="004E11B2">
        <w:rPr>
          <w:rFonts w:cs="Arial"/>
          <w:szCs w:val="24"/>
        </w:rPr>
        <w:t>condiciones de funcionamiento previstos.</w:t>
      </w:r>
    </w:p>
    <w:p w:rsidR="002F31EE" w:rsidRPr="004E11B2" w:rsidRDefault="002F31EE" w:rsidP="00CD6F97">
      <w:pPr>
        <w:spacing w:line="240" w:lineRule="auto"/>
        <w:jc w:val="both"/>
        <w:rPr>
          <w:rFonts w:cs="Arial"/>
          <w:szCs w:val="24"/>
        </w:rPr>
      </w:pPr>
      <w:r w:rsidRPr="004E11B2">
        <w:rPr>
          <w:rFonts w:cs="Arial"/>
          <w:szCs w:val="24"/>
        </w:rPr>
        <w:t>El costo de una partida de propiedades, planta y equip</w:t>
      </w:r>
      <w:r>
        <w:rPr>
          <w:rFonts w:cs="Arial"/>
          <w:szCs w:val="24"/>
        </w:rPr>
        <w:t xml:space="preserve">o será el precio equivalente en </w:t>
      </w:r>
      <w:r w:rsidRPr="004E11B2">
        <w:rPr>
          <w:rFonts w:cs="Arial"/>
          <w:szCs w:val="24"/>
        </w:rPr>
        <w:t>efectivo en la fecha de reconocimiento. Si el pago se a</w:t>
      </w:r>
      <w:r>
        <w:rPr>
          <w:rFonts w:cs="Arial"/>
          <w:szCs w:val="24"/>
        </w:rPr>
        <w:t>plaza más allá de los términos normales</w:t>
      </w:r>
      <w:r w:rsidRPr="004E11B2">
        <w:rPr>
          <w:rFonts w:cs="Arial"/>
          <w:szCs w:val="24"/>
        </w:rPr>
        <w:t xml:space="preserve"> de crédito, el costo es el valor presente de todos los pagos futuros.</w:t>
      </w:r>
      <w:r>
        <w:rPr>
          <w:rStyle w:val="Refdenotaalpie"/>
          <w:rFonts w:cs="Arial"/>
          <w:szCs w:val="24"/>
        </w:rPr>
        <w:footnoteReference w:id="150"/>
      </w:r>
    </w:p>
    <w:p w:rsidR="00E00A38" w:rsidRDefault="00E00A38" w:rsidP="00CD6F97">
      <w:pPr>
        <w:spacing w:line="240" w:lineRule="auto"/>
        <w:jc w:val="both"/>
        <w:rPr>
          <w:rFonts w:cs="Arial"/>
          <w:szCs w:val="24"/>
        </w:rPr>
      </w:pPr>
    </w:p>
    <w:p w:rsidR="002E370A" w:rsidRDefault="002E370A" w:rsidP="00CD6F97">
      <w:pPr>
        <w:spacing w:line="240" w:lineRule="auto"/>
        <w:jc w:val="both"/>
        <w:rPr>
          <w:rFonts w:cs="Arial"/>
          <w:szCs w:val="24"/>
        </w:rPr>
      </w:pPr>
    </w:p>
    <w:p w:rsidR="00E00A38" w:rsidRPr="008D5768" w:rsidRDefault="00E00A38" w:rsidP="00CD6F97">
      <w:pPr>
        <w:pStyle w:val="Ttulo2"/>
        <w:numPr>
          <w:ilvl w:val="1"/>
          <w:numId w:val="1"/>
        </w:numPr>
        <w:spacing w:before="0" w:line="240" w:lineRule="auto"/>
        <w:rPr>
          <w:rFonts w:cs="Arial"/>
        </w:rPr>
      </w:pPr>
      <w:bookmarkStart w:id="447" w:name="_Toc373768807"/>
      <w:bookmarkStart w:id="448" w:name="_Toc465028532"/>
      <w:r>
        <w:rPr>
          <w:rFonts w:cs="Arial"/>
        </w:rPr>
        <w:lastRenderedPageBreak/>
        <w:t>Medición posterior</w:t>
      </w:r>
      <w:bookmarkEnd w:id="447"/>
      <w:bookmarkEnd w:id="448"/>
    </w:p>
    <w:p w:rsidR="00E00A38" w:rsidRDefault="002E370A" w:rsidP="002E370A">
      <w:pPr>
        <w:tabs>
          <w:tab w:val="left" w:pos="1110"/>
        </w:tabs>
        <w:spacing w:after="0" w:line="240" w:lineRule="auto"/>
        <w:jc w:val="both"/>
        <w:rPr>
          <w:rFonts w:cs="Arial"/>
          <w:szCs w:val="24"/>
        </w:rPr>
      </w:pPr>
      <w:r>
        <w:rPr>
          <w:rFonts w:cs="Arial"/>
          <w:szCs w:val="24"/>
        </w:rPr>
        <w:tab/>
      </w:r>
    </w:p>
    <w:p w:rsidR="002F31EE" w:rsidRDefault="002F31EE" w:rsidP="002E370A">
      <w:pPr>
        <w:spacing w:after="0" w:line="240" w:lineRule="auto"/>
        <w:jc w:val="both"/>
        <w:rPr>
          <w:rFonts w:cs="Arial"/>
          <w:szCs w:val="24"/>
        </w:rPr>
      </w:pPr>
      <w:r w:rsidRPr="004E11B2">
        <w:rPr>
          <w:rFonts w:cs="Arial"/>
          <w:szCs w:val="24"/>
        </w:rPr>
        <w:t>Una entidad medirá todas las partidas de propi</w:t>
      </w:r>
      <w:r>
        <w:rPr>
          <w:rFonts w:cs="Arial"/>
          <w:szCs w:val="24"/>
        </w:rPr>
        <w:t xml:space="preserve">edades, planta y equipo tras su </w:t>
      </w:r>
      <w:r w:rsidRPr="004E11B2">
        <w:rPr>
          <w:rFonts w:cs="Arial"/>
          <w:szCs w:val="24"/>
        </w:rPr>
        <w:t>reconocimiento inicial al costo menos la deprec</w:t>
      </w:r>
      <w:r>
        <w:rPr>
          <w:rFonts w:cs="Arial"/>
          <w:szCs w:val="24"/>
        </w:rPr>
        <w:t xml:space="preserve">iación acumulada y cualesquiera </w:t>
      </w:r>
      <w:r w:rsidRPr="004E11B2">
        <w:rPr>
          <w:rFonts w:cs="Arial"/>
          <w:szCs w:val="24"/>
        </w:rPr>
        <w:t>pérdidas por deterioro del valor acumuladas. Una en</w:t>
      </w:r>
      <w:r>
        <w:rPr>
          <w:rFonts w:cs="Arial"/>
          <w:szCs w:val="24"/>
        </w:rPr>
        <w:t xml:space="preserve">tidad reconocerá los costos del </w:t>
      </w:r>
      <w:r w:rsidRPr="004E11B2">
        <w:rPr>
          <w:rFonts w:cs="Arial"/>
          <w:szCs w:val="24"/>
        </w:rPr>
        <w:t>mantenimiento diario de una partida de propiedad, planta</w:t>
      </w:r>
      <w:r>
        <w:rPr>
          <w:rFonts w:cs="Arial"/>
          <w:szCs w:val="24"/>
        </w:rPr>
        <w:t xml:space="preserve"> y equipo en los resultados del </w:t>
      </w:r>
      <w:r w:rsidRPr="004E11B2">
        <w:rPr>
          <w:rFonts w:cs="Arial"/>
          <w:szCs w:val="24"/>
        </w:rPr>
        <w:t>periodo en el que incurra en dichos costos.</w:t>
      </w:r>
      <w:r>
        <w:rPr>
          <w:rStyle w:val="Refdenotaalpie"/>
          <w:rFonts w:cs="Arial"/>
          <w:szCs w:val="24"/>
        </w:rPr>
        <w:footnoteReference w:id="151"/>
      </w:r>
    </w:p>
    <w:p w:rsidR="004E11B2" w:rsidRPr="008D5768" w:rsidRDefault="004E11B2" w:rsidP="002E370A">
      <w:pPr>
        <w:spacing w:after="0" w:line="240" w:lineRule="auto"/>
        <w:jc w:val="both"/>
        <w:rPr>
          <w:rFonts w:cs="Arial"/>
          <w:szCs w:val="24"/>
        </w:rPr>
      </w:pPr>
    </w:p>
    <w:p w:rsidR="00E00A38" w:rsidRPr="008D5768" w:rsidRDefault="00E00A38" w:rsidP="002E370A">
      <w:pPr>
        <w:pStyle w:val="Ttulo2"/>
        <w:numPr>
          <w:ilvl w:val="1"/>
          <w:numId w:val="1"/>
        </w:numPr>
        <w:spacing w:before="0" w:line="240" w:lineRule="auto"/>
        <w:rPr>
          <w:rFonts w:cs="Arial"/>
        </w:rPr>
      </w:pPr>
      <w:bookmarkStart w:id="449" w:name="_Toc373768808"/>
      <w:bookmarkStart w:id="450" w:name="_Toc465028533"/>
      <w:r>
        <w:rPr>
          <w:rFonts w:cs="Arial"/>
        </w:rPr>
        <w:t>Depreciación</w:t>
      </w:r>
      <w:bookmarkEnd w:id="449"/>
      <w:bookmarkEnd w:id="450"/>
    </w:p>
    <w:p w:rsidR="00E00A38" w:rsidRDefault="00E00A38" w:rsidP="002E370A">
      <w:pPr>
        <w:spacing w:after="0" w:line="240" w:lineRule="auto"/>
        <w:jc w:val="both"/>
        <w:rPr>
          <w:rFonts w:cs="Arial"/>
          <w:szCs w:val="24"/>
        </w:rPr>
      </w:pPr>
    </w:p>
    <w:p w:rsidR="00E00A38" w:rsidRPr="002F31EE" w:rsidRDefault="004E11B2" w:rsidP="00CD6F97">
      <w:pPr>
        <w:spacing w:line="240" w:lineRule="auto"/>
        <w:jc w:val="both"/>
        <w:rPr>
          <w:rFonts w:cs="Arial"/>
          <w:color w:val="000000" w:themeColor="text1"/>
          <w:szCs w:val="24"/>
        </w:rPr>
      </w:pPr>
      <w:r w:rsidRPr="004E11B2">
        <w:rPr>
          <w:rFonts w:cs="Arial"/>
          <w:szCs w:val="24"/>
        </w:rPr>
        <w:t>Si los principales componentes de una partida de prop</w:t>
      </w:r>
      <w:r>
        <w:rPr>
          <w:rFonts w:cs="Arial"/>
          <w:szCs w:val="24"/>
        </w:rPr>
        <w:t xml:space="preserve">iedades, planta y equipo tienen </w:t>
      </w:r>
      <w:r w:rsidRPr="004E11B2">
        <w:rPr>
          <w:rFonts w:cs="Arial"/>
          <w:szCs w:val="24"/>
        </w:rPr>
        <w:t>patrones significativamente diferentes de consum</w:t>
      </w:r>
      <w:r>
        <w:rPr>
          <w:rFonts w:cs="Arial"/>
          <w:szCs w:val="24"/>
        </w:rPr>
        <w:t xml:space="preserve">o de beneficios económicos, </w:t>
      </w:r>
      <w:r w:rsidR="0056568E">
        <w:rPr>
          <w:rFonts w:cs="Arial"/>
          <w:szCs w:val="24"/>
        </w:rPr>
        <w:t>DIDIER SPORT S.A.S.</w:t>
      </w:r>
      <w:r>
        <w:rPr>
          <w:rFonts w:cs="Arial"/>
          <w:szCs w:val="24"/>
        </w:rPr>
        <w:t xml:space="preserve"> </w:t>
      </w:r>
      <w:r w:rsidRPr="004E11B2">
        <w:rPr>
          <w:rFonts w:cs="Arial"/>
          <w:szCs w:val="24"/>
        </w:rPr>
        <w:t>distribuirá el costo inicial del activo entr</w:t>
      </w:r>
      <w:r>
        <w:rPr>
          <w:rFonts w:cs="Arial"/>
          <w:szCs w:val="24"/>
        </w:rPr>
        <w:t xml:space="preserve">e sus componentes principales y </w:t>
      </w:r>
      <w:r w:rsidRPr="004E11B2">
        <w:rPr>
          <w:rFonts w:cs="Arial"/>
          <w:szCs w:val="24"/>
        </w:rPr>
        <w:t>depreciará cada uno de estos componentes por separado a l</w:t>
      </w:r>
      <w:r>
        <w:rPr>
          <w:rFonts w:cs="Arial"/>
          <w:szCs w:val="24"/>
        </w:rPr>
        <w:t xml:space="preserve">o largo de su vida útil. </w:t>
      </w:r>
      <w:r w:rsidR="004F5272">
        <w:rPr>
          <w:rFonts w:cs="Arial"/>
          <w:szCs w:val="24"/>
        </w:rPr>
        <w:t>Otros activos</w:t>
      </w:r>
      <w:r w:rsidRPr="004E11B2">
        <w:rPr>
          <w:rFonts w:cs="Arial"/>
          <w:szCs w:val="24"/>
        </w:rPr>
        <w:t xml:space="preserve"> se depreciarán a lo largo de sus vidas útiles </w:t>
      </w:r>
      <w:r>
        <w:rPr>
          <w:rFonts w:cs="Arial"/>
          <w:szCs w:val="24"/>
        </w:rPr>
        <w:t xml:space="preserve">como activos individuales. Con </w:t>
      </w:r>
      <w:r w:rsidRPr="004E11B2">
        <w:rPr>
          <w:rFonts w:cs="Arial"/>
          <w:szCs w:val="24"/>
        </w:rPr>
        <w:t>algunas excepciones, tales como minas, canteras y vert</w:t>
      </w:r>
      <w:r>
        <w:rPr>
          <w:rFonts w:cs="Arial"/>
          <w:szCs w:val="24"/>
        </w:rPr>
        <w:t xml:space="preserve">ederos, los terrenos tienen una </w:t>
      </w:r>
      <w:r w:rsidRPr="004E11B2">
        <w:rPr>
          <w:rFonts w:cs="Arial"/>
          <w:szCs w:val="24"/>
        </w:rPr>
        <w:t xml:space="preserve">vida ilimitada y por tanto no </w:t>
      </w:r>
      <w:r w:rsidRPr="002F31EE">
        <w:rPr>
          <w:rFonts w:cs="Arial"/>
          <w:color w:val="000000" w:themeColor="text1"/>
          <w:szCs w:val="24"/>
        </w:rPr>
        <w:t xml:space="preserve">se </w:t>
      </w:r>
      <w:r w:rsidR="002F31EE" w:rsidRPr="002F31EE">
        <w:rPr>
          <w:rFonts w:cs="Arial"/>
          <w:color w:val="000000" w:themeColor="text1"/>
          <w:szCs w:val="24"/>
        </w:rPr>
        <w:t>deprecian.</w:t>
      </w:r>
      <w:r w:rsidR="002F31EE" w:rsidRPr="002F31EE">
        <w:rPr>
          <w:rStyle w:val="Refdenotaalpie"/>
          <w:rFonts w:cs="Arial"/>
          <w:color w:val="000000" w:themeColor="text1"/>
          <w:szCs w:val="24"/>
        </w:rPr>
        <w:footnoteReference w:id="152"/>
      </w:r>
    </w:p>
    <w:p w:rsidR="002F31EE" w:rsidRPr="002F31EE" w:rsidRDefault="002F31EE" w:rsidP="00CD6F97">
      <w:pPr>
        <w:spacing w:line="240" w:lineRule="auto"/>
        <w:jc w:val="both"/>
        <w:rPr>
          <w:rFonts w:cs="Arial"/>
          <w:color w:val="000000" w:themeColor="text1"/>
          <w:szCs w:val="24"/>
        </w:rPr>
      </w:pPr>
      <w:r w:rsidRPr="002F31EE">
        <w:rPr>
          <w:rFonts w:cs="Arial"/>
          <w:color w:val="000000" w:themeColor="text1"/>
          <w:szCs w:val="24"/>
        </w:rPr>
        <w:t xml:space="preserve">El cargo por depreciación para cada periodo se reconocerá en el resultado, a menos que </w:t>
      </w:r>
      <w:r>
        <w:rPr>
          <w:rFonts w:cs="Arial"/>
          <w:color w:val="000000" w:themeColor="text1"/>
          <w:szCs w:val="24"/>
        </w:rPr>
        <w:t xml:space="preserve">se </w:t>
      </w:r>
      <w:r w:rsidRPr="002F31EE">
        <w:rPr>
          <w:rFonts w:cs="Arial"/>
          <w:color w:val="000000" w:themeColor="text1"/>
          <w:szCs w:val="24"/>
        </w:rPr>
        <w:t>requiera que se reconozca como parte del costo de un activo.</w:t>
      </w:r>
      <w:r w:rsidRPr="002F31EE">
        <w:rPr>
          <w:rStyle w:val="Refdenotaalpie"/>
          <w:rFonts w:cs="Arial"/>
          <w:color w:val="000000" w:themeColor="text1"/>
          <w:szCs w:val="24"/>
        </w:rPr>
        <w:footnoteReference w:id="153"/>
      </w:r>
    </w:p>
    <w:p w:rsidR="002F31EE" w:rsidRDefault="002F31EE" w:rsidP="002E370A">
      <w:pPr>
        <w:spacing w:after="0" w:line="240" w:lineRule="auto"/>
        <w:jc w:val="both"/>
        <w:rPr>
          <w:rFonts w:cs="Arial"/>
          <w:szCs w:val="24"/>
        </w:rPr>
      </w:pPr>
    </w:p>
    <w:p w:rsidR="004E11B2" w:rsidRPr="00811D15" w:rsidRDefault="004E11B2" w:rsidP="002E370A">
      <w:pPr>
        <w:pStyle w:val="Ttulo2"/>
        <w:numPr>
          <w:ilvl w:val="1"/>
          <w:numId w:val="1"/>
        </w:numPr>
        <w:spacing w:before="0" w:line="240" w:lineRule="auto"/>
        <w:rPr>
          <w:rFonts w:cs="Arial"/>
        </w:rPr>
      </w:pPr>
      <w:bookmarkStart w:id="451" w:name="_Toc465028534"/>
      <w:r w:rsidRPr="00811D15">
        <w:rPr>
          <w:rFonts w:cs="Arial"/>
        </w:rPr>
        <w:t>Importe depreciable y periodo de depreciación</w:t>
      </w:r>
      <w:bookmarkEnd w:id="451"/>
    </w:p>
    <w:p w:rsidR="004E11B2" w:rsidRDefault="004E11B2" w:rsidP="002E370A">
      <w:pPr>
        <w:spacing w:after="0" w:line="240" w:lineRule="auto"/>
      </w:pPr>
    </w:p>
    <w:p w:rsidR="002F31EE" w:rsidRPr="004E11B2" w:rsidRDefault="0056568E" w:rsidP="00CD6F97">
      <w:pPr>
        <w:spacing w:line="240" w:lineRule="auto"/>
        <w:jc w:val="both"/>
        <w:rPr>
          <w:rFonts w:cs="Arial"/>
        </w:rPr>
      </w:pPr>
      <w:r>
        <w:rPr>
          <w:rFonts w:cs="Arial"/>
        </w:rPr>
        <w:t>DIDIER SPORT S.A.S.</w:t>
      </w:r>
      <w:r w:rsidR="002F31EE">
        <w:rPr>
          <w:rFonts w:cs="Arial"/>
        </w:rPr>
        <w:t xml:space="preserve"> distribuirá el</w:t>
      </w:r>
      <w:r w:rsidR="002F31EE" w:rsidRPr="004E11B2">
        <w:rPr>
          <w:rFonts w:cs="Arial"/>
        </w:rPr>
        <w:t xml:space="preserve"> importe depreciable de un activo de forma sistemática a lo largo de su vida útil.</w:t>
      </w:r>
      <w:r w:rsidR="002F31EE">
        <w:rPr>
          <w:rStyle w:val="Refdenotaalpie"/>
          <w:rFonts w:cs="Arial"/>
        </w:rPr>
        <w:footnoteReference w:id="154"/>
      </w:r>
      <w:r w:rsidR="002F31EE" w:rsidRPr="004E11B2">
        <w:rPr>
          <w:rFonts w:cs="Arial"/>
        </w:rPr>
        <w:t xml:space="preserve"> </w:t>
      </w:r>
    </w:p>
    <w:p w:rsidR="002F31EE" w:rsidRDefault="002F31EE" w:rsidP="00CD6F97">
      <w:pPr>
        <w:spacing w:line="240" w:lineRule="auto"/>
        <w:jc w:val="both"/>
        <w:rPr>
          <w:rFonts w:cs="Arial"/>
        </w:rPr>
      </w:pPr>
      <w:r w:rsidRPr="004E11B2">
        <w:rPr>
          <w:rFonts w:cs="Arial"/>
        </w:rPr>
        <w:t>Factores tales como un cambio en el uso del activo, un desgaste significativo inesperado, avances tecnológicos y cambios en los precios de mercado podrían indicar que ha cambiado el valor residual o la vida útil de un activo desde la fecha sobre la que se informa anual más reciente. Si estos indicado</w:t>
      </w:r>
      <w:r>
        <w:rPr>
          <w:rFonts w:cs="Arial"/>
        </w:rPr>
        <w:t xml:space="preserve">res están presentes, una </w:t>
      </w:r>
      <w:r w:rsidR="0056568E">
        <w:rPr>
          <w:rFonts w:cs="Arial"/>
        </w:rPr>
        <w:t>DIDIER SPORT S.A.S.</w:t>
      </w:r>
      <w:r w:rsidRPr="004E11B2">
        <w:rPr>
          <w:rFonts w:cs="Arial"/>
        </w:rPr>
        <w:t xml:space="preserve"> revisará sus estimaciones anteriores y, si las expectativas actuales son diferentes, modificará el valor residual, el método de depreciación o la vida útil. </w:t>
      </w:r>
      <w:r w:rsidR="0056568E">
        <w:rPr>
          <w:rFonts w:cs="Arial"/>
        </w:rPr>
        <w:t>DIDIER SPORT S.A.S.</w:t>
      </w:r>
      <w:r w:rsidRPr="004E11B2">
        <w:rPr>
          <w:rFonts w:cs="Arial"/>
        </w:rPr>
        <w:t xml:space="preserve"> contabilizará el cambio en el valor residual, el método de depreciación o la vida útil como un cambio de estimación contable.</w:t>
      </w:r>
      <w:r>
        <w:rPr>
          <w:rStyle w:val="Refdenotaalpie"/>
          <w:rFonts w:cs="Arial"/>
        </w:rPr>
        <w:footnoteReference w:id="155"/>
      </w:r>
    </w:p>
    <w:p w:rsidR="002F31EE" w:rsidRDefault="002F31EE" w:rsidP="00CD6F97">
      <w:pPr>
        <w:spacing w:line="240" w:lineRule="auto"/>
        <w:jc w:val="both"/>
        <w:rPr>
          <w:rFonts w:cs="Arial"/>
        </w:rPr>
      </w:pPr>
      <w:r w:rsidRPr="004E11B2">
        <w:rPr>
          <w:rFonts w:cs="Arial"/>
        </w:rPr>
        <w:t>La depreciación de un activo comenzará cuando esté d</w:t>
      </w:r>
      <w:r>
        <w:rPr>
          <w:rFonts w:cs="Arial"/>
        </w:rPr>
        <w:t xml:space="preserve">isponible para su uso, esto es, </w:t>
      </w:r>
      <w:r w:rsidRPr="004E11B2">
        <w:rPr>
          <w:rFonts w:cs="Arial"/>
        </w:rPr>
        <w:t>cuando se encuentre en la ubicación y en las condicion</w:t>
      </w:r>
      <w:r>
        <w:rPr>
          <w:rFonts w:cs="Arial"/>
        </w:rPr>
        <w:t xml:space="preserve">es necesarias para operar de la </w:t>
      </w:r>
      <w:r w:rsidRPr="004E11B2">
        <w:rPr>
          <w:rFonts w:cs="Arial"/>
        </w:rPr>
        <w:t>forma prevista por la gerencia. La depreciación de un a</w:t>
      </w:r>
      <w:r>
        <w:rPr>
          <w:rFonts w:cs="Arial"/>
        </w:rPr>
        <w:t xml:space="preserve">ctivo cesa </w:t>
      </w:r>
      <w:r>
        <w:rPr>
          <w:rFonts w:cs="Arial"/>
        </w:rPr>
        <w:lastRenderedPageBreak/>
        <w:t xml:space="preserve">cuando se da de baja </w:t>
      </w:r>
      <w:r w:rsidRPr="004E11B2">
        <w:rPr>
          <w:rFonts w:cs="Arial"/>
        </w:rPr>
        <w:t>en cuentas. La depreciación no cesará cuando el act</w:t>
      </w:r>
      <w:r>
        <w:rPr>
          <w:rFonts w:cs="Arial"/>
        </w:rPr>
        <w:t xml:space="preserve">ivo esté sin utilizar o se haya </w:t>
      </w:r>
      <w:r w:rsidRPr="004E11B2">
        <w:rPr>
          <w:rFonts w:cs="Arial"/>
        </w:rPr>
        <w:t>retirado del uso activo, a menos que se encuentr</w:t>
      </w:r>
      <w:r>
        <w:rPr>
          <w:rFonts w:cs="Arial"/>
        </w:rPr>
        <w:t>e depreciado por completo. Sin embargo</w:t>
      </w:r>
      <w:r w:rsidRPr="004E11B2">
        <w:rPr>
          <w:rFonts w:cs="Arial"/>
        </w:rPr>
        <w:t>, si se utilizan métodos de depreciación e</w:t>
      </w:r>
      <w:r>
        <w:rPr>
          <w:rFonts w:cs="Arial"/>
        </w:rPr>
        <w:t xml:space="preserve">n función del uso, el cargo por </w:t>
      </w:r>
      <w:r w:rsidRPr="004E11B2">
        <w:rPr>
          <w:rFonts w:cs="Arial"/>
        </w:rPr>
        <w:t>depreciación podría ser nulo cuando no tenga lugar ninguna actividad de producción.</w:t>
      </w:r>
      <w:r>
        <w:rPr>
          <w:rStyle w:val="Refdenotaalpie"/>
          <w:rFonts w:cs="Arial"/>
        </w:rPr>
        <w:footnoteReference w:id="156"/>
      </w:r>
    </w:p>
    <w:p w:rsidR="002F31EE" w:rsidRPr="004E11B2" w:rsidRDefault="002F31EE" w:rsidP="00CD6F97">
      <w:pPr>
        <w:spacing w:line="240" w:lineRule="auto"/>
        <w:jc w:val="both"/>
        <w:rPr>
          <w:rFonts w:cs="Arial"/>
        </w:rPr>
      </w:pPr>
      <w:r w:rsidRPr="004E11B2">
        <w:rPr>
          <w:rFonts w:cs="Arial"/>
        </w:rPr>
        <w:t xml:space="preserve">Para determinar la vida útil de un activo, </w:t>
      </w:r>
      <w:r w:rsidR="0056568E">
        <w:rPr>
          <w:rFonts w:cs="Arial"/>
        </w:rPr>
        <w:t>DIDIER SPORT S.A.S.</w:t>
      </w:r>
      <w:r>
        <w:rPr>
          <w:rFonts w:cs="Arial"/>
        </w:rPr>
        <w:t xml:space="preserve"> deberá considerar todos los </w:t>
      </w:r>
      <w:r w:rsidRPr="004E11B2">
        <w:rPr>
          <w:rFonts w:cs="Arial"/>
        </w:rPr>
        <w:t xml:space="preserve">factores siguientes: </w:t>
      </w:r>
      <w:r>
        <w:rPr>
          <w:rStyle w:val="Refdenotaalpie"/>
          <w:rFonts w:cs="Arial"/>
        </w:rPr>
        <w:footnoteReference w:id="157"/>
      </w:r>
    </w:p>
    <w:p w:rsidR="002F31EE" w:rsidRPr="004E11B2" w:rsidRDefault="002F31EE" w:rsidP="00CD6F97">
      <w:pPr>
        <w:spacing w:line="240" w:lineRule="auto"/>
        <w:ind w:left="708"/>
        <w:jc w:val="both"/>
        <w:rPr>
          <w:rFonts w:cs="Arial"/>
        </w:rPr>
      </w:pPr>
      <w:r w:rsidRPr="004E11B2">
        <w:rPr>
          <w:rFonts w:cs="Arial"/>
        </w:rPr>
        <w:t xml:space="preserve">(a) La utilización prevista del activo. El uso se evalúa por </w:t>
      </w:r>
      <w:r>
        <w:rPr>
          <w:rFonts w:cs="Arial"/>
        </w:rPr>
        <w:t xml:space="preserve">referencia a la capacidad o al </w:t>
      </w:r>
      <w:r w:rsidRPr="004E11B2">
        <w:rPr>
          <w:rFonts w:cs="Arial"/>
        </w:rPr>
        <w:t xml:space="preserve">producto físico que se espere de éste. </w:t>
      </w:r>
    </w:p>
    <w:p w:rsidR="002F31EE" w:rsidRPr="004E11B2" w:rsidRDefault="002F31EE" w:rsidP="00CD6F97">
      <w:pPr>
        <w:spacing w:line="240" w:lineRule="auto"/>
        <w:ind w:left="708"/>
        <w:jc w:val="both"/>
        <w:rPr>
          <w:rFonts w:cs="Arial"/>
        </w:rPr>
      </w:pPr>
      <w:r w:rsidRPr="004E11B2">
        <w:rPr>
          <w:rFonts w:cs="Arial"/>
        </w:rPr>
        <w:t>(b) El desgaste físico esperado, que dependerá de fa</w:t>
      </w:r>
      <w:r>
        <w:rPr>
          <w:rFonts w:cs="Arial"/>
        </w:rPr>
        <w:t xml:space="preserve">ctores operativos tales como el </w:t>
      </w:r>
      <w:r w:rsidRPr="004E11B2">
        <w:rPr>
          <w:rFonts w:cs="Arial"/>
        </w:rPr>
        <w:t>número de turnos de trabajo en los que se util</w:t>
      </w:r>
      <w:r>
        <w:rPr>
          <w:rFonts w:cs="Arial"/>
        </w:rPr>
        <w:t xml:space="preserve">izará el activo, el programa de </w:t>
      </w:r>
      <w:r w:rsidRPr="004E11B2">
        <w:rPr>
          <w:rFonts w:cs="Arial"/>
        </w:rPr>
        <w:t xml:space="preserve">reparaciones y mantenimiento, y el grado de cuidado y conservación </w:t>
      </w:r>
      <w:r>
        <w:rPr>
          <w:rFonts w:cs="Arial"/>
        </w:rPr>
        <w:t xml:space="preserve">mientras el </w:t>
      </w:r>
      <w:r w:rsidRPr="004E11B2">
        <w:rPr>
          <w:rFonts w:cs="Arial"/>
        </w:rPr>
        <w:t xml:space="preserve">activo no está siendo utilizado. </w:t>
      </w:r>
    </w:p>
    <w:p w:rsidR="002F31EE" w:rsidRPr="004E11B2" w:rsidRDefault="002F31EE" w:rsidP="00CD6F97">
      <w:pPr>
        <w:spacing w:line="240" w:lineRule="auto"/>
        <w:ind w:left="708"/>
        <w:jc w:val="both"/>
        <w:rPr>
          <w:rFonts w:cs="Arial"/>
        </w:rPr>
      </w:pPr>
      <w:r w:rsidRPr="004E11B2">
        <w:rPr>
          <w:rFonts w:cs="Arial"/>
        </w:rPr>
        <w:t>(c) La obsolescencia técnica o comercial procedente</w:t>
      </w:r>
      <w:r>
        <w:rPr>
          <w:rFonts w:cs="Arial"/>
        </w:rPr>
        <w:t xml:space="preserve"> de los cambios o mejoras en la </w:t>
      </w:r>
      <w:r w:rsidRPr="004E11B2">
        <w:rPr>
          <w:rFonts w:cs="Arial"/>
        </w:rPr>
        <w:t>producción, o de los cambios en la demanda</w:t>
      </w:r>
      <w:r>
        <w:rPr>
          <w:rFonts w:cs="Arial"/>
        </w:rPr>
        <w:t xml:space="preserve"> del mercado de los productos o </w:t>
      </w:r>
      <w:r w:rsidRPr="004E11B2">
        <w:rPr>
          <w:rFonts w:cs="Arial"/>
        </w:rPr>
        <w:t xml:space="preserve">servicios que se obtienen con el activo. </w:t>
      </w:r>
    </w:p>
    <w:p w:rsidR="002F31EE" w:rsidRDefault="002F31EE" w:rsidP="00CD6F97">
      <w:pPr>
        <w:spacing w:line="240" w:lineRule="auto"/>
        <w:ind w:left="708"/>
        <w:jc w:val="both"/>
        <w:rPr>
          <w:rFonts w:cs="Arial"/>
        </w:rPr>
      </w:pPr>
      <w:r w:rsidRPr="004E11B2">
        <w:rPr>
          <w:rFonts w:cs="Arial"/>
        </w:rPr>
        <w:t>(d) Los límites legales o restricciones similares sobre el</w:t>
      </w:r>
      <w:r>
        <w:rPr>
          <w:rFonts w:cs="Arial"/>
        </w:rPr>
        <w:t xml:space="preserve"> uso del activo, tales como las </w:t>
      </w:r>
      <w:r w:rsidRPr="004E11B2">
        <w:rPr>
          <w:rFonts w:cs="Arial"/>
        </w:rPr>
        <w:t>fechas de caducidad de los contratos de arrendamiento relacionados.</w:t>
      </w:r>
    </w:p>
    <w:p w:rsidR="002F31EE" w:rsidRDefault="0056568E" w:rsidP="00CD6F97">
      <w:pPr>
        <w:spacing w:line="240" w:lineRule="auto"/>
        <w:jc w:val="both"/>
        <w:rPr>
          <w:rFonts w:cs="Arial"/>
        </w:rPr>
      </w:pPr>
      <w:r>
        <w:rPr>
          <w:rFonts w:cs="Arial"/>
        </w:rPr>
        <w:t>DIDIER SPORT S.A.S.</w:t>
      </w:r>
      <w:r w:rsidR="002F31EE">
        <w:rPr>
          <w:rFonts w:cs="Arial"/>
        </w:rPr>
        <w:t xml:space="preserve"> </w:t>
      </w:r>
      <w:r w:rsidR="002F31EE" w:rsidRPr="003870FC">
        <w:rPr>
          <w:rFonts w:cs="Arial"/>
        </w:rPr>
        <w:t>seleccionará un método de depreciación que r</w:t>
      </w:r>
      <w:r w:rsidR="002F31EE">
        <w:rPr>
          <w:rFonts w:cs="Arial"/>
        </w:rPr>
        <w:t xml:space="preserve">efleje el patrón con arreglo al </w:t>
      </w:r>
      <w:r w:rsidR="002F31EE" w:rsidRPr="003870FC">
        <w:rPr>
          <w:rFonts w:cs="Arial"/>
        </w:rPr>
        <w:t>cual espera consumir los beneficios económicos futuros de</w:t>
      </w:r>
      <w:r w:rsidR="002F31EE">
        <w:rPr>
          <w:rFonts w:cs="Arial"/>
        </w:rPr>
        <w:t>l activo. Los métodos posibles de</w:t>
      </w:r>
      <w:r w:rsidR="002F31EE" w:rsidRPr="003870FC">
        <w:rPr>
          <w:rFonts w:cs="Arial"/>
        </w:rPr>
        <w:t xml:space="preserve"> depreciación incluyen el método lineal, el método de</w:t>
      </w:r>
      <w:r w:rsidR="002F31EE">
        <w:rPr>
          <w:rFonts w:cs="Arial"/>
        </w:rPr>
        <w:t xml:space="preserve"> depreciación decreciente y los </w:t>
      </w:r>
      <w:r w:rsidR="002F31EE" w:rsidRPr="003870FC">
        <w:rPr>
          <w:rFonts w:cs="Arial"/>
        </w:rPr>
        <w:t>métodos basados en el uso, como por ejemplo el métod</w:t>
      </w:r>
      <w:r w:rsidR="002F31EE">
        <w:rPr>
          <w:rFonts w:cs="Arial"/>
        </w:rPr>
        <w:t>o de las unidades de producción.</w:t>
      </w:r>
      <w:r w:rsidR="002F31EE">
        <w:rPr>
          <w:rStyle w:val="Refdenotaalpie"/>
          <w:rFonts w:cs="Arial"/>
        </w:rPr>
        <w:footnoteReference w:id="158"/>
      </w:r>
      <w:r w:rsidR="002F31EE">
        <w:rPr>
          <w:rFonts w:cs="Arial"/>
        </w:rPr>
        <w:t xml:space="preserve"> </w:t>
      </w:r>
    </w:p>
    <w:p w:rsidR="00BE2D5B" w:rsidRDefault="00BE2D5B" w:rsidP="002E370A">
      <w:pPr>
        <w:spacing w:after="0" w:line="240" w:lineRule="auto"/>
        <w:jc w:val="both"/>
        <w:rPr>
          <w:rFonts w:cs="Arial"/>
        </w:rPr>
      </w:pPr>
    </w:p>
    <w:p w:rsidR="00CC76D8" w:rsidRPr="00811D15" w:rsidRDefault="00CC76D8" w:rsidP="002E370A">
      <w:pPr>
        <w:pStyle w:val="Ttulo2"/>
        <w:numPr>
          <w:ilvl w:val="1"/>
          <w:numId w:val="1"/>
        </w:numPr>
        <w:spacing w:before="0" w:line="240" w:lineRule="auto"/>
        <w:rPr>
          <w:rFonts w:cs="Arial"/>
        </w:rPr>
      </w:pPr>
      <w:bookmarkStart w:id="452" w:name="_Toc465028535"/>
      <w:r>
        <w:rPr>
          <w:rFonts w:cs="Arial"/>
        </w:rPr>
        <w:t>Vidas útiles</w:t>
      </w:r>
      <w:bookmarkEnd w:id="452"/>
    </w:p>
    <w:p w:rsidR="00CC76D8" w:rsidRDefault="00CC76D8" w:rsidP="002E370A">
      <w:pPr>
        <w:spacing w:after="0" w:line="240" w:lineRule="auto"/>
        <w:jc w:val="both"/>
        <w:rPr>
          <w:rFonts w:cs="Arial"/>
        </w:rPr>
      </w:pPr>
    </w:p>
    <w:p w:rsidR="00CC76D8" w:rsidRDefault="00CC76D8" w:rsidP="00CD6F97">
      <w:pPr>
        <w:pStyle w:val="Default"/>
        <w:jc w:val="both"/>
        <w:rPr>
          <w:rFonts w:ascii="Arial" w:hAnsi="Arial" w:cs="Arial"/>
        </w:rPr>
      </w:pPr>
      <w:r w:rsidRPr="002618D6">
        <w:rPr>
          <w:rFonts w:ascii="Arial" w:hAnsi="Arial" w:cs="Arial"/>
        </w:rPr>
        <w:t xml:space="preserve">La depreciación de las categorías de la cuenta propiedades, planta y equipo se reconoce como gasto del período, y se calcula sobre el costo del elemento menos su valor residual, usando los siguientes métodos y estimaciones: </w:t>
      </w:r>
    </w:p>
    <w:p w:rsidR="00CC76D8" w:rsidRPr="002618D6" w:rsidRDefault="00CC76D8" w:rsidP="00CD6F97">
      <w:pPr>
        <w:pStyle w:val="Default"/>
        <w:jc w:val="both"/>
        <w:rPr>
          <w:rFonts w:ascii="Arial" w:hAnsi="Arial" w:cs="Arial"/>
        </w:rPr>
      </w:pPr>
    </w:p>
    <w:tbl>
      <w:tblPr>
        <w:tblStyle w:val="Tablaconcuadrcula"/>
        <w:tblW w:w="0" w:type="auto"/>
        <w:tblLook w:val="04A0" w:firstRow="1" w:lastRow="0" w:firstColumn="1" w:lastColumn="0" w:noHBand="0" w:noVBand="1"/>
      </w:tblPr>
      <w:tblGrid>
        <w:gridCol w:w="8978"/>
      </w:tblGrid>
      <w:tr w:rsidR="00CC76D8" w:rsidRPr="002618D6" w:rsidTr="006C678D">
        <w:tc>
          <w:tcPr>
            <w:tcW w:w="8978" w:type="dxa"/>
          </w:tcPr>
          <w:tbl>
            <w:tblPr>
              <w:tblW w:w="0" w:type="auto"/>
              <w:tblBorders>
                <w:top w:val="nil"/>
                <w:left w:val="nil"/>
                <w:bottom w:val="nil"/>
                <w:right w:val="nil"/>
              </w:tblBorders>
              <w:tblLook w:val="0000" w:firstRow="0" w:lastRow="0" w:firstColumn="0" w:lastColumn="0" w:noHBand="0" w:noVBand="0"/>
            </w:tblPr>
            <w:tblGrid>
              <w:gridCol w:w="2830"/>
              <w:gridCol w:w="2830"/>
              <w:gridCol w:w="2830"/>
            </w:tblGrid>
            <w:tr w:rsidR="00CC76D8" w:rsidRPr="002618D6" w:rsidTr="006C678D">
              <w:trPr>
                <w:trHeight w:val="86"/>
              </w:trPr>
              <w:tc>
                <w:tcPr>
                  <w:tcW w:w="2830" w:type="dxa"/>
                </w:tcPr>
                <w:p w:rsidR="00CC76D8" w:rsidRPr="002618D6" w:rsidRDefault="00CC76D8" w:rsidP="00CD6F97">
                  <w:pPr>
                    <w:pStyle w:val="Default"/>
                    <w:jc w:val="center"/>
                    <w:rPr>
                      <w:rFonts w:ascii="Arial" w:hAnsi="Arial" w:cs="Arial"/>
                    </w:rPr>
                  </w:pPr>
                  <w:r w:rsidRPr="002618D6">
                    <w:rPr>
                      <w:rFonts w:ascii="Arial" w:hAnsi="Arial" w:cs="Arial"/>
                      <w:b/>
                      <w:bCs/>
                    </w:rPr>
                    <w:t>Cuenta</w:t>
                  </w:r>
                </w:p>
              </w:tc>
              <w:tc>
                <w:tcPr>
                  <w:tcW w:w="2830" w:type="dxa"/>
                </w:tcPr>
                <w:p w:rsidR="00CC76D8" w:rsidRPr="002618D6" w:rsidRDefault="00CC76D8" w:rsidP="00CD6F97">
                  <w:pPr>
                    <w:pStyle w:val="Default"/>
                    <w:jc w:val="center"/>
                    <w:rPr>
                      <w:rFonts w:ascii="Arial" w:hAnsi="Arial" w:cs="Arial"/>
                    </w:rPr>
                  </w:pPr>
                  <w:r w:rsidRPr="002618D6">
                    <w:rPr>
                      <w:rFonts w:ascii="Arial" w:hAnsi="Arial" w:cs="Arial"/>
                      <w:b/>
                      <w:bCs/>
                    </w:rPr>
                    <w:t>Método de Depreciación</w:t>
                  </w:r>
                </w:p>
              </w:tc>
              <w:tc>
                <w:tcPr>
                  <w:tcW w:w="2830" w:type="dxa"/>
                </w:tcPr>
                <w:p w:rsidR="00CC76D8" w:rsidRPr="002618D6" w:rsidRDefault="00CC76D8" w:rsidP="00CD6F97">
                  <w:pPr>
                    <w:pStyle w:val="Default"/>
                    <w:jc w:val="center"/>
                    <w:rPr>
                      <w:rFonts w:ascii="Arial" w:hAnsi="Arial" w:cs="Arial"/>
                    </w:rPr>
                  </w:pPr>
                  <w:r w:rsidRPr="002618D6">
                    <w:rPr>
                      <w:rFonts w:ascii="Arial" w:hAnsi="Arial" w:cs="Arial"/>
                      <w:b/>
                      <w:bCs/>
                    </w:rPr>
                    <w:t>Vida Útil</w:t>
                  </w:r>
                  <w:r w:rsidRPr="002618D6">
                    <w:rPr>
                      <w:rStyle w:val="Refdenotaalpie"/>
                      <w:rFonts w:ascii="Arial" w:hAnsi="Arial" w:cs="Arial"/>
                      <w:b/>
                      <w:bCs/>
                    </w:rPr>
                    <w:footnoteReference w:id="159"/>
                  </w:r>
                </w:p>
              </w:tc>
            </w:tr>
            <w:tr w:rsidR="00CC76D8" w:rsidRPr="002618D6" w:rsidTr="006C678D">
              <w:trPr>
                <w:trHeight w:val="86"/>
              </w:trPr>
              <w:tc>
                <w:tcPr>
                  <w:tcW w:w="2830" w:type="dxa"/>
                </w:tcPr>
                <w:p w:rsidR="00CC76D8" w:rsidRPr="002618D6" w:rsidRDefault="00CC76D8" w:rsidP="00CD6F97">
                  <w:pPr>
                    <w:pStyle w:val="Default"/>
                    <w:jc w:val="both"/>
                    <w:rPr>
                      <w:rFonts w:ascii="Arial" w:hAnsi="Arial" w:cs="Arial"/>
                    </w:rPr>
                  </w:pPr>
                  <w:r w:rsidRPr="002618D6">
                    <w:rPr>
                      <w:rFonts w:ascii="Arial" w:hAnsi="Arial" w:cs="Arial"/>
                    </w:rPr>
                    <w:t xml:space="preserve">Edificaciones </w:t>
                  </w:r>
                </w:p>
              </w:tc>
              <w:tc>
                <w:tcPr>
                  <w:tcW w:w="2830" w:type="dxa"/>
                </w:tcPr>
                <w:p w:rsidR="00CC76D8" w:rsidRPr="002618D6" w:rsidRDefault="00CC76D8" w:rsidP="00CD6F97">
                  <w:pPr>
                    <w:pStyle w:val="Default"/>
                    <w:jc w:val="both"/>
                    <w:rPr>
                      <w:rFonts w:ascii="Arial" w:hAnsi="Arial" w:cs="Arial"/>
                    </w:rPr>
                  </w:pPr>
                  <w:r w:rsidRPr="002618D6">
                    <w:rPr>
                      <w:rFonts w:ascii="Arial" w:hAnsi="Arial" w:cs="Arial"/>
                    </w:rPr>
                    <w:t xml:space="preserve">Línea recta </w:t>
                  </w:r>
                </w:p>
              </w:tc>
              <w:tc>
                <w:tcPr>
                  <w:tcW w:w="2830" w:type="dxa"/>
                  <w:shd w:val="clear" w:color="auto" w:fill="auto"/>
                </w:tcPr>
                <w:p w:rsidR="00CC76D8" w:rsidRPr="002618D6" w:rsidRDefault="002E370A" w:rsidP="00CD6F97">
                  <w:pPr>
                    <w:pStyle w:val="Default"/>
                    <w:jc w:val="both"/>
                    <w:rPr>
                      <w:rFonts w:ascii="Arial" w:hAnsi="Arial" w:cs="Arial"/>
                    </w:rPr>
                  </w:pPr>
                  <w:r>
                    <w:rPr>
                      <w:rFonts w:ascii="Arial" w:hAnsi="Arial" w:cs="Arial"/>
                    </w:rPr>
                    <w:t>De 2</w:t>
                  </w:r>
                  <w:r w:rsidR="00CC76D8" w:rsidRPr="002618D6">
                    <w:rPr>
                      <w:rFonts w:ascii="Arial" w:hAnsi="Arial" w:cs="Arial"/>
                    </w:rPr>
                    <w:t xml:space="preserve">0 años a 80 años </w:t>
                  </w:r>
                </w:p>
              </w:tc>
            </w:tr>
            <w:tr w:rsidR="00956A69" w:rsidRPr="002618D6" w:rsidTr="006C678D">
              <w:trPr>
                <w:trHeight w:val="86"/>
              </w:trPr>
              <w:tc>
                <w:tcPr>
                  <w:tcW w:w="2830" w:type="dxa"/>
                </w:tcPr>
                <w:p w:rsidR="00956A69" w:rsidRPr="002618D6" w:rsidRDefault="00956A69" w:rsidP="00CD6F97">
                  <w:pPr>
                    <w:pStyle w:val="Default"/>
                    <w:jc w:val="both"/>
                    <w:rPr>
                      <w:rFonts w:ascii="Arial" w:hAnsi="Arial" w:cs="Arial"/>
                    </w:rPr>
                  </w:pPr>
                </w:p>
              </w:tc>
              <w:tc>
                <w:tcPr>
                  <w:tcW w:w="2830" w:type="dxa"/>
                </w:tcPr>
                <w:p w:rsidR="00956A69" w:rsidRPr="002618D6" w:rsidRDefault="00956A69" w:rsidP="00CD6F97">
                  <w:pPr>
                    <w:pStyle w:val="Default"/>
                    <w:jc w:val="both"/>
                    <w:rPr>
                      <w:rFonts w:ascii="Arial" w:hAnsi="Arial" w:cs="Arial"/>
                    </w:rPr>
                  </w:pPr>
                </w:p>
              </w:tc>
              <w:tc>
                <w:tcPr>
                  <w:tcW w:w="2830" w:type="dxa"/>
                  <w:shd w:val="clear" w:color="auto" w:fill="auto"/>
                </w:tcPr>
                <w:p w:rsidR="00956A69" w:rsidRDefault="00956A69" w:rsidP="00CD6F97">
                  <w:pPr>
                    <w:pStyle w:val="Default"/>
                    <w:jc w:val="both"/>
                    <w:rPr>
                      <w:rFonts w:ascii="Arial" w:hAnsi="Arial" w:cs="Arial"/>
                    </w:rPr>
                  </w:pPr>
                </w:p>
              </w:tc>
            </w:tr>
            <w:tr w:rsidR="00CC76D8" w:rsidRPr="002618D6" w:rsidTr="006C678D">
              <w:trPr>
                <w:trHeight w:val="86"/>
              </w:trPr>
              <w:tc>
                <w:tcPr>
                  <w:tcW w:w="2830" w:type="dxa"/>
                </w:tcPr>
                <w:p w:rsidR="00CC76D8" w:rsidRPr="002618D6" w:rsidRDefault="00CC76D8" w:rsidP="00CD6F97">
                  <w:pPr>
                    <w:pStyle w:val="Default"/>
                    <w:jc w:val="both"/>
                    <w:rPr>
                      <w:rFonts w:ascii="Arial" w:hAnsi="Arial" w:cs="Arial"/>
                    </w:rPr>
                  </w:pPr>
                  <w:r w:rsidRPr="002618D6">
                    <w:rPr>
                      <w:rFonts w:ascii="Arial" w:hAnsi="Arial" w:cs="Arial"/>
                    </w:rPr>
                    <w:lastRenderedPageBreak/>
                    <w:t xml:space="preserve">Maquinaria y Equipo </w:t>
                  </w:r>
                </w:p>
              </w:tc>
              <w:tc>
                <w:tcPr>
                  <w:tcW w:w="2830" w:type="dxa"/>
                </w:tcPr>
                <w:p w:rsidR="00CC76D8" w:rsidRPr="002618D6" w:rsidRDefault="00CC76D8" w:rsidP="00CD6F97">
                  <w:pPr>
                    <w:pStyle w:val="Default"/>
                    <w:jc w:val="both"/>
                    <w:rPr>
                      <w:rFonts w:ascii="Arial" w:hAnsi="Arial" w:cs="Arial"/>
                    </w:rPr>
                  </w:pPr>
                  <w:r w:rsidRPr="002618D6">
                    <w:rPr>
                      <w:rFonts w:ascii="Arial" w:hAnsi="Arial" w:cs="Arial"/>
                    </w:rPr>
                    <w:t xml:space="preserve">Línea recta </w:t>
                  </w:r>
                </w:p>
              </w:tc>
              <w:tc>
                <w:tcPr>
                  <w:tcW w:w="2830" w:type="dxa"/>
                  <w:shd w:val="clear" w:color="auto" w:fill="auto"/>
                </w:tcPr>
                <w:p w:rsidR="00CC76D8" w:rsidRPr="002618D6" w:rsidRDefault="00956A69" w:rsidP="00CD6F97">
                  <w:pPr>
                    <w:pStyle w:val="Default"/>
                    <w:jc w:val="both"/>
                    <w:rPr>
                      <w:rFonts w:ascii="Arial" w:hAnsi="Arial" w:cs="Arial"/>
                    </w:rPr>
                  </w:pPr>
                  <w:r>
                    <w:rPr>
                      <w:rFonts w:ascii="Arial" w:hAnsi="Arial" w:cs="Arial"/>
                    </w:rPr>
                    <w:t xml:space="preserve">De 3 a </w:t>
                  </w:r>
                  <w:r w:rsidR="00CC76D8" w:rsidRPr="002618D6">
                    <w:rPr>
                      <w:rFonts w:ascii="Arial" w:hAnsi="Arial" w:cs="Arial"/>
                    </w:rPr>
                    <w:t xml:space="preserve">25 años. </w:t>
                  </w:r>
                </w:p>
              </w:tc>
            </w:tr>
            <w:tr w:rsidR="00CC76D8" w:rsidRPr="002618D6" w:rsidTr="006C678D">
              <w:trPr>
                <w:trHeight w:val="100"/>
              </w:trPr>
              <w:tc>
                <w:tcPr>
                  <w:tcW w:w="2830" w:type="dxa"/>
                </w:tcPr>
                <w:p w:rsidR="00CC76D8" w:rsidRPr="002618D6" w:rsidRDefault="00CC76D8" w:rsidP="00CD6F97">
                  <w:pPr>
                    <w:pStyle w:val="Default"/>
                    <w:jc w:val="both"/>
                    <w:rPr>
                      <w:rFonts w:ascii="Arial" w:hAnsi="Arial" w:cs="Arial"/>
                    </w:rPr>
                  </w:pPr>
                  <w:r w:rsidRPr="002618D6">
                    <w:rPr>
                      <w:rFonts w:ascii="Arial" w:hAnsi="Arial" w:cs="Arial"/>
                    </w:rPr>
                    <w:t xml:space="preserve">Vehículos </w:t>
                  </w:r>
                </w:p>
              </w:tc>
              <w:tc>
                <w:tcPr>
                  <w:tcW w:w="2830" w:type="dxa"/>
                </w:tcPr>
                <w:p w:rsidR="00CC76D8" w:rsidRPr="002618D6" w:rsidRDefault="00CC76D8" w:rsidP="00CD6F97">
                  <w:pPr>
                    <w:pStyle w:val="Default"/>
                    <w:jc w:val="both"/>
                    <w:rPr>
                      <w:rFonts w:ascii="Arial" w:hAnsi="Arial" w:cs="Arial"/>
                    </w:rPr>
                  </w:pPr>
                  <w:r w:rsidRPr="002618D6">
                    <w:rPr>
                      <w:rFonts w:ascii="Arial" w:hAnsi="Arial" w:cs="Arial"/>
                    </w:rPr>
                    <w:t xml:space="preserve">Línea recta </w:t>
                  </w:r>
                </w:p>
              </w:tc>
              <w:tc>
                <w:tcPr>
                  <w:tcW w:w="2830" w:type="dxa"/>
                  <w:shd w:val="clear" w:color="auto" w:fill="auto"/>
                </w:tcPr>
                <w:p w:rsidR="00CC76D8" w:rsidRPr="002618D6" w:rsidRDefault="00956A69" w:rsidP="00CD6F97">
                  <w:pPr>
                    <w:pStyle w:val="Default"/>
                    <w:jc w:val="both"/>
                    <w:rPr>
                      <w:rFonts w:ascii="Arial" w:hAnsi="Arial" w:cs="Arial"/>
                    </w:rPr>
                  </w:pPr>
                  <w:r>
                    <w:rPr>
                      <w:rFonts w:ascii="Arial" w:hAnsi="Arial" w:cs="Arial"/>
                    </w:rPr>
                    <w:t>De 5 a 12</w:t>
                  </w:r>
                  <w:r w:rsidR="00CC76D8" w:rsidRPr="002618D6">
                    <w:rPr>
                      <w:rFonts w:ascii="Arial" w:hAnsi="Arial" w:cs="Arial"/>
                    </w:rPr>
                    <w:t xml:space="preserve"> años.</w:t>
                  </w:r>
                </w:p>
              </w:tc>
            </w:tr>
            <w:tr w:rsidR="00CC76D8" w:rsidRPr="002618D6" w:rsidTr="006C678D">
              <w:trPr>
                <w:trHeight w:val="86"/>
              </w:trPr>
              <w:tc>
                <w:tcPr>
                  <w:tcW w:w="2830" w:type="dxa"/>
                </w:tcPr>
                <w:p w:rsidR="00CC76D8" w:rsidRPr="002618D6" w:rsidRDefault="00CC76D8" w:rsidP="00CD6F97">
                  <w:pPr>
                    <w:pStyle w:val="Default"/>
                    <w:jc w:val="both"/>
                    <w:rPr>
                      <w:rFonts w:ascii="Arial" w:hAnsi="Arial" w:cs="Arial"/>
                    </w:rPr>
                  </w:pPr>
                  <w:r w:rsidRPr="002618D6">
                    <w:rPr>
                      <w:rFonts w:ascii="Arial" w:hAnsi="Arial" w:cs="Arial"/>
                    </w:rPr>
                    <w:t xml:space="preserve">Muebles y Enseres </w:t>
                  </w:r>
                </w:p>
              </w:tc>
              <w:tc>
                <w:tcPr>
                  <w:tcW w:w="2830" w:type="dxa"/>
                </w:tcPr>
                <w:p w:rsidR="00CC76D8" w:rsidRPr="002618D6" w:rsidRDefault="00CC76D8" w:rsidP="00CD6F97">
                  <w:pPr>
                    <w:pStyle w:val="Default"/>
                    <w:jc w:val="both"/>
                    <w:rPr>
                      <w:rFonts w:ascii="Arial" w:hAnsi="Arial" w:cs="Arial"/>
                    </w:rPr>
                  </w:pPr>
                  <w:r w:rsidRPr="002618D6">
                    <w:rPr>
                      <w:rFonts w:ascii="Arial" w:hAnsi="Arial" w:cs="Arial"/>
                    </w:rPr>
                    <w:t xml:space="preserve">Línea recta </w:t>
                  </w:r>
                </w:p>
              </w:tc>
              <w:tc>
                <w:tcPr>
                  <w:tcW w:w="2830" w:type="dxa"/>
                  <w:shd w:val="clear" w:color="auto" w:fill="auto"/>
                </w:tcPr>
                <w:p w:rsidR="00CC76D8" w:rsidRPr="002618D6" w:rsidRDefault="00956A69" w:rsidP="00CD6F97">
                  <w:pPr>
                    <w:pStyle w:val="Default"/>
                    <w:jc w:val="both"/>
                    <w:rPr>
                      <w:rFonts w:ascii="Arial" w:hAnsi="Arial" w:cs="Arial"/>
                    </w:rPr>
                  </w:pPr>
                  <w:r>
                    <w:rPr>
                      <w:rFonts w:ascii="Arial" w:hAnsi="Arial" w:cs="Arial"/>
                    </w:rPr>
                    <w:t>De 5</w:t>
                  </w:r>
                  <w:r w:rsidR="00CC76D8" w:rsidRPr="002618D6">
                    <w:rPr>
                      <w:rFonts w:ascii="Arial" w:hAnsi="Arial" w:cs="Arial"/>
                    </w:rPr>
                    <w:t xml:space="preserve"> a 20 años </w:t>
                  </w:r>
                </w:p>
              </w:tc>
            </w:tr>
            <w:tr w:rsidR="00CC76D8" w:rsidRPr="002618D6" w:rsidTr="006C678D">
              <w:trPr>
                <w:trHeight w:val="86"/>
              </w:trPr>
              <w:tc>
                <w:tcPr>
                  <w:tcW w:w="2830" w:type="dxa"/>
                </w:tcPr>
                <w:p w:rsidR="00CC76D8" w:rsidRPr="002618D6" w:rsidRDefault="00CC76D8" w:rsidP="00CD6F97">
                  <w:pPr>
                    <w:pStyle w:val="Default"/>
                    <w:jc w:val="both"/>
                    <w:rPr>
                      <w:rFonts w:ascii="Arial" w:hAnsi="Arial" w:cs="Arial"/>
                    </w:rPr>
                  </w:pPr>
                  <w:r w:rsidRPr="002618D6">
                    <w:rPr>
                      <w:rFonts w:ascii="Arial" w:hAnsi="Arial" w:cs="Arial"/>
                    </w:rPr>
                    <w:t xml:space="preserve">Equipo de cómputo y comunicación </w:t>
                  </w:r>
                </w:p>
              </w:tc>
              <w:tc>
                <w:tcPr>
                  <w:tcW w:w="2830" w:type="dxa"/>
                </w:tcPr>
                <w:p w:rsidR="00CC76D8" w:rsidRPr="002618D6" w:rsidRDefault="00CC76D8" w:rsidP="00CD6F97">
                  <w:pPr>
                    <w:pStyle w:val="Default"/>
                    <w:jc w:val="both"/>
                    <w:rPr>
                      <w:rFonts w:ascii="Arial" w:hAnsi="Arial" w:cs="Arial"/>
                    </w:rPr>
                  </w:pPr>
                  <w:r w:rsidRPr="002618D6">
                    <w:rPr>
                      <w:rFonts w:ascii="Arial" w:hAnsi="Arial" w:cs="Arial"/>
                    </w:rPr>
                    <w:t xml:space="preserve">Línea recta </w:t>
                  </w:r>
                </w:p>
              </w:tc>
              <w:tc>
                <w:tcPr>
                  <w:tcW w:w="2830" w:type="dxa"/>
                  <w:shd w:val="clear" w:color="auto" w:fill="auto"/>
                </w:tcPr>
                <w:p w:rsidR="00CC76D8" w:rsidRPr="002618D6" w:rsidRDefault="00CC76D8" w:rsidP="00CD6F97">
                  <w:pPr>
                    <w:pStyle w:val="Default"/>
                    <w:jc w:val="both"/>
                    <w:rPr>
                      <w:rFonts w:ascii="Arial" w:hAnsi="Arial" w:cs="Arial"/>
                    </w:rPr>
                  </w:pPr>
                  <w:r w:rsidRPr="002618D6">
                    <w:rPr>
                      <w:rFonts w:ascii="Arial" w:hAnsi="Arial" w:cs="Arial"/>
                    </w:rPr>
                    <w:t xml:space="preserve">De 3 a 5 años </w:t>
                  </w:r>
                </w:p>
              </w:tc>
            </w:tr>
          </w:tbl>
          <w:p w:rsidR="00CC76D8" w:rsidRPr="002618D6" w:rsidRDefault="00CC76D8" w:rsidP="00CD6F97">
            <w:pPr>
              <w:spacing w:line="240" w:lineRule="auto"/>
              <w:rPr>
                <w:rFonts w:cs="Arial"/>
                <w:szCs w:val="24"/>
              </w:rPr>
            </w:pPr>
          </w:p>
        </w:tc>
      </w:tr>
    </w:tbl>
    <w:p w:rsidR="00CC76D8" w:rsidRPr="002618D6" w:rsidRDefault="00CC76D8" w:rsidP="00CD6F97">
      <w:pPr>
        <w:pStyle w:val="Default"/>
        <w:jc w:val="both"/>
        <w:rPr>
          <w:rFonts w:ascii="Arial" w:hAnsi="Arial" w:cs="Arial"/>
          <w:color w:val="auto"/>
        </w:rPr>
      </w:pPr>
    </w:p>
    <w:p w:rsidR="002F31EE" w:rsidRPr="00643664" w:rsidRDefault="002F31EE" w:rsidP="00B610BE">
      <w:pPr>
        <w:pStyle w:val="Ttulo2"/>
        <w:numPr>
          <w:ilvl w:val="1"/>
          <w:numId w:val="1"/>
        </w:numPr>
        <w:spacing w:before="0" w:line="240" w:lineRule="auto"/>
        <w:rPr>
          <w:rFonts w:cs="Arial"/>
        </w:rPr>
      </w:pPr>
      <w:bookmarkStart w:id="453" w:name="_Toc408891025"/>
      <w:bookmarkStart w:id="454" w:name="_Toc465028536"/>
      <w:r w:rsidRPr="00643664">
        <w:rPr>
          <w:rFonts w:cs="Arial"/>
        </w:rPr>
        <w:t>Deterioro del valor</w:t>
      </w:r>
      <w:bookmarkEnd w:id="453"/>
      <w:bookmarkEnd w:id="454"/>
      <w:r w:rsidRPr="00643664">
        <w:rPr>
          <w:rFonts w:cs="Arial"/>
        </w:rPr>
        <w:t xml:space="preserve"> </w:t>
      </w:r>
    </w:p>
    <w:p w:rsidR="002F31EE" w:rsidRPr="00643664" w:rsidRDefault="002F31EE" w:rsidP="00B610BE">
      <w:pPr>
        <w:spacing w:after="0" w:line="240" w:lineRule="auto"/>
      </w:pPr>
    </w:p>
    <w:p w:rsidR="002F31EE" w:rsidRDefault="002F31EE" w:rsidP="00CD6F97">
      <w:pPr>
        <w:spacing w:line="240" w:lineRule="auto"/>
        <w:jc w:val="both"/>
        <w:rPr>
          <w:rFonts w:cs="Arial"/>
          <w:color w:val="000000" w:themeColor="text1"/>
        </w:rPr>
      </w:pPr>
      <w:r w:rsidRPr="002F31EE">
        <w:rPr>
          <w:rFonts w:cs="Arial"/>
          <w:color w:val="000000" w:themeColor="text1"/>
        </w:rPr>
        <w:t xml:space="preserve">Para determinar si el valor de un elemento o grupo de elementos de propiedades, planta y equipo se ha visto deteriorado su valor y, en tal caso, cómo reconocer y medir la pérdida por deterioro de valor. </w:t>
      </w:r>
      <w:r w:rsidR="0056568E">
        <w:rPr>
          <w:rFonts w:cs="Arial"/>
          <w:color w:val="000000" w:themeColor="text1"/>
        </w:rPr>
        <w:t>DIDIER SPORT S.A.S.</w:t>
      </w:r>
      <w:r>
        <w:rPr>
          <w:rFonts w:cs="Arial"/>
          <w:color w:val="000000" w:themeColor="text1"/>
        </w:rPr>
        <w:t xml:space="preserve"> </w:t>
      </w:r>
      <w:r w:rsidR="00B610BE" w:rsidRPr="002F31EE">
        <w:rPr>
          <w:rFonts w:cs="Arial"/>
          <w:color w:val="000000" w:themeColor="text1"/>
        </w:rPr>
        <w:t>aplicará</w:t>
      </w:r>
      <w:r w:rsidRPr="002F31EE">
        <w:rPr>
          <w:rFonts w:cs="Arial"/>
          <w:color w:val="000000" w:themeColor="text1"/>
        </w:rPr>
        <w:t xml:space="preserve"> los criterios de deterioro de la política de deterioro y revisará el importe en libros de sus activos, </w:t>
      </w:r>
      <w:r>
        <w:rPr>
          <w:rFonts w:cs="Arial"/>
          <w:color w:val="000000" w:themeColor="text1"/>
        </w:rPr>
        <w:t>y</w:t>
      </w:r>
      <w:r w:rsidRPr="002F31EE">
        <w:rPr>
          <w:rFonts w:cs="Arial"/>
          <w:color w:val="000000" w:themeColor="text1"/>
        </w:rPr>
        <w:t xml:space="preserve"> determinará el importe recuperable de un activo, y cuándo reconocerá o revertirá una </w:t>
      </w:r>
      <w:r>
        <w:rPr>
          <w:rFonts w:cs="Arial"/>
          <w:color w:val="000000" w:themeColor="text1"/>
        </w:rPr>
        <w:t>pérdida por deterioro en valor.</w:t>
      </w:r>
      <w:r w:rsidRPr="002F31EE">
        <w:rPr>
          <w:rStyle w:val="Refdenotaalpie"/>
          <w:rFonts w:cs="Arial"/>
          <w:color w:val="000000" w:themeColor="text1"/>
        </w:rPr>
        <w:footnoteReference w:id="160"/>
      </w:r>
    </w:p>
    <w:p w:rsidR="002F31EE" w:rsidRPr="002F31EE" w:rsidRDefault="002F31EE" w:rsidP="00B610BE">
      <w:pPr>
        <w:spacing w:after="0" w:line="240" w:lineRule="auto"/>
        <w:jc w:val="both"/>
        <w:rPr>
          <w:rFonts w:cs="Arial"/>
          <w:color w:val="000000" w:themeColor="text1"/>
        </w:rPr>
      </w:pPr>
    </w:p>
    <w:p w:rsidR="002F31EE" w:rsidRDefault="002F31EE" w:rsidP="00B610BE">
      <w:pPr>
        <w:pStyle w:val="Ttulo2"/>
        <w:numPr>
          <w:ilvl w:val="1"/>
          <w:numId w:val="1"/>
        </w:numPr>
        <w:spacing w:before="0" w:line="240" w:lineRule="auto"/>
        <w:rPr>
          <w:rFonts w:cs="Arial"/>
        </w:rPr>
      </w:pPr>
      <w:bookmarkStart w:id="455" w:name="_Toc465028537"/>
      <w:r w:rsidRPr="00C35435">
        <w:rPr>
          <w:rFonts w:cs="Arial"/>
        </w:rPr>
        <w:t>Propiedades, planta y equipo mantenidos para la venta</w:t>
      </w:r>
      <w:bookmarkEnd w:id="455"/>
      <w:r w:rsidRPr="00C35435">
        <w:rPr>
          <w:rFonts w:cs="Arial"/>
        </w:rPr>
        <w:t xml:space="preserve"> </w:t>
      </w:r>
    </w:p>
    <w:p w:rsidR="002F31EE" w:rsidRPr="002F31EE" w:rsidRDefault="002F31EE" w:rsidP="00B610BE">
      <w:pPr>
        <w:spacing w:after="0" w:line="240" w:lineRule="auto"/>
      </w:pPr>
    </w:p>
    <w:p w:rsidR="002F31EE" w:rsidRDefault="0056568E" w:rsidP="00CD6F97">
      <w:pPr>
        <w:spacing w:line="240" w:lineRule="auto"/>
        <w:jc w:val="both"/>
        <w:rPr>
          <w:rFonts w:cs="Arial"/>
        </w:rPr>
      </w:pPr>
      <w:r>
        <w:rPr>
          <w:rFonts w:cs="Arial"/>
        </w:rPr>
        <w:t>DIDIER SPORT S.A.S.</w:t>
      </w:r>
      <w:r w:rsidR="002F31EE">
        <w:rPr>
          <w:rFonts w:cs="Arial"/>
        </w:rPr>
        <w:t xml:space="preserve"> evalúa si la </w:t>
      </w:r>
      <w:r w:rsidR="002F31EE" w:rsidRPr="00C35435">
        <w:rPr>
          <w:rFonts w:cs="Arial"/>
        </w:rPr>
        <w:t>disposición de un activo antes de</w:t>
      </w:r>
      <w:r w:rsidR="002F31EE">
        <w:rPr>
          <w:rFonts w:cs="Arial"/>
        </w:rPr>
        <w:t xml:space="preserve"> </w:t>
      </w:r>
      <w:r w:rsidR="002F31EE" w:rsidRPr="00C35435">
        <w:rPr>
          <w:rFonts w:cs="Arial"/>
        </w:rPr>
        <w:t>la fecha esperada anteriormente es un indicador de deterioro del valor</w:t>
      </w:r>
      <w:r w:rsidR="002F31EE">
        <w:rPr>
          <w:rFonts w:cs="Arial"/>
        </w:rPr>
        <w:t>,</w:t>
      </w:r>
      <w:r w:rsidR="002F31EE" w:rsidRPr="00C35435">
        <w:rPr>
          <w:rFonts w:cs="Arial"/>
        </w:rPr>
        <w:t xml:space="preserve"> que desencadena el cálculo del importe recuperable del activo a afectos de</w:t>
      </w:r>
      <w:r w:rsidR="002F31EE">
        <w:rPr>
          <w:rFonts w:cs="Arial"/>
        </w:rPr>
        <w:t xml:space="preserve"> </w:t>
      </w:r>
      <w:r w:rsidR="002F31EE" w:rsidRPr="00C35435">
        <w:rPr>
          <w:rFonts w:cs="Arial"/>
        </w:rPr>
        <w:t>determinar si ha visto deteriorado su valor.</w:t>
      </w:r>
      <w:r w:rsidR="002F31EE">
        <w:rPr>
          <w:rStyle w:val="Refdenotaalpie"/>
          <w:rFonts w:cs="Arial"/>
        </w:rPr>
        <w:footnoteReference w:id="161"/>
      </w:r>
    </w:p>
    <w:p w:rsidR="002F31EE" w:rsidRPr="004E11B2" w:rsidRDefault="002F31EE" w:rsidP="00B610BE">
      <w:pPr>
        <w:spacing w:after="0" w:line="240" w:lineRule="auto"/>
        <w:jc w:val="both"/>
        <w:rPr>
          <w:rFonts w:cs="Arial"/>
        </w:rPr>
      </w:pPr>
    </w:p>
    <w:p w:rsidR="00E00A38" w:rsidRPr="008D5768" w:rsidRDefault="00E00A38" w:rsidP="00B610BE">
      <w:pPr>
        <w:pStyle w:val="Ttulo2"/>
        <w:numPr>
          <w:ilvl w:val="1"/>
          <w:numId w:val="1"/>
        </w:numPr>
        <w:spacing w:before="0" w:line="240" w:lineRule="auto"/>
        <w:rPr>
          <w:rFonts w:cs="Arial"/>
        </w:rPr>
      </w:pPr>
      <w:bookmarkStart w:id="456" w:name="_Toc373768809"/>
      <w:bookmarkStart w:id="457" w:name="_Toc465028538"/>
      <w:r>
        <w:rPr>
          <w:rFonts w:cs="Arial"/>
        </w:rPr>
        <w:t>Criterios para dar de baja el activo</w:t>
      </w:r>
      <w:bookmarkEnd w:id="456"/>
      <w:bookmarkEnd w:id="457"/>
    </w:p>
    <w:p w:rsidR="00E00A38" w:rsidRDefault="00E00A38" w:rsidP="00B610BE">
      <w:pPr>
        <w:spacing w:after="0" w:line="240" w:lineRule="auto"/>
        <w:jc w:val="both"/>
        <w:rPr>
          <w:rFonts w:cs="Arial"/>
          <w:szCs w:val="24"/>
        </w:rPr>
      </w:pPr>
    </w:p>
    <w:p w:rsidR="002F31EE" w:rsidRDefault="0056568E" w:rsidP="00CD6F97">
      <w:pPr>
        <w:autoSpaceDE w:val="0"/>
        <w:autoSpaceDN w:val="0"/>
        <w:adjustRightInd w:val="0"/>
        <w:spacing w:after="0" w:line="240" w:lineRule="auto"/>
        <w:jc w:val="both"/>
        <w:rPr>
          <w:rFonts w:cs="Arial"/>
          <w:color w:val="000000"/>
          <w:szCs w:val="24"/>
        </w:rPr>
      </w:pPr>
      <w:r>
        <w:rPr>
          <w:rFonts w:cs="Arial"/>
          <w:color w:val="000000"/>
          <w:szCs w:val="24"/>
        </w:rPr>
        <w:t>DIDIER SPORT S.A.S.</w:t>
      </w:r>
      <w:r w:rsidR="002F31EE" w:rsidRPr="003870FC">
        <w:rPr>
          <w:rFonts w:cs="Arial"/>
          <w:color w:val="000000"/>
          <w:szCs w:val="24"/>
        </w:rPr>
        <w:t xml:space="preserve"> dará de baja en cuentas una partida de propiedades, planta y equipo: </w:t>
      </w:r>
    </w:p>
    <w:p w:rsidR="002F31EE" w:rsidRPr="003870FC" w:rsidRDefault="002F31EE" w:rsidP="00CD6F97">
      <w:pPr>
        <w:autoSpaceDE w:val="0"/>
        <w:autoSpaceDN w:val="0"/>
        <w:adjustRightInd w:val="0"/>
        <w:spacing w:after="0" w:line="240" w:lineRule="auto"/>
        <w:jc w:val="both"/>
        <w:rPr>
          <w:rFonts w:cs="Arial"/>
          <w:color w:val="000000"/>
          <w:szCs w:val="24"/>
        </w:rPr>
      </w:pPr>
    </w:p>
    <w:p w:rsidR="002F31EE" w:rsidRPr="003870FC" w:rsidRDefault="002F31EE" w:rsidP="00CD6F97">
      <w:pPr>
        <w:autoSpaceDE w:val="0"/>
        <w:autoSpaceDN w:val="0"/>
        <w:adjustRightInd w:val="0"/>
        <w:spacing w:after="0" w:line="240" w:lineRule="auto"/>
        <w:ind w:left="708"/>
        <w:jc w:val="both"/>
        <w:rPr>
          <w:rFonts w:cs="Arial"/>
          <w:color w:val="000000"/>
          <w:szCs w:val="24"/>
        </w:rPr>
      </w:pPr>
      <w:r w:rsidRPr="003870FC">
        <w:rPr>
          <w:rFonts w:cs="Arial"/>
          <w:color w:val="000000"/>
          <w:szCs w:val="24"/>
        </w:rPr>
        <w:t xml:space="preserve">(a) en la disposición; o </w:t>
      </w:r>
    </w:p>
    <w:p w:rsidR="002F31EE" w:rsidRDefault="002F31EE" w:rsidP="00CD6F97">
      <w:pPr>
        <w:autoSpaceDE w:val="0"/>
        <w:autoSpaceDN w:val="0"/>
        <w:adjustRightInd w:val="0"/>
        <w:spacing w:after="0" w:line="240" w:lineRule="auto"/>
        <w:ind w:left="708"/>
        <w:jc w:val="both"/>
        <w:rPr>
          <w:rFonts w:cs="Arial"/>
          <w:color w:val="000000"/>
          <w:szCs w:val="24"/>
        </w:rPr>
      </w:pPr>
      <w:r w:rsidRPr="003870FC">
        <w:rPr>
          <w:rFonts w:cs="Arial"/>
          <w:color w:val="000000"/>
          <w:szCs w:val="24"/>
        </w:rPr>
        <w:t>(b) cuando no se espere obtener beneficios e</w:t>
      </w:r>
      <w:r>
        <w:rPr>
          <w:rFonts w:cs="Arial"/>
          <w:color w:val="000000"/>
          <w:szCs w:val="24"/>
        </w:rPr>
        <w:t>conómicos futuros por su uso o disposición</w:t>
      </w:r>
      <w:r w:rsidRPr="003870FC">
        <w:rPr>
          <w:rFonts w:cs="Arial"/>
          <w:color w:val="000000"/>
          <w:szCs w:val="24"/>
        </w:rPr>
        <w:t>.</w:t>
      </w:r>
      <w:r>
        <w:rPr>
          <w:rStyle w:val="Refdenotaalpie"/>
          <w:rFonts w:cs="Arial"/>
          <w:color w:val="000000"/>
          <w:szCs w:val="24"/>
        </w:rPr>
        <w:footnoteReference w:id="162"/>
      </w:r>
    </w:p>
    <w:p w:rsidR="002F31EE" w:rsidRDefault="002F31EE" w:rsidP="00CD6F97">
      <w:pPr>
        <w:autoSpaceDE w:val="0"/>
        <w:autoSpaceDN w:val="0"/>
        <w:adjustRightInd w:val="0"/>
        <w:spacing w:after="0" w:line="240" w:lineRule="auto"/>
        <w:jc w:val="both"/>
        <w:rPr>
          <w:rFonts w:cs="Arial"/>
          <w:color w:val="000000"/>
          <w:szCs w:val="24"/>
        </w:rPr>
      </w:pPr>
    </w:p>
    <w:p w:rsidR="002F31EE" w:rsidRDefault="0056568E" w:rsidP="00CD6F97">
      <w:pPr>
        <w:autoSpaceDE w:val="0"/>
        <w:autoSpaceDN w:val="0"/>
        <w:adjustRightInd w:val="0"/>
        <w:spacing w:after="0" w:line="240" w:lineRule="auto"/>
        <w:jc w:val="both"/>
        <w:rPr>
          <w:rFonts w:cs="Arial"/>
          <w:color w:val="000000"/>
          <w:szCs w:val="24"/>
        </w:rPr>
      </w:pPr>
      <w:r>
        <w:rPr>
          <w:rFonts w:cs="Arial"/>
          <w:color w:val="000000"/>
          <w:szCs w:val="24"/>
        </w:rPr>
        <w:t>DIDIER SPORT S.A.S.</w:t>
      </w:r>
      <w:r w:rsidR="002F31EE">
        <w:rPr>
          <w:rFonts w:cs="Arial"/>
          <w:color w:val="000000"/>
          <w:szCs w:val="24"/>
        </w:rPr>
        <w:t xml:space="preserve"> </w:t>
      </w:r>
      <w:r w:rsidR="002F31EE" w:rsidRPr="003870FC">
        <w:rPr>
          <w:rFonts w:cs="Arial"/>
          <w:color w:val="000000"/>
          <w:szCs w:val="24"/>
        </w:rPr>
        <w:t>reconocerá la ganancia o pérdida por la ba</w:t>
      </w:r>
      <w:r w:rsidR="002F31EE">
        <w:rPr>
          <w:rFonts w:cs="Arial"/>
          <w:color w:val="000000"/>
          <w:szCs w:val="24"/>
        </w:rPr>
        <w:t xml:space="preserve">ja en cuentas de una partida de </w:t>
      </w:r>
      <w:r w:rsidR="002F31EE" w:rsidRPr="003870FC">
        <w:rPr>
          <w:rFonts w:cs="Arial"/>
          <w:color w:val="000000"/>
          <w:szCs w:val="24"/>
        </w:rPr>
        <w:t>propiedades, planta y equipo en el resultado del period</w:t>
      </w:r>
      <w:r w:rsidR="002F31EE">
        <w:rPr>
          <w:rFonts w:cs="Arial"/>
          <w:color w:val="000000"/>
          <w:szCs w:val="24"/>
        </w:rPr>
        <w:t xml:space="preserve">o en que la partida sea dada de baja en cuentas. </w:t>
      </w:r>
      <w:r>
        <w:rPr>
          <w:rFonts w:cs="Arial"/>
          <w:color w:val="000000"/>
          <w:szCs w:val="24"/>
        </w:rPr>
        <w:t>DIDIER SPORT S.A.S.</w:t>
      </w:r>
      <w:r w:rsidR="002F31EE" w:rsidRPr="003870FC">
        <w:rPr>
          <w:rFonts w:cs="Arial"/>
          <w:color w:val="000000"/>
          <w:szCs w:val="24"/>
        </w:rPr>
        <w:t xml:space="preserve"> no cl</w:t>
      </w:r>
      <w:r w:rsidR="002F31EE">
        <w:rPr>
          <w:rFonts w:cs="Arial"/>
          <w:color w:val="000000"/>
          <w:szCs w:val="24"/>
        </w:rPr>
        <w:t>asificará estas ganancias como ingresos</w:t>
      </w:r>
      <w:r w:rsidR="002F31EE" w:rsidRPr="003870FC">
        <w:rPr>
          <w:rFonts w:cs="Arial"/>
          <w:color w:val="000000"/>
          <w:szCs w:val="24"/>
        </w:rPr>
        <w:t xml:space="preserve"> de actividades ordinarias.</w:t>
      </w:r>
      <w:r w:rsidR="002F31EE">
        <w:rPr>
          <w:rStyle w:val="Refdenotaalpie"/>
          <w:rFonts w:cs="Arial"/>
          <w:color w:val="000000"/>
          <w:szCs w:val="24"/>
        </w:rPr>
        <w:footnoteReference w:id="163"/>
      </w:r>
    </w:p>
    <w:p w:rsidR="002F31EE" w:rsidRDefault="002F31EE" w:rsidP="00CD6F97">
      <w:pPr>
        <w:autoSpaceDE w:val="0"/>
        <w:autoSpaceDN w:val="0"/>
        <w:adjustRightInd w:val="0"/>
        <w:spacing w:after="0" w:line="240" w:lineRule="auto"/>
        <w:jc w:val="both"/>
        <w:rPr>
          <w:rFonts w:cs="Arial"/>
          <w:color w:val="000000"/>
          <w:szCs w:val="24"/>
        </w:rPr>
      </w:pPr>
    </w:p>
    <w:p w:rsidR="002F31EE" w:rsidRDefault="0056568E" w:rsidP="00CD6F97">
      <w:pPr>
        <w:autoSpaceDE w:val="0"/>
        <w:autoSpaceDN w:val="0"/>
        <w:adjustRightInd w:val="0"/>
        <w:spacing w:after="0" w:line="240" w:lineRule="auto"/>
        <w:jc w:val="both"/>
        <w:rPr>
          <w:rFonts w:cs="Arial"/>
          <w:color w:val="000000"/>
          <w:szCs w:val="24"/>
        </w:rPr>
      </w:pPr>
      <w:r>
        <w:rPr>
          <w:rFonts w:cs="Arial"/>
          <w:color w:val="000000"/>
          <w:szCs w:val="24"/>
        </w:rPr>
        <w:lastRenderedPageBreak/>
        <w:t>DIDIER SPORT S.A.S.</w:t>
      </w:r>
      <w:r w:rsidR="002F31EE">
        <w:rPr>
          <w:rFonts w:cs="Arial"/>
          <w:color w:val="000000"/>
          <w:szCs w:val="24"/>
        </w:rPr>
        <w:t xml:space="preserve"> </w:t>
      </w:r>
      <w:r w:rsidR="002F31EE" w:rsidRPr="003870FC">
        <w:rPr>
          <w:rFonts w:cs="Arial"/>
          <w:color w:val="000000"/>
          <w:szCs w:val="24"/>
        </w:rPr>
        <w:t xml:space="preserve">determinará la </w:t>
      </w:r>
      <w:r w:rsidR="002F31EE">
        <w:rPr>
          <w:rStyle w:val="Refdenotaalpie"/>
          <w:rFonts w:cs="Arial"/>
          <w:color w:val="000000"/>
          <w:szCs w:val="24"/>
        </w:rPr>
        <w:footnoteReference w:id="164"/>
      </w:r>
      <w:r w:rsidR="002F31EE" w:rsidRPr="003870FC">
        <w:rPr>
          <w:rFonts w:cs="Arial"/>
          <w:color w:val="000000"/>
          <w:szCs w:val="24"/>
        </w:rPr>
        <w:t>ganancia o pérdida proceden</w:t>
      </w:r>
      <w:r w:rsidR="002F31EE">
        <w:rPr>
          <w:rFonts w:cs="Arial"/>
          <w:color w:val="000000"/>
          <w:szCs w:val="24"/>
        </w:rPr>
        <w:t xml:space="preserve">te de la baja en cuentas de una </w:t>
      </w:r>
      <w:r w:rsidR="002F31EE" w:rsidRPr="003870FC">
        <w:rPr>
          <w:rFonts w:cs="Arial"/>
          <w:color w:val="000000"/>
          <w:szCs w:val="24"/>
        </w:rPr>
        <w:t>partida de propiedades, planta y equipo, como la diferencia entre</w:t>
      </w:r>
      <w:r w:rsidR="002F31EE">
        <w:rPr>
          <w:rFonts w:cs="Arial"/>
          <w:color w:val="000000"/>
          <w:szCs w:val="24"/>
        </w:rPr>
        <w:t xml:space="preserve"> el producto neto de la </w:t>
      </w:r>
      <w:r w:rsidR="002F31EE" w:rsidRPr="003870FC">
        <w:rPr>
          <w:rFonts w:cs="Arial"/>
          <w:color w:val="000000"/>
          <w:szCs w:val="24"/>
        </w:rPr>
        <w:t>disposición, si lo hubiera, y el importe en libros de la partida.</w:t>
      </w:r>
    </w:p>
    <w:p w:rsidR="002F31EE" w:rsidRDefault="002F31EE" w:rsidP="00CD6F97">
      <w:pPr>
        <w:autoSpaceDE w:val="0"/>
        <w:autoSpaceDN w:val="0"/>
        <w:adjustRightInd w:val="0"/>
        <w:spacing w:after="0" w:line="240" w:lineRule="auto"/>
        <w:jc w:val="both"/>
        <w:rPr>
          <w:rFonts w:cs="Arial"/>
          <w:color w:val="000000"/>
          <w:szCs w:val="24"/>
        </w:rPr>
      </w:pPr>
    </w:p>
    <w:p w:rsidR="002F31EE" w:rsidRPr="002F31EE" w:rsidRDefault="002F31EE" w:rsidP="00CD6F97">
      <w:pPr>
        <w:pStyle w:val="Ttulo2"/>
        <w:numPr>
          <w:ilvl w:val="1"/>
          <w:numId w:val="1"/>
        </w:numPr>
        <w:spacing w:before="0" w:line="240" w:lineRule="auto"/>
        <w:rPr>
          <w:rFonts w:cs="Arial"/>
        </w:rPr>
      </w:pPr>
      <w:bookmarkStart w:id="458" w:name="_Toc408891027"/>
      <w:bookmarkStart w:id="459" w:name="_Toc465028539"/>
      <w:r w:rsidRPr="002F31EE">
        <w:rPr>
          <w:rFonts w:cs="Arial"/>
        </w:rPr>
        <w:t>Información a Revelar</w:t>
      </w:r>
      <w:bookmarkEnd w:id="458"/>
      <w:bookmarkEnd w:id="459"/>
    </w:p>
    <w:p w:rsidR="002F31EE" w:rsidRDefault="002F31EE" w:rsidP="00B610BE">
      <w:pPr>
        <w:spacing w:after="0" w:line="240" w:lineRule="auto"/>
      </w:pPr>
    </w:p>
    <w:p w:rsidR="002F31EE" w:rsidRDefault="0056568E" w:rsidP="00CD6F97">
      <w:pPr>
        <w:autoSpaceDE w:val="0"/>
        <w:autoSpaceDN w:val="0"/>
        <w:adjustRightInd w:val="0"/>
        <w:spacing w:after="0" w:line="240" w:lineRule="auto"/>
        <w:jc w:val="both"/>
        <w:rPr>
          <w:rFonts w:cs="Arial"/>
          <w:color w:val="000000"/>
          <w:szCs w:val="24"/>
        </w:rPr>
      </w:pPr>
      <w:r>
        <w:rPr>
          <w:rFonts w:cs="Arial"/>
          <w:color w:val="000000"/>
          <w:szCs w:val="24"/>
        </w:rPr>
        <w:t>DIDIER SPORT S.A.S.</w:t>
      </w:r>
      <w:r w:rsidR="002F31EE" w:rsidRPr="000A2E68">
        <w:rPr>
          <w:rFonts w:cs="Arial"/>
          <w:color w:val="000000"/>
          <w:szCs w:val="24"/>
        </w:rPr>
        <w:t xml:space="preserve"> revelará para cada categoría de elementos de propiedad, planta y</w:t>
      </w:r>
      <w:r w:rsidR="002F31EE">
        <w:rPr>
          <w:rFonts w:cs="Arial"/>
          <w:color w:val="000000"/>
          <w:szCs w:val="24"/>
        </w:rPr>
        <w:t xml:space="preserve"> </w:t>
      </w:r>
      <w:r w:rsidR="002F31EE" w:rsidRPr="000A2E68">
        <w:rPr>
          <w:rFonts w:cs="Arial"/>
          <w:color w:val="000000"/>
          <w:szCs w:val="24"/>
        </w:rPr>
        <w:t>equi</w:t>
      </w:r>
      <w:r w:rsidR="002F31EE">
        <w:rPr>
          <w:rFonts w:cs="Arial"/>
          <w:color w:val="000000"/>
          <w:szCs w:val="24"/>
        </w:rPr>
        <w:t xml:space="preserve">po que se considere apropiada </w:t>
      </w:r>
      <w:r w:rsidR="002F31EE" w:rsidRPr="000A2E68">
        <w:rPr>
          <w:rFonts w:cs="Arial"/>
          <w:color w:val="000000"/>
          <w:szCs w:val="24"/>
        </w:rPr>
        <w:t>la siguiente</w:t>
      </w:r>
      <w:r w:rsidR="002F31EE">
        <w:rPr>
          <w:rFonts w:cs="Arial"/>
          <w:color w:val="000000"/>
          <w:szCs w:val="24"/>
        </w:rPr>
        <w:t xml:space="preserve"> información:</w:t>
      </w:r>
      <w:r w:rsidR="002F31EE">
        <w:rPr>
          <w:rStyle w:val="Refdenotaalpie"/>
          <w:rFonts w:cs="Arial"/>
          <w:color w:val="000000"/>
          <w:szCs w:val="24"/>
        </w:rPr>
        <w:footnoteReference w:id="165"/>
      </w:r>
    </w:p>
    <w:p w:rsidR="002F31EE" w:rsidRDefault="002F31EE" w:rsidP="00CD6F97">
      <w:pPr>
        <w:autoSpaceDE w:val="0"/>
        <w:autoSpaceDN w:val="0"/>
        <w:adjustRightInd w:val="0"/>
        <w:spacing w:after="0" w:line="240" w:lineRule="auto"/>
        <w:jc w:val="both"/>
        <w:rPr>
          <w:rFonts w:cs="Arial"/>
          <w:color w:val="000000"/>
          <w:szCs w:val="24"/>
        </w:rPr>
      </w:pPr>
    </w:p>
    <w:p w:rsidR="002F31EE" w:rsidRPr="000A2E68" w:rsidRDefault="002F31EE" w:rsidP="00CD6F97">
      <w:pPr>
        <w:autoSpaceDE w:val="0"/>
        <w:autoSpaceDN w:val="0"/>
        <w:adjustRightInd w:val="0"/>
        <w:spacing w:after="0" w:line="240" w:lineRule="auto"/>
        <w:ind w:firstLine="567"/>
        <w:jc w:val="both"/>
        <w:rPr>
          <w:rFonts w:cs="Arial"/>
          <w:color w:val="000000"/>
          <w:szCs w:val="24"/>
        </w:rPr>
      </w:pPr>
      <w:r w:rsidRPr="000A2E68">
        <w:rPr>
          <w:rFonts w:cs="Arial"/>
          <w:color w:val="000000"/>
          <w:szCs w:val="24"/>
        </w:rPr>
        <w:t xml:space="preserve">(a) </w:t>
      </w:r>
      <w:r>
        <w:rPr>
          <w:rFonts w:cs="Arial"/>
          <w:color w:val="000000"/>
          <w:szCs w:val="24"/>
        </w:rPr>
        <w:t xml:space="preserve"> </w:t>
      </w:r>
      <w:r w:rsidRPr="000A2E68">
        <w:rPr>
          <w:rFonts w:cs="Arial"/>
          <w:color w:val="000000"/>
          <w:szCs w:val="24"/>
        </w:rPr>
        <w:t>Las bases de medición utilizadas para determinar el importe en libros</w:t>
      </w:r>
      <w:r>
        <w:rPr>
          <w:rFonts w:cs="Arial"/>
          <w:color w:val="000000"/>
          <w:szCs w:val="24"/>
        </w:rPr>
        <w:t xml:space="preserve"> </w:t>
      </w:r>
      <w:r w:rsidRPr="000A2E68">
        <w:rPr>
          <w:rFonts w:cs="Arial"/>
          <w:color w:val="000000"/>
          <w:szCs w:val="24"/>
        </w:rPr>
        <w:t xml:space="preserve">bruto. </w:t>
      </w:r>
    </w:p>
    <w:p w:rsidR="002F31EE" w:rsidRPr="000A2E68" w:rsidRDefault="002F31EE" w:rsidP="00CD6F97">
      <w:pPr>
        <w:autoSpaceDE w:val="0"/>
        <w:autoSpaceDN w:val="0"/>
        <w:adjustRightInd w:val="0"/>
        <w:spacing w:after="0" w:line="240" w:lineRule="auto"/>
        <w:ind w:firstLine="567"/>
        <w:jc w:val="both"/>
        <w:rPr>
          <w:rFonts w:cs="Arial"/>
          <w:color w:val="000000"/>
          <w:szCs w:val="24"/>
        </w:rPr>
      </w:pPr>
      <w:r w:rsidRPr="000A2E68">
        <w:rPr>
          <w:rFonts w:cs="Arial"/>
          <w:color w:val="000000"/>
          <w:szCs w:val="24"/>
        </w:rPr>
        <w:t xml:space="preserve">(b) </w:t>
      </w:r>
      <w:r>
        <w:rPr>
          <w:rFonts w:cs="Arial"/>
          <w:color w:val="000000"/>
          <w:szCs w:val="24"/>
        </w:rPr>
        <w:t xml:space="preserve"> </w:t>
      </w:r>
      <w:r w:rsidRPr="000A2E68">
        <w:rPr>
          <w:rFonts w:cs="Arial"/>
          <w:color w:val="000000"/>
          <w:szCs w:val="24"/>
        </w:rPr>
        <w:t>Los métodos de depreciación utilizados.</w:t>
      </w:r>
    </w:p>
    <w:p w:rsidR="002F31EE" w:rsidRPr="000A2E68" w:rsidRDefault="002F31EE" w:rsidP="00CD6F97">
      <w:pPr>
        <w:autoSpaceDE w:val="0"/>
        <w:autoSpaceDN w:val="0"/>
        <w:adjustRightInd w:val="0"/>
        <w:spacing w:after="0" w:line="240" w:lineRule="auto"/>
        <w:ind w:firstLine="567"/>
        <w:jc w:val="both"/>
        <w:rPr>
          <w:rFonts w:cs="Arial"/>
          <w:color w:val="000000"/>
          <w:szCs w:val="24"/>
        </w:rPr>
      </w:pPr>
      <w:r w:rsidRPr="000A2E68">
        <w:rPr>
          <w:rFonts w:cs="Arial"/>
          <w:color w:val="000000"/>
          <w:szCs w:val="24"/>
        </w:rPr>
        <w:t xml:space="preserve">(c) </w:t>
      </w:r>
      <w:r>
        <w:rPr>
          <w:rFonts w:cs="Arial"/>
          <w:color w:val="000000"/>
          <w:szCs w:val="24"/>
        </w:rPr>
        <w:t xml:space="preserve"> </w:t>
      </w:r>
      <w:r w:rsidRPr="000A2E68">
        <w:rPr>
          <w:rFonts w:cs="Arial"/>
          <w:color w:val="000000"/>
          <w:szCs w:val="24"/>
        </w:rPr>
        <w:t>Las vidas útiles o las tasas de depreciación utilizadas.</w:t>
      </w:r>
    </w:p>
    <w:p w:rsidR="002F31EE" w:rsidRPr="000A2E68" w:rsidRDefault="002F31EE" w:rsidP="00CD6F97">
      <w:pPr>
        <w:autoSpaceDE w:val="0"/>
        <w:autoSpaceDN w:val="0"/>
        <w:adjustRightInd w:val="0"/>
        <w:spacing w:after="0" w:line="240" w:lineRule="auto"/>
        <w:ind w:left="993" w:hanging="426"/>
        <w:jc w:val="both"/>
        <w:rPr>
          <w:rFonts w:cs="Arial"/>
          <w:color w:val="000000"/>
          <w:szCs w:val="24"/>
        </w:rPr>
      </w:pPr>
      <w:r w:rsidRPr="000A2E68">
        <w:rPr>
          <w:rFonts w:cs="Arial"/>
          <w:color w:val="000000"/>
          <w:szCs w:val="24"/>
        </w:rPr>
        <w:t xml:space="preserve">(d) El importe bruto en libros y la depreciación acumulada (agregada con </w:t>
      </w:r>
      <w:r>
        <w:rPr>
          <w:rFonts w:cs="Arial"/>
          <w:color w:val="000000"/>
          <w:szCs w:val="24"/>
        </w:rPr>
        <w:t xml:space="preserve">   </w:t>
      </w:r>
      <w:r w:rsidRPr="000A2E68">
        <w:rPr>
          <w:rFonts w:cs="Arial"/>
          <w:color w:val="000000"/>
          <w:szCs w:val="24"/>
        </w:rPr>
        <w:t xml:space="preserve">pérdidas </w:t>
      </w:r>
      <w:r>
        <w:rPr>
          <w:rFonts w:cs="Arial"/>
          <w:color w:val="000000"/>
          <w:szCs w:val="24"/>
        </w:rPr>
        <w:t>p</w:t>
      </w:r>
      <w:r w:rsidRPr="000A2E68">
        <w:rPr>
          <w:rFonts w:cs="Arial"/>
          <w:color w:val="000000"/>
          <w:szCs w:val="24"/>
        </w:rPr>
        <w:t>or deterioro del valor acumuladas), al principio y final del</w:t>
      </w:r>
      <w:r>
        <w:rPr>
          <w:rFonts w:cs="Arial"/>
          <w:color w:val="000000"/>
          <w:szCs w:val="24"/>
        </w:rPr>
        <w:t xml:space="preserve"> </w:t>
      </w:r>
      <w:r w:rsidRPr="000A2E68">
        <w:rPr>
          <w:rFonts w:cs="Arial"/>
          <w:color w:val="000000"/>
          <w:szCs w:val="24"/>
        </w:rPr>
        <w:t xml:space="preserve">periodo sobre el que se </w:t>
      </w:r>
      <w:r>
        <w:rPr>
          <w:rFonts w:cs="Arial"/>
          <w:color w:val="000000"/>
          <w:szCs w:val="24"/>
        </w:rPr>
        <w:t>i</w:t>
      </w:r>
      <w:r w:rsidRPr="000A2E68">
        <w:rPr>
          <w:rFonts w:cs="Arial"/>
          <w:color w:val="000000"/>
          <w:szCs w:val="24"/>
        </w:rPr>
        <w:t xml:space="preserve">nforma. </w:t>
      </w:r>
    </w:p>
    <w:p w:rsidR="002F31EE" w:rsidRPr="000A2E68" w:rsidRDefault="002F31EE" w:rsidP="00CD6F97">
      <w:pPr>
        <w:autoSpaceDE w:val="0"/>
        <w:autoSpaceDN w:val="0"/>
        <w:adjustRightInd w:val="0"/>
        <w:spacing w:after="0" w:line="240" w:lineRule="auto"/>
        <w:ind w:left="993" w:hanging="426"/>
        <w:jc w:val="both"/>
        <w:rPr>
          <w:rFonts w:cs="Arial"/>
          <w:color w:val="000000"/>
          <w:szCs w:val="24"/>
        </w:rPr>
      </w:pPr>
      <w:r w:rsidRPr="000A2E68">
        <w:rPr>
          <w:rFonts w:cs="Arial"/>
          <w:color w:val="000000"/>
          <w:szCs w:val="24"/>
        </w:rPr>
        <w:t>(e) Una conciliación entre los importes en libros al principio y al final del</w:t>
      </w:r>
      <w:r>
        <w:rPr>
          <w:rFonts w:cs="Arial"/>
          <w:color w:val="000000"/>
          <w:szCs w:val="24"/>
        </w:rPr>
        <w:t xml:space="preserve"> </w:t>
      </w:r>
      <w:r w:rsidRPr="000A2E68">
        <w:rPr>
          <w:rFonts w:cs="Arial"/>
          <w:color w:val="000000"/>
          <w:szCs w:val="24"/>
        </w:rPr>
        <w:t xml:space="preserve">periodo sobre el que se informa, que muestre por separado: </w:t>
      </w:r>
    </w:p>
    <w:p w:rsidR="002F31EE" w:rsidRPr="00956C34" w:rsidRDefault="002F31EE" w:rsidP="00D31694">
      <w:pPr>
        <w:pStyle w:val="Prrafodelista"/>
        <w:numPr>
          <w:ilvl w:val="1"/>
          <w:numId w:val="71"/>
        </w:numPr>
        <w:autoSpaceDE w:val="0"/>
        <w:autoSpaceDN w:val="0"/>
        <w:adjustRightInd w:val="0"/>
        <w:spacing w:after="0" w:line="240" w:lineRule="auto"/>
        <w:jc w:val="both"/>
        <w:rPr>
          <w:rFonts w:cs="Arial"/>
          <w:color w:val="000000"/>
          <w:szCs w:val="24"/>
        </w:rPr>
      </w:pPr>
      <w:r w:rsidRPr="00956C34">
        <w:rPr>
          <w:rFonts w:cs="Arial"/>
          <w:color w:val="000000"/>
          <w:szCs w:val="24"/>
        </w:rPr>
        <w:t>Las adiciones realizadas.</w:t>
      </w:r>
    </w:p>
    <w:p w:rsidR="002F31EE" w:rsidRPr="00956C34" w:rsidRDefault="002F31EE" w:rsidP="00D31694">
      <w:pPr>
        <w:pStyle w:val="Prrafodelista"/>
        <w:numPr>
          <w:ilvl w:val="1"/>
          <w:numId w:val="71"/>
        </w:numPr>
        <w:autoSpaceDE w:val="0"/>
        <w:autoSpaceDN w:val="0"/>
        <w:adjustRightInd w:val="0"/>
        <w:spacing w:after="0" w:line="240" w:lineRule="auto"/>
        <w:jc w:val="both"/>
        <w:rPr>
          <w:rFonts w:cs="Arial"/>
          <w:color w:val="000000"/>
          <w:szCs w:val="24"/>
        </w:rPr>
      </w:pPr>
      <w:r w:rsidRPr="00956C34">
        <w:rPr>
          <w:rFonts w:cs="Arial"/>
          <w:color w:val="000000"/>
          <w:szCs w:val="24"/>
        </w:rPr>
        <w:t>Las disposiciones.</w:t>
      </w:r>
    </w:p>
    <w:p w:rsidR="002F31EE" w:rsidRPr="00956C34" w:rsidRDefault="002F31EE" w:rsidP="00D31694">
      <w:pPr>
        <w:pStyle w:val="Prrafodelista"/>
        <w:numPr>
          <w:ilvl w:val="1"/>
          <w:numId w:val="71"/>
        </w:numPr>
        <w:autoSpaceDE w:val="0"/>
        <w:autoSpaceDN w:val="0"/>
        <w:adjustRightInd w:val="0"/>
        <w:spacing w:after="0" w:line="240" w:lineRule="auto"/>
        <w:jc w:val="both"/>
        <w:rPr>
          <w:rFonts w:cs="Arial"/>
          <w:color w:val="000000"/>
          <w:szCs w:val="24"/>
        </w:rPr>
      </w:pPr>
      <w:r w:rsidRPr="00956C34">
        <w:rPr>
          <w:rFonts w:cs="Arial"/>
          <w:color w:val="000000"/>
          <w:szCs w:val="24"/>
        </w:rPr>
        <w:t>Las adquisiciones mediante combinaciones de negocios.</w:t>
      </w:r>
    </w:p>
    <w:p w:rsidR="002F31EE" w:rsidRPr="00956C34" w:rsidRDefault="002F31EE" w:rsidP="00D31694">
      <w:pPr>
        <w:pStyle w:val="Prrafodelista"/>
        <w:numPr>
          <w:ilvl w:val="1"/>
          <w:numId w:val="71"/>
        </w:numPr>
        <w:autoSpaceDE w:val="0"/>
        <w:autoSpaceDN w:val="0"/>
        <w:adjustRightInd w:val="0"/>
        <w:spacing w:after="0" w:line="240" w:lineRule="auto"/>
        <w:jc w:val="both"/>
        <w:rPr>
          <w:rFonts w:cs="Arial"/>
          <w:color w:val="000000"/>
          <w:szCs w:val="24"/>
        </w:rPr>
      </w:pPr>
      <w:r w:rsidRPr="00956C34">
        <w:rPr>
          <w:rFonts w:cs="Arial"/>
          <w:color w:val="000000"/>
          <w:szCs w:val="24"/>
        </w:rPr>
        <w:t xml:space="preserve">Las transferencias a propiedades de inversión, si una medición fiable   del valor razonable pasa a estar disponible </w:t>
      </w:r>
    </w:p>
    <w:p w:rsidR="002F31EE" w:rsidRPr="00956C34" w:rsidRDefault="002F31EE" w:rsidP="00D31694">
      <w:pPr>
        <w:pStyle w:val="Prrafodelista"/>
        <w:numPr>
          <w:ilvl w:val="1"/>
          <w:numId w:val="71"/>
        </w:numPr>
        <w:autoSpaceDE w:val="0"/>
        <w:autoSpaceDN w:val="0"/>
        <w:adjustRightInd w:val="0"/>
        <w:spacing w:after="0" w:line="240" w:lineRule="auto"/>
        <w:jc w:val="both"/>
        <w:rPr>
          <w:rFonts w:cs="Arial"/>
          <w:color w:val="000000"/>
          <w:szCs w:val="24"/>
        </w:rPr>
      </w:pPr>
      <w:r w:rsidRPr="00956C34">
        <w:rPr>
          <w:rFonts w:cs="Arial"/>
          <w:color w:val="000000"/>
          <w:szCs w:val="24"/>
        </w:rPr>
        <w:t xml:space="preserve">Las pérdidas por deterioro del valor reconocidas o revertidas en el resultado. </w:t>
      </w:r>
    </w:p>
    <w:p w:rsidR="002F31EE" w:rsidRPr="00956C34" w:rsidRDefault="002F31EE" w:rsidP="00D31694">
      <w:pPr>
        <w:pStyle w:val="Prrafodelista"/>
        <w:numPr>
          <w:ilvl w:val="1"/>
          <w:numId w:val="71"/>
        </w:numPr>
        <w:autoSpaceDE w:val="0"/>
        <w:autoSpaceDN w:val="0"/>
        <w:adjustRightInd w:val="0"/>
        <w:spacing w:after="0" w:line="240" w:lineRule="auto"/>
        <w:jc w:val="both"/>
        <w:rPr>
          <w:rFonts w:cs="Arial"/>
          <w:color w:val="000000"/>
          <w:szCs w:val="24"/>
        </w:rPr>
      </w:pPr>
      <w:r w:rsidRPr="00956C34">
        <w:rPr>
          <w:rFonts w:cs="Arial"/>
          <w:color w:val="000000"/>
          <w:szCs w:val="24"/>
        </w:rPr>
        <w:t>La depreciación.</w:t>
      </w:r>
    </w:p>
    <w:p w:rsidR="002F31EE" w:rsidRPr="00956C34" w:rsidRDefault="002F31EE" w:rsidP="00D31694">
      <w:pPr>
        <w:pStyle w:val="Prrafodelista"/>
        <w:numPr>
          <w:ilvl w:val="1"/>
          <w:numId w:val="71"/>
        </w:numPr>
        <w:autoSpaceDE w:val="0"/>
        <w:autoSpaceDN w:val="0"/>
        <w:adjustRightInd w:val="0"/>
        <w:spacing w:after="0" w:line="240" w:lineRule="auto"/>
        <w:jc w:val="both"/>
        <w:rPr>
          <w:rFonts w:cs="Arial"/>
          <w:color w:val="000000"/>
          <w:szCs w:val="24"/>
        </w:rPr>
      </w:pPr>
      <w:r w:rsidRPr="00956C34">
        <w:rPr>
          <w:rFonts w:cs="Arial"/>
          <w:color w:val="000000"/>
          <w:szCs w:val="24"/>
        </w:rPr>
        <w:t>Otros cambios.</w:t>
      </w:r>
    </w:p>
    <w:p w:rsidR="002F31EE" w:rsidRPr="000A2E68" w:rsidRDefault="002F31EE" w:rsidP="00CD6F97">
      <w:pPr>
        <w:autoSpaceDE w:val="0"/>
        <w:autoSpaceDN w:val="0"/>
        <w:adjustRightInd w:val="0"/>
        <w:spacing w:after="0" w:line="240" w:lineRule="auto"/>
        <w:jc w:val="both"/>
        <w:rPr>
          <w:rFonts w:cs="Arial"/>
          <w:color w:val="000000"/>
          <w:szCs w:val="24"/>
        </w:rPr>
      </w:pPr>
    </w:p>
    <w:p w:rsidR="002F31EE" w:rsidRDefault="0056568E" w:rsidP="00CD6F97">
      <w:pPr>
        <w:autoSpaceDE w:val="0"/>
        <w:autoSpaceDN w:val="0"/>
        <w:adjustRightInd w:val="0"/>
        <w:spacing w:after="0" w:line="240" w:lineRule="auto"/>
        <w:jc w:val="both"/>
        <w:rPr>
          <w:rFonts w:cs="Arial"/>
          <w:color w:val="000000"/>
          <w:szCs w:val="24"/>
        </w:rPr>
      </w:pPr>
      <w:r>
        <w:rPr>
          <w:rFonts w:cs="Arial"/>
          <w:color w:val="000000"/>
          <w:szCs w:val="24"/>
        </w:rPr>
        <w:t>DIDIER SPORT S.A.S.</w:t>
      </w:r>
      <w:r w:rsidR="002F31EE" w:rsidRPr="000A2E68">
        <w:rPr>
          <w:rFonts w:cs="Arial"/>
          <w:color w:val="000000"/>
          <w:szCs w:val="24"/>
        </w:rPr>
        <w:t xml:space="preserve"> revelará también:</w:t>
      </w:r>
      <w:r w:rsidR="002F31EE">
        <w:rPr>
          <w:rStyle w:val="Refdenotaalpie"/>
          <w:rFonts w:cs="Arial"/>
          <w:color w:val="000000"/>
          <w:szCs w:val="24"/>
        </w:rPr>
        <w:footnoteReference w:id="166"/>
      </w:r>
    </w:p>
    <w:p w:rsidR="002F31EE" w:rsidRPr="000A2E68" w:rsidRDefault="002F31EE" w:rsidP="00CD6F97">
      <w:pPr>
        <w:autoSpaceDE w:val="0"/>
        <w:autoSpaceDN w:val="0"/>
        <w:adjustRightInd w:val="0"/>
        <w:spacing w:after="0" w:line="240" w:lineRule="auto"/>
        <w:jc w:val="both"/>
        <w:rPr>
          <w:rFonts w:cs="Arial"/>
          <w:color w:val="000000"/>
          <w:szCs w:val="24"/>
        </w:rPr>
      </w:pPr>
    </w:p>
    <w:p w:rsidR="002F31EE" w:rsidRPr="00DE1B4A" w:rsidRDefault="002F31EE" w:rsidP="00D31694">
      <w:pPr>
        <w:pStyle w:val="Prrafodelista"/>
        <w:numPr>
          <w:ilvl w:val="0"/>
          <w:numId w:val="70"/>
        </w:numPr>
        <w:autoSpaceDE w:val="0"/>
        <w:autoSpaceDN w:val="0"/>
        <w:adjustRightInd w:val="0"/>
        <w:spacing w:after="0" w:line="240" w:lineRule="auto"/>
        <w:jc w:val="both"/>
        <w:rPr>
          <w:rFonts w:cs="Arial"/>
          <w:color w:val="000000"/>
          <w:szCs w:val="24"/>
        </w:rPr>
      </w:pPr>
      <w:r w:rsidRPr="00DE1B4A">
        <w:rPr>
          <w:rFonts w:cs="Arial"/>
          <w:color w:val="000000"/>
          <w:szCs w:val="24"/>
        </w:rPr>
        <w:t>La existencia e importes en libros de las propiedades, planta y equipo a      cuya titularidad tiene alguna restricción o que esta pignorada como garantía de deudas.</w:t>
      </w:r>
    </w:p>
    <w:p w:rsidR="002F31EE" w:rsidRPr="00DE1B4A" w:rsidRDefault="002F31EE" w:rsidP="00D31694">
      <w:pPr>
        <w:pStyle w:val="Prrafodelista"/>
        <w:numPr>
          <w:ilvl w:val="0"/>
          <w:numId w:val="70"/>
        </w:numPr>
        <w:autoSpaceDE w:val="0"/>
        <w:autoSpaceDN w:val="0"/>
        <w:adjustRightInd w:val="0"/>
        <w:spacing w:after="0" w:line="240" w:lineRule="auto"/>
        <w:jc w:val="both"/>
        <w:rPr>
          <w:rFonts w:cs="Arial"/>
          <w:color w:val="000000"/>
          <w:szCs w:val="24"/>
        </w:rPr>
      </w:pPr>
      <w:r>
        <w:rPr>
          <w:rFonts w:cs="Arial"/>
          <w:color w:val="000000"/>
          <w:szCs w:val="24"/>
        </w:rPr>
        <w:t>El importe de los compromisos contractuales para ña adquisición de propiedades, planta y equipo.</w:t>
      </w:r>
    </w:p>
    <w:p w:rsidR="00BE2D5B" w:rsidRDefault="00BE2D5B" w:rsidP="00CD6F97">
      <w:pPr>
        <w:spacing w:line="240" w:lineRule="auto"/>
      </w:pPr>
    </w:p>
    <w:p w:rsidR="002F31EE" w:rsidRDefault="002F31EE" w:rsidP="00CD6F97">
      <w:pPr>
        <w:spacing w:line="240" w:lineRule="auto"/>
      </w:pPr>
    </w:p>
    <w:p w:rsidR="002F31EE" w:rsidRDefault="002F31EE" w:rsidP="00CD6F97">
      <w:pPr>
        <w:spacing w:line="240" w:lineRule="auto"/>
      </w:pPr>
    </w:p>
    <w:p w:rsidR="00BE2D5B" w:rsidRDefault="00BE2D5B" w:rsidP="00CD6F97">
      <w:pPr>
        <w:pStyle w:val="Ttulo2"/>
        <w:numPr>
          <w:ilvl w:val="0"/>
          <w:numId w:val="1"/>
        </w:numPr>
        <w:spacing w:before="0" w:line="240" w:lineRule="auto"/>
        <w:rPr>
          <w:rFonts w:cs="Arial"/>
          <w:sz w:val="28"/>
          <w:szCs w:val="28"/>
          <w:u w:val="single"/>
        </w:rPr>
      </w:pPr>
      <w:bookmarkStart w:id="460" w:name="_Toc465028540"/>
      <w:r w:rsidRPr="00D144CF">
        <w:rPr>
          <w:rFonts w:cs="Arial"/>
          <w:sz w:val="28"/>
          <w:szCs w:val="28"/>
          <w:u w:val="single"/>
        </w:rPr>
        <w:lastRenderedPageBreak/>
        <w:t>Contratos de arrendamiento</w:t>
      </w:r>
      <w:bookmarkEnd w:id="460"/>
    </w:p>
    <w:p w:rsidR="000205DE" w:rsidRPr="000205DE" w:rsidRDefault="000205DE" w:rsidP="00B610BE">
      <w:pPr>
        <w:spacing w:after="0" w:line="240" w:lineRule="auto"/>
      </w:pPr>
    </w:p>
    <w:p w:rsidR="00BE2D5B" w:rsidRPr="00811D15" w:rsidRDefault="00BA0660" w:rsidP="00B610BE">
      <w:pPr>
        <w:pStyle w:val="Ttulo2"/>
        <w:numPr>
          <w:ilvl w:val="1"/>
          <w:numId w:val="1"/>
        </w:numPr>
        <w:spacing w:before="0" w:line="240" w:lineRule="auto"/>
        <w:rPr>
          <w:rFonts w:cs="Arial"/>
        </w:rPr>
      </w:pPr>
      <w:bookmarkStart w:id="461" w:name="_Toc465028541"/>
      <w:r w:rsidRPr="00811D15">
        <w:rPr>
          <w:rFonts w:cs="Arial"/>
        </w:rPr>
        <w:t>Objetivo</w:t>
      </w:r>
      <w:bookmarkEnd w:id="461"/>
    </w:p>
    <w:p w:rsidR="00BE2D5B" w:rsidRDefault="00BE2D5B" w:rsidP="00B610BE">
      <w:pPr>
        <w:spacing w:after="0" w:line="240" w:lineRule="auto"/>
      </w:pPr>
    </w:p>
    <w:p w:rsidR="00BE2D5B" w:rsidRDefault="00BE2D5B" w:rsidP="00CD6F97">
      <w:pPr>
        <w:spacing w:line="240" w:lineRule="auto"/>
        <w:jc w:val="both"/>
        <w:rPr>
          <w:rFonts w:cs="Arial"/>
        </w:rPr>
      </w:pPr>
      <w:r w:rsidRPr="00E00A38">
        <w:rPr>
          <w:rFonts w:cs="Arial"/>
        </w:rPr>
        <w:t xml:space="preserve">El objetivo de esta política contable es definir los criterios que </w:t>
      </w:r>
      <w:r w:rsidR="0056568E">
        <w:rPr>
          <w:rFonts w:cs="Arial"/>
        </w:rPr>
        <w:t>DIDIER SPORT S.A.S.</w:t>
      </w:r>
      <w:r>
        <w:rPr>
          <w:rFonts w:cs="Arial"/>
        </w:rPr>
        <w:t xml:space="preserve"> </w:t>
      </w:r>
      <w:r w:rsidRPr="00E00A38">
        <w:rPr>
          <w:rFonts w:cs="Arial"/>
        </w:rPr>
        <w:t xml:space="preserve">aplicará para el reconocimiento de </w:t>
      </w:r>
      <w:r>
        <w:rPr>
          <w:rFonts w:cs="Arial"/>
        </w:rPr>
        <w:t>los contratos de arre</w:t>
      </w:r>
      <w:r w:rsidR="00B37175">
        <w:rPr>
          <w:rFonts w:cs="Arial"/>
        </w:rPr>
        <w:t>ndamiento que posea.</w:t>
      </w:r>
    </w:p>
    <w:p w:rsidR="00BE2D5B" w:rsidRDefault="00BE2D5B" w:rsidP="00B610BE">
      <w:pPr>
        <w:spacing w:after="0" w:line="240" w:lineRule="auto"/>
        <w:jc w:val="both"/>
        <w:rPr>
          <w:rFonts w:cs="Arial"/>
        </w:rPr>
      </w:pPr>
    </w:p>
    <w:p w:rsidR="00BE2D5B" w:rsidRPr="00811D15" w:rsidRDefault="00BE2D5B" w:rsidP="00B610BE">
      <w:pPr>
        <w:pStyle w:val="Ttulo2"/>
        <w:numPr>
          <w:ilvl w:val="1"/>
          <w:numId w:val="1"/>
        </w:numPr>
        <w:spacing w:before="0" w:line="240" w:lineRule="auto"/>
        <w:rPr>
          <w:rFonts w:cs="Arial"/>
        </w:rPr>
      </w:pPr>
      <w:bookmarkStart w:id="462" w:name="_Toc465028542"/>
      <w:r w:rsidRPr="00811D15">
        <w:rPr>
          <w:rFonts w:cs="Arial"/>
        </w:rPr>
        <w:t>Alcance</w:t>
      </w:r>
      <w:bookmarkEnd w:id="462"/>
    </w:p>
    <w:p w:rsidR="00BE2D5B" w:rsidRDefault="00BE2D5B" w:rsidP="00B610BE">
      <w:pPr>
        <w:spacing w:after="0" w:line="240" w:lineRule="auto"/>
      </w:pPr>
    </w:p>
    <w:p w:rsidR="00B37175" w:rsidRDefault="00B37175" w:rsidP="00CD6F97">
      <w:pPr>
        <w:spacing w:line="240" w:lineRule="auto"/>
      </w:pPr>
      <w:r>
        <w:t xml:space="preserve">Esta </w:t>
      </w:r>
      <w:r w:rsidR="006F6869">
        <w:t>p</w:t>
      </w:r>
      <w:r>
        <w:t xml:space="preserve">olítica será aplicable a todos los arrendamientos, distintos de: </w:t>
      </w:r>
    </w:p>
    <w:p w:rsidR="00B37175" w:rsidRDefault="00B37175" w:rsidP="00D31694">
      <w:pPr>
        <w:pStyle w:val="Prrafodelista"/>
        <w:numPr>
          <w:ilvl w:val="0"/>
          <w:numId w:val="83"/>
        </w:numPr>
        <w:spacing w:line="240" w:lineRule="auto"/>
        <w:jc w:val="both"/>
      </w:pPr>
      <w:r>
        <w:t>Los arrendamientos para la exploración o uso de minerales, petróleo, gas natural y r</w:t>
      </w:r>
      <w:r w:rsidR="0044501A">
        <w:t>ecursos no renovables similares.</w:t>
      </w:r>
    </w:p>
    <w:p w:rsidR="00B37175" w:rsidRDefault="00B37175" w:rsidP="00D31694">
      <w:pPr>
        <w:pStyle w:val="Prrafodelista"/>
        <w:numPr>
          <w:ilvl w:val="0"/>
          <w:numId w:val="83"/>
        </w:numPr>
        <w:spacing w:line="240" w:lineRule="auto"/>
        <w:jc w:val="both"/>
      </w:pPr>
      <w:r>
        <w:t>Los acuerdos de licencia para conceptos como películas, grabaciones en vídeo, obras de teatro, manuscritos, patentes y derechos de autor.</w:t>
      </w:r>
    </w:p>
    <w:p w:rsidR="00B37175" w:rsidRDefault="00B37175" w:rsidP="00D31694">
      <w:pPr>
        <w:pStyle w:val="Prrafodelista"/>
        <w:numPr>
          <w:ilvl w:val="0"/>
          <w:numId w:val="83"/>
        </w:numPr>
        <w:spacing w:line="240" w:lineRule="auto"/>
        <w:jc w:val="both"/>
      </w:pPr>
      <w:r>
        <w:t xml:space="preserve">La medición de los inmuebles mantenidos por arrendatarios que se contabilicen como propiedades de inversión y la medición de las propiedades de </w:t>
      </w:r>
      <w:r w:rsidR="004F5272">
        <w:t>inversión suministradas</w:t>
      </w:r>
      <w:r>
        <w:t xml:space="preserve"> por arrendadores bajo arrendamientos operativos.</w:t>
      </w:r>
    </w:p>
    <w:p w:rsidR="00B37175" w:rsidRDefault="00B37175" w:rsidP="00D31694">
      <w:pPr>
        <w:pStyle w:val="Prrafodelista"/>
        <w:numPr>
          <w:ilvl w:val="0"/>
          <w:numId w:val="83"/>
        </w:numPr>
        <w:spacing w:line="240" w:lineRule="auto"/>
        <w:jc w:val="both"/>
      </w:pPr>
      <w:r>
        <w:t xml:space="preserve">La medición de activos biológicos mantenidos por arrendatarios </w:t>
      </w:r>
      <w:r w:rsidR="004F5272">
        <w:t>bajo arrendamientos</w:t>
      </w:r>
      <w:r>
        <w:t xml:space="preserve"> financieros y activos biológicos suministrados por arrendadores bajo arrendamientos operativos.</w:t>
      </w:r>
    </w:p>
    <w:p w:rsidR="00B37175" w:rsidRDefault="00B37175" w:rsidP="00D31694">
      <w:pPr>
        <w:pStyle w:val="Prrafodelista"/>
        <w:numPr>
          <w:ilvl w:val="0"/>
          <w:numId w:val="83"/>
        </w:numPr>
        <w:spacing w:line="240" w:lineRule="auto"/>
        <w:jc w:val="both"/>
      </w:pPr>
      <w:r>
        <w:t xml:space="preserve">Los arrendamientos que pueden dar lugar a una pérdida para el arrendador o el arrendatario como consecuencia de cláusulas contractuales que no estén relacionadas con cambios en el precio del activo arrendado, cambios en las tasas de cambio de la moneda extranjera, o con incumplimientos por una de las contrapartes. </w:t>
      </w:r>
    </w:p>
    <w:p w:rsidR="00BE2D5B" w:rsidRDefault="00B37175" w:rsidP="00D31694">
      <w:pPr>
        <w:pStyle w:val="Prrafodelista"/>
        <w:numPr>
          <w:ilvl w:val="0"/>
          <w:numId w:val="83"/>
        </w:numPr>
        <w:spacing w:line="240" w:lineRule="auto"/>
        <w:jc w:val="both"/>
      </w:pPr>
      <w:r>
        <w:t>Los arrendamientos operativos que son onerosos.</w:t>
      </w:r>
    </w:p>
    <w:p w:rsidR="00F05E19" w:rsidRDefault="00F05E19" w:rsidP="00CD6F97">
      <w:pPr>
        <w:spacing w:line="240" w:lineRule="auto"/>
        <w:jc w:val="both"/>
      </w:pPr>
      <w:r>
        <w:t>Aplicar a los acuerdos que transfieren el derecho de uso de activos, incluso en el caso de que el arrendador quede obligado a suministrar servicios de cierta importancia en relación con la operación o el mantenimiento de estos activos. No aplica a los acuerdos que tienen la naturaleza de contratos de servicios, que no trasfieren el derecho a utilizar activos desde una contraparte a la otra.</w:t>
      </w:r>
      <w:r>
        <w:rPr>
          <w:rStyle w:val="Refdenotaalpie"/>
        </w:rPr>
        <w:footnoteReference w:id="167"/>
      </w:r>
      <w:r>
        <w:t xml:space="preserve"> </w:t>
      </w:r>
    </w:p>
    <w:p w:rsidR="00F05E19" w:rsidRDefault="00F05E19" w:rsidP="00CD6F97">
      <w:pPr>
        <w:spacing w:line="240" w:lineRule="auto"/>
        <w:jc w:val="both"/>
      </w:pPr>
      <w:r>
        <w:t xml:space="preserve">Los acuerdos de subcontratación, los contratos de telecomunicaciones que proporcionan derechos sobre capacidad y los contratos de “tomar o pagar”, no toman la forma legal de un arrendamiento, pero transmiten derechos de utilización de activos a cambio de pago. Estos acuerdos son en esencia arrendamientos de activos y deben contabilizarse según </w:t>
      </w:r>
      <w:r w:rsidR="006F6869">
        <w:t>la política de</w:t>
      </w:r>
      <w:r>
        <w:t xml:space="preserve"> arrendamientos.</w:t>
      </w:r>
      <w:r>
        <w:rPr>
          <w:rStyle w:val="Refdenotaalpie"/>
        </w:rPr>
        <w:footnoteReference w:id="168"/>
      </w:r>
      <w:r>
        <w:t xml:space="preserve"> </w:t>
      </w:r>
    </w:p>
    <w:p w:rsidR="00BE2D5B" w:rsidRPr="008D5768" w:rsidRDefault="00BE2D5B" w:rsidP="00CD6F97">
      <w:pPr>
        <w:pStyle w:val="Ttulo2"/>
        <w:numPr>
          <w:ilvl w:val="1"/>
          <w:numId w:val="1"/>
        </w:numPr>
        <w:spacing w:before="0" w:line="240" w:lineRule="auto"/>
        <w:rPr>
          <w:rFonts w:cs="Arial"/>
        </w:rPr>
      </w:pPr>
      <w:bookmarkStart w:id="463" w:name="_Toc465028543"/>
      <w:r w:rsidRPr="008D5768">
        <w:rPr>
          <w:rFonts w:cs="Arial"/>
        </w:rPr>
        <w:lastRenderedPageBreak/>
        <w:t>Normatividad aplicable</w:t>
      </w:r>
      <w:bookmarkEnd w:id="463"/>
    </w:p>
    <w:p w:rsidR="00BE2D5B" w:rsidRPr="008D5768" w:rsidRDefault="00BE2D5B" w:rsidP="00CD6F97">
      <w:pPr>
        <w:spacing w:line="240" w:lineRule="auto"/>
        <w:jc w:val="both"/>
        <w:rPr>
          <w:rFonts w:cs="Arial"/>
          <w:szCs w:val="24"/>
        </w:rPr>
      </w:pPr>
    </w:p>
    <w:p w:rsidR="00BE2D5B" w:rsidRPr="008D5768" w:rsidRDefault="00BE2D5B" w:rsidP="00CD6F97">
      <w:pPr>
        <w:spacing w:after="0" w:line="240" w:lineRule="auto"/>
        <w:jc w:val="both"/>
        <w:rPr>
          <w:rFonts w:cs="Arial"/>
          <w:szCs w:val="24"/>
        </w:rPr>
      </w:pPr>
      <w:r w:rsidRPr="008D5768">
        <w:rPr>
          <w:rFonts w:cs="Arial"/>
          <w:szCs w:val="24"/>
        </w:rPr>
        <w:t>La confección de la política contable de</w:t>
      </w:r>
      <w:r w:rsidR="006F6869">
        <w:rPr>
          <w:rFonts w:cs="Arial"/>
          <w:szCs w:val="24"/>
        </w:rPr>
        <w:t xml:space="preserve"> l</w:t>
      </w:r>
      <w:r w:rsidR="00B37175">
        <w:rPr>
          <w:rFonts w:cs="Arial"/>
          <w:szCs w:val="24"/>
        </w:rPr>
        <w:t xml:space="preserve">os </w:t>
      </w:r>
      <w:r w:rsidR="006F6869">
        <w:rPr>
          <w:rFonts w:cs="Arial"/>
          <w:szCs w:val="24"/>
        </w:rPr>
        <w:t>c</w:t>
      </w:r>
      <w:r w:rsidR="00B37175">
        <w:rPr>
          <w:rFonts w:cs="Arial"/>
          <w:szCs w:val="24"/>
        </w:rPr>
        <w:t xml:space="preserve">ontratos de </w:t>
      </w:r>
      <w:r w:rsidR="006F6869">
        <w:rPr>
          <w:rFonts w:cs="Arial"/>
          <w:szCs w:val="24"/>
        </w:rPr>
        <w:t>a</w:t>
      </w:r>
      <w:r w:rsidR="00B37175">
        <w:rPr>
          <w:rFonts w:cs="Arial"/>
          <w:szCs w:val="24"/>
        </w:rPr>
        <w:t>rrendamiento</w:t>
      </w:r>
      <w:r w:rsidRPr="008D5768">
        <w:rPr>
          <w:rFonts w:cs="Arial"/>
          <w:szCs w:val="24"/>
        </w:rPr>
        <w:t>, se encuentra sustentada bajo las siguientes normas:</w:t>
      </w:r>
    </w:p>
    <w:p w:rsidR="00BE2D5B" w:rsidRDefault="00BE2D5B" w:rsidP="00CD6F97">
      <w:pPr>
        <w:spacing w:after="0" w:line="240" w:lineRule="auto"/>
        <w:jc w:val="both"/>
        <w:rPr>
          <w:rFonts w:cs="Arial"/>
          <w:szCs w:val="24"/>
        </w:rPr>
      </w:pPr>
    </w:p>
    <w:p w:rsidR="00BE2D5B" w:rsidRPr="00AB41C7" w:rsidRDefault="00B37175" w:rsidP="00CD6F97">
      <w:pPr>
        <w:tabs>
          <w:tab w:val="left" w:pos="2188"/>
        </w:tabs>
        <w:spacing w:after="0" w:line="240" w:lineRule="auto"/>
        <w:jc w:val="both"/>
        <w:rPr>
          <w:rFonts w:cs="Arial"/>
          <w:szCs w:val="24"/>
        </w:rPr>
      </w:pPr>
      <w:r>
        <w:rPr>
          <w:rFonts w:cs="Arial"/>
          <w:b/>
          <w:szCs w:val="24"/>
        </w:rPr>
        <w:t>Sección 20</w:t>
      </w:r>
      <w:r w:rsidR="00BE2D5B" w:rsidRPr="003870FC">
        <w:rPr>
          <w:rFonts w:cs="Arial"/>
          <w:b/>
          <w:szCs w:val="24"/>
        </w:rPr>
        <w:t>:</w:t>
      </w:r>
      <w:r>
        <w:rPr>
          <w:rFonts w:cs="Arial"/>
          <w:szCs w:val="24"/>
        </w:rPr>
        <w:t xml:space="preserve">            Arrendamientos.</w:t>
      </w:r>
    </w:p>
    <w:p w:rsidR="00B37175" w:rsidRDefault="00B37175" w:rsidP="00CD6F97">
      <w:pPr>
        <w:spacing w:line="240" w:lineRule="auto"/>
        <w:jc w:val="both"/>
        <w:rPr>
          <w:rFonts w:cs="Arial"/>
          <w:szCs w:val="24"/>
        </w:rPr>
      </w:pPr>
    </w:p>
    <w:p w:rsidR="00B37175" w:rsidRPr="004F768A" w:rsidRDefault="00B37175" w:rsidP="00D31694">
      <w:pPr>
        <w:pStyle w:val="Prrafodelista"/>
        <w:keepNext/>
        <w:keepLines/>
        <w:numPr>
          <w:ilvl w:val="0"/>
          <w:numId w:val="29"/>
        </w:numPr>
        <w:spacing w:after="0" w:line="240" w:lineRule="auto"/>
        <w:contextualSpacing w:val="0"/>
        <w:outlineLvl w:val="1"/>
        <w:rPr>
          <w:rFonts w:eastAsiaTheme="majorEastAsia" w:cs="Arial"/>
          <w:vanish/>
          <w:sz w:val="26"/>
          <w:szCs w:val="26"/>
        </w:rPr>
      </w:pPr>
      <w:bookmarkStart w:id="464" w:name="_Toc373759694"/>
      <w:bookmarkStart w:id="465" w:name="_Toc373760770"/>
      <w:bookmarkStart w:id="466" w:name="_Toc373762515"/>
      <w:bookmarkStart w:id="467" w:name="_Toc373765178"/>
      <w:bookmarkStart w:id="468" w:name="_Toc373765320"/>
      <w:bookmarkStart w:id="469" w:name="_Toc373766143"/>
      <w:bookmarkStart w:id="470" w:name="_Toc373766959"/>
      <w:bookmarkStart w:id="471" w:name="_Toc373767648"/>
      <w:bookmarkStart w:id="472" w:name="_Toc373768811"/>
      <w:bookmarkStart w:id="473" w:name="_Toc400550172"/>
      <w:bookmarkStart w:id="474" w:name="_Toc400550573"/>
      <w:bookmarkStart w:id="475" w:name="_Toc400625228"/>
      <w:bookmarkStart w:id="476" w:name="_Toc400625327"/>
      <w:bookmarkStart w:id="477" w:name="_Toc400625438"/>
      <w:bookmarkStart w:id="478" w:name="_Toc400630601"/>
      <w:bookmarkStart w:id="479" w:name="_Toc400630719"/>
      <w:bookmarkStart w:id="480" w:name="_Toc400630893"/>
      <w:bookmarkStart w:id="481" w:name="_Toc400631011"/>
      <w:bookmarkStart w:id="482" w:name="_Toc400636731"/>
      <w:bookmarkStart w:id="483" w:name="_Toc400717421"/>
      <w:bookmarkStart w:id="484" w:name="_Toc401319960"/>
      <w:bookmarkStart w:id="485" w:name="_Toc401522438"/>
      <w:bookmarkStart w:id="486" w:name="_Toc401585469"/>
      <w:bookmarkStart w:id="487" w:name="_Toc403366769"/>
      <w:bookmarkStart w:id="488" w:name="_Toc408890208"/>
      <w:bookmarkStart w:id="489" w:name="_Toc409810186"/>
      <w:bookmarkStart w:id="490" w:name="_Toc409810462"/>
      <w:bookmarkStart w:id="491" w:name="_Toc409885382"/>
      <w:bookmarkStart w:id="492" w:name="_Toc409888474"/>
      <w:bookmarkStart w:id="493" w:name="_Toc409890839"/>
      <w:bookmarkStart w:id="494" w:name="_Toc409899704"/>
      <w:bookmarkStart w:id="495" w:name="_Toc409905087"/>
      <w:bookmarkStart w:id="496" w:name="_Toc409949758"/>
      <w:bookmarkStart w:id="497" w:name="_Toc410014328"/>
      <w:bookmarkStart w:id="498" w:name="_Toc410017594"/>
      <w:bookmarkStart w:id="499" w:name="_Toc420166506"/>
      <w:bookmarkStart w:id="500" w:name="_Toc420166840"/>
      <w:bookmarkStart w:id="501" w:name="_Toc420167174"/>
      <w:bookmarkStart w:id="502" w:name="_Toc465028022"/>
      <w:bookmarkStart w:id="503" w:name="_Toc465028283"/>
      <w:bookmarkStart w:id="504" w:name="_Toc465028544"/>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p w:rsidR="00B37175" w:rsidRPr="008D5768" w:rsidRDefault="00B37175" w:rsidP="00CD6F97">
      <w:pPr>
        <w:pStyle w:val="Ttulo2"/>
        <w:numPr>
          <w:ilvl w:val="1"/>
          <w:numId w:val="1"/>
        </w:numPr>
        <w:spacing w:before="0" w:line="240" w:lineRule="auto"/>
        <w:rPr>
          <w:rFonts w:cs="Arial"/>
        </w:rPr>
      </w:pPr>
      <w:bookmarkStart w:id="505" w:name="_Toc373768812"/>
      <w:bookmarkStart w:id="506" w:name="_Toc465028545"/>
      <w:r>
        <w:rPr>
          <w:rFonts w:cs="Arial"/>
        </w:rPr>
        <w:t>Definición</w:t>
      </w:r>
      <w:bookmarkEnd w:id="505"/>
      <w:bookmarkEnd w:id="506"/>
    </w:p>
    <w:p w:rsidR="00B37175" w:rsidRDefault="00B37175" w:rsidP="00B610BE">
      <w:pPr>
        <w:spacing w:after="0" w:line="240" w:lineRule="auto"/>
        <w:jc w:val="both"/>
        <w:rPr>
          <w:rFonts w:cs="Arial"/>
          <w:szCs w:val="24"/>
        </w:rPr>
      </w:pPr>
    </w:p>
    <w:p w:rsidR="00B37175" w:rsidRDefault="00B37175" w:rsidP="00CD6F97">
      <w:pPr>
        <w:spacing w:line="240" w:lineRule="auto"/>
        <w:jc w:val="both"/>
        <w:rPr>
          <w:rFonts w:cs="Arial"/>
          <w:szCs w:val="24"/>
        </w:rPr>
      </w:pPr>
      <w:r w:rsidRPr="008D5768">
        <w:rPr>
          <w:rFonts w:cs="Arial"/>
          <w:szCs w:val="24"/>
        </w:rPr>
        <w:t>Un contrato de arrendamiento es un acuerdo por el que el arrendador cede al arrendatario, a cambio de percibir una suma única de dinero, o una serie de pagos o cuotas, el derecho a utilizar un activo durante un periodo de tiempo determinado.</w:t>
      </w:r>
    </w:p>
    <w:p w:rsidR="00B37175" w:rsidRPr="008D5768" w:rsidRDefault="00B37175" w:rsidP="00CD6F97">
      <w:pPr>
        <w:pStyle w:val="Ttulo2"/>
        <w:numPr>
          <w:ilvl w:val="1"/>
          <w:numId w:val="1"/>
        </w:numPr>
        <w:spacing w:before="0" w:line="240" w:lineRule="auto"/>
        <w:rPr>
          <w:rFonts w:cs="Arial"/>
        </w:rPr>
      </w:pPr>
      <w:bookmarkStart w:id="507" w:name="_Toc373768813"/>
      <w:bookmarkStart w:id="508" w:name="_Toc465028546"/>
      <w:r>
        <w:rPr>
          <w:rFonts w:cs="Arial"/>
        </w:rPr>
        <w:t>Reconocimiento</w:t>
      </w:r>
      <w:bookmarkEnd w:id="507"/>
      <w:bookmarkEnd w:id="508"/>
    </w:p>
    <w:p w:rsidR="00B37175" w:rsidRDefault="00B37175" w:rsidP="00B610BE">
      <w:pPr>
        <w:spacing w:after="0" w:line="240" w:lineRule="auto"/>
        <w:jc w:val="both"/>
        <w:rPr>
          <w:rFonts w:cs="Arial"/>
          <w:szCs w:val="24"/>
        </w:rPr>
      </w:pPr>
    </w:p>
    <w:p w:rsidR="00F05E19" w:rsidRPr="008D5768" w:rsidRDefault="00F05E19" w:rsidP="00CD6F97">
      <w:pPr>
        <w:spacing w:line="240" w:lineRule="auto"/>
        <w:jc w:val="both"/>
        <w:rPr>
          <w:rFonts w:cs="Arial"/>
          <w:szCs w:val="24"/>
        </w:rPr>
      </w:pPr>
      <w:r w:rsidRPr="008D5768">
        <w:rPr>
          <w:rFonts w:cs="Arial"/>
          <w:szCs w:val="24"/>
        </w:rPr>
        <w:t>Los contratos de arrendamiento se clasificarán entre financieros y operativos, un contrato de arrendamiento será financiero cuando transfiera sustancialmente todos los riesgos y ventajas inherentes a la propiedad. Un contrato de arrendamiento se clasificará como operativo si no transfiere sustancialmente todos los riesgos y ventajas inherentes a la propiedad.</w:t>
      </w:r>
      <w:r>
        <w:rPr>
          <w:rStyle w:val="Refdenotaalpie"/>
          <w:rFonts w:cs="Arial"/>
          <w:szCs w:val="24"/>
        </w:rPr>
        <w:footnoteReference w:id="169"/>
      </w:r>
    </w:p>
    <w:p w:rsidR="00F05E19" w:rsidRDefault="00F05E19" w:rsidP="00CD6F97">
      <w:pPr>
        <w:spacing w:after="0" w:line="240" w:lineRule="auto"/>
        <w:jc w:val="both"/>
        <w:rPr>
          <w:rFonts w:cs="Arial"/>
          <w:szCs w:val="24"/>
        </w:rPr>
      </w:pPr>
      <w:r w:rsidRPr="008D5768">
        <w:rPr>
          <w:rFonts w:cs="Arial"/>
          <w:szCs w:val="24"/>
        </w:rPr>
        <w:t>Un contrato de arrendamiento se clasificará como financiero cuando por si sola o de forma conjunta se cumplen las siguientes condiciones:</w:t>
      </w:r>
      <w:r>
        <w:rPr>
          <w:rStyle w:val="Refdenotaalpie"/>
          <w:rFonts w:cs="Arial"/>
          <w:szCs w:val="24"/>
        </w:rPr>
        <w:footnoteReference w:id="170"/>
      </w:r>
      <w:r w:rsidRPr="008D5768">
        <w:rPr>
          <w:rFonts w:cs="Arial"/>
          <w:szCs w:val="24"/>
        </w:rPr>
        <w:t xml:space="preserve"> </w:t>
      </w:r>
    </w:p>
    <w:p w:rsidR="006F6869" w:rsidRDefault="006F6869" w:rsidP="00CD6F97">
      <w:pPr>
        <w:spacing w:after="0" w:line="240" w:lineRule="auto"/>
        <w:jc w:val="both"/>
        <w:rPr>
          <w:rFonts w:cs="Arial"/>
          <w:szCs w:val="24"/>
        </w:rPr>
      </w:pPr>
    </w:p>
    <w:tbl>
      <w:tblPr>
        <w:tblStyle w:val="Cuadrculaclara-nfasis5"/>
        <w:tblW w:w="9261" w:type="dxa"/>
        <w:jc w:val="center"/>
        <w:tblLayout w:type="fixed"/>
        <w:tblLook w:val="04A0" w:firstRow="1" w:lastRow="0" w:firstColumn="1" w:lastColumn="0" w:noHBand="0" w:noVBand="1"/>
      </w:tblPr>
      <w:tblGrid>
        <w:gridCol w:w="817"/>
        <w:gridCol w:w="7088"/>
        <w:gridCol w:w="708"/>
        <w:gridCol w:w="648"/>
      </w:tblGrid>
      <w:tr w:rsidR="006F6869" w:rsidRPr="00F330A5" w:rsidTr="00B610BE">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817" w:type="dxa"/>
            <w:shd w:val="clear" w:color="auto" w:fill="8EAADB" w:themeFill="accent5" w:themeFillTint="99"/>
            <w:vAlign w:val="center"/>
          </w:tcPr>
          <w:p w:rsidR="006F6869" w:rsidRPr="00F330A5" w:rsidRDefault="006F6869" w:rsidP="00CD6F97">
            <w:pPr>
              <w:spacing w:line="240" w:lineRule="auto"/>
              <w:jc w:val="both"/>
              <w:rPr>
                <w:rFonts w:cs="Arial"/>
                <w:szCs w:val="24"/>
              </w:rPr>
            </w:pPr>
            <w:r w:rsidRPr="00F330A5">
              <w:rPr>
                <w:rFonts w:cs="Arial"/>
                <w:szCs w:val="24"/>
              </w:rPr>
              <w:t>Ítem</w:t>
            </w:r>
          </w:p>
        </w:tc>
        <w:tc>
          <w:tcPr>
            <w:tcW w:w="7088" w:type="dxa"/>
            <w:shd w:val="clear" w:color="auto" w:fill="8EAADB" w:themeFill="accent5" w:themeFillTint="99"/>
            <w:vAlign w:val="center"/>
          </w:tcPr>
          <w:p w:rsidR="006F6869" w:rsidRPr="00F330A5" w:rsidRDefault="006F6869" w:rsidP="00B610BE">
            <w:pPr>
              <w:spacing w:line="240" w:lineRule="auto"/>
              <w:jc w:val="center"/>
              <w:cnfStyle w:val="100000000000" w:firstRow="1" w:lastRow="0" w:firstColumn="0" w:lastColumn="0" w:oddVBand="0" w:evenVBand="0" w:oddHBand="0" w:evenHBand="0" w:firstRowFirstColumn="0" w:firstRowLastColumn="0" w:lastRowFirstColumn="0" w:lastRowLastColumn="0"/>
              <w:rPr>
                <w:rFonts w:cs="Arial"/>
                <w:szCs w:val="24"/>
              </w:rPr>
            </w:pPr>
            <w:r w:rsidRPr="00F330A5">
              <w:rPr>
                <w:rFonts w:cs="Arial"/>
                <w:szCs w:val="24"/>
              </w:rPr>
              <w:t>Condición</w:t>
            </w:r>
          </w:p>
        </w:tc>
        <w:tc>
          <w:tcPr>
            <w:tcW w:w="708" w:type="dxa"/>
            <w:shd w:val="clear" w:color="auto" w:fill="8EAADB" w:themeFill="accent5" w:themeFillTint="99"/>
            <w:vAlign w:val="center"/>
          </w:tcPr>
          <w:p w:rsidR="006F6869" w:rsidRPr="00F330A5" w:rsidRDefault="006F6869" w:rsidP="00CD6F97">
            <w:pPr>
              <w:spacing w:line="240" w:lineRule="auto"/>
              <w:jc w:val="both"/>
              <w:cnfStyle w:val="100000000000" w:firstRow="1" w:lastRow="0" w:firstColumn="0" w:lastColumn="0" w:oddVBand="0" w:evenVBand="0" w:oddHBand="0" w:evenHBand="0" w:firstRowFirstColumn="0" w:firstRowLastColumn="0" w:lastRowFirstColumn="0" w:lastRowLastColumn="0"/>
              <w:rPr>
                <w:rFonts w:cs="Arial"/>
                <w:szCs w:val="24"/>
              </w:rPr>
            </w:pPr>
            <w:r w:rsidRPr="00F330A5">
              <w:rPr>
                <w:rFonts w:cs="Arial"/>
                <w:szCs w:val="24"/>
              </w:rPr>
              <w:t>SI</w:t>
            </w:r>
          </w:p>
        </w:tc>
        <w:tc>
          <w:tcPr>
            <w:tcW w:w="648" w:type="dxa"/>
            <w:shd w:val="clear" w:color="auto" w:fill="8EAADB" w:themeFill="accent5" w:themeFillTint="99"/>
            <w:vAlign w:val="center"/>
          </w:tcPr>
          <w:p w:rsidR="006F6869" w:rsidRPr="00F330A5" w:rsidRDefault="006F6869" w:rsidP="00CD6F97">
            <w:pPr>
              <w:spacing w:line="240" w:lineRule="auto"/>
              <w:jc w:val="both"/>
              <w:cnfStyle w:val="100000000000" w:firstRow="1" w:lastRow="0" w:firstColumn="0" w:lastColumn="0" w:oddVBand="0" w:evenVBand="0" w:oddHBand="0" w:evenHBand="0" w:firstRowFirstColumn="0" w:firstRowLastColumn="0" w:lastRowFirstColumn="0" w:lastRowLastColumn="0"/>
              <w:rPr>
                <w:rFonts w:cs="Arial"/>
                <w:szCs w:val="24"/>
              </w:rPr>
            </w:pPr>
            <w:r w:rsidRPr="00F330A5">
              <w:rPr>
                <w:rFonts w:cs="Arial"/>
                <w:szCs w:val="24"/>
              </w:rPr>
              <w:t>NO</w:t>
            </w:r>
          </w:p>
        </w:tc>
      </w:tr>
      <w:tr w:rsidR="006F6869" w:rsidRPr="00F330A5" w:rsidTr="00B61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rsidR="006F6869" w:rsidRPr="00F330A5" w:rsidRDefault="006F6869" w:rsidP="00CD6F97">
            <w:pPr>
              <w:spacing w:line="240" w:lineRule="auto"/>
              <w:jc w:val="both"/>
              <w:rPr>
                <w:rFonts w:cs="Arial"/>
                <w:b w:val="0"/>
                <w:szCs w:val="24"/>
              </w:rPr>
            </w:pPr>
            <w:r w:rsidRPr="00F330A5">
              <w:rPr>
                <w:rFonts w:cs="Arial"/>
                <w:b w:val="0"/>
                <w:szCs w:val="24"/>
              </w:rPr>
              <w:t>1</w:t>
            </w:r>
          </w:p>
        </w:tc>
        <w:tc>
          <w:tcPr>
            <w:tcW w:w="7088" w:type="dxa"/>
          </w:tcPr>
          <w:p w:rsidR="006F6869" w:rsidRPr="00F330A5" w:rsidRDefault="006F6869" w:rsidP="00CD6F97">
            <w:pPr>
              <w:autoSpaceDE w:val="0"/>
              <w:autoSpaceDN w:val="0"/>
              <w:adjustRightInd w:val="0"/>
              <w:spacing w:line="240" w:lineRule="auto"/>
              <w:jc w:val="both"/>
              <w:cnfStyle w:val="000000100000" w:firstRow="0" w:lastRow="0" w:firstColumn="0" w:lastColumn="0" w:oddVBand="0" w:evenVBand="0" w:oddHBand="1" w:evenHBand="0" w:firstRowFirstColumn="0" w:firstRowLastColumn="0" w:lastRowFirstColumn="0" w:lastRowLastColumn="0"/>
              <w:rPr>
                <w:rFonts w:cs="Arial"/>
                <w:szCs w:val="24"/>
              </w:rPr>
            </w:pPr>
            <w:r w:rsidRPr="00F330A5">
              <w:rPr>
                <w:rFonts w:cs="Arial"/>
                <w:szCs w:val="24"/>
              </w:rPr>
              <w:t xml:space="preserve">El </w:t>
            </w:r>
            <w:r w:rsidR="00F330A5" w:rsidRPr="00F330A5">
              <w:rPr>
                <w:rFonts w:cs="Arial"/>
                <w:szCs w:val="24"/>
              </w:rPr>
              <w:t xml:space="preserve">contrato de </w:t>
            </w:r>
            <w:r w:rsidRPr="00F330A5">
              <w:rPr>
                <w:rFonts w:cs="Arial"/>
                <w:szCs w:val="24"/>
              </w:rPr>
              <w:t xml:space="preserve">arrendamiento transfiere la propiedad del activo al arrendatario al finalizar el plazo del </w:t>
            </w:r>
            <w:r w:rsidR="00F330A5" w:rsidRPr="00F330A5">
              <w:rPr>
                <w:rFonts w:cs="Arial"/>
                <w:szCs w:val="24"/>
              </w:rPr>
              <w:t xml:space="preserve">contrato de </w:t>
            </w:r>
            <w:r w:rsidRPr="00F330A5">
              <w:rPr>
                <w:rFonts w:cs="Arial"/>
                <w:szCs w:val="24"/>
              </w:rPr>
              <w:t>arrendamiento.</w:t>
            </w:r>
          </w:p>
        </w:tc>
        <w:tc>
          <w:tcPr>
            <w:tcW w:w="708" w:type="dxa"/>
          </w:tcPr>
          <w:p w:rsidR="006F6869" w:rsidRPr="00F330A5" w:rsidRDefault="006F6869" w:rsidP="00CD6F97">
            <w:pPr>
              <w:spacing w:line="240" w:lineRule="auto"/>
              <w:jc w:val="both"/>
              <w:cnfStyle w:val="000000100000" w:firstRow="0" w:lastRow="0" w:firstColumn="0" w:lastColumn="0" w:oddVBand="0" w:evenVBand="0" w:oddHBand="1" w:evenHBand="0" w:firstRowFirstColumn="0" w:firstRowLastColumn="0" w:lastRowFirstColumn="0" w:lastRowLastColumn="0"/>
              <w:rPr>
                <w:rFonts w:cs="Arial"/>
                <w:szCs w:val="24"/>
              </w:rPr>
            </w:pPr>
          </w:p>
        </w:tc>
        <w:tc>
          <w:tcPr>
            <w:tcW w:w="648" w:type="dxa"/>
          </w:tcPr>
          <w:p w:rsidR="006F6869" w:rsidRPr="00F330A5" w:rsidRDefault="006F6869" w:rsidP="00CD6F97">
            <w:pPr>
              <w:spacing w:line="240" w:lineRule="auto"/>
              <w:jc w:val="both"/>
              <w:cnfStyle w:val="000000100000" w:firstRow="0" w:lastRow="0" w:firstColumn="0" w:lastColumn="0" w:oddVBand="0" w:evenVBand="0" w:oddHBand="1" w:evenHBand="0" w:firstRowFirstColumn="0" w:firstRowLastColumn="0" w:lastRowFirstColumn="0" w:lastRowLastColumn="0"/>
              <w:rPr>
                <w:rFonts w:cs="Arial"/>
                <w:szCs w:val="24"/>
              </w:rPr>
            </w:pPr>
          </w:p>
        </w:tc>
      </w:tr>
      <w:tr w:rsidR="006F6869" w:rsidRPr="00F330A5" w:rsidTr="00B610B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rsidR="006F6869" w:rsidRPr="00F330A5" w:rsidRDefault="006F6869" w:rsidP="00CD6F97">
            <w:pPr>
              <w:spacing w:line="240" w:lineRule="auto"/>
              <w:jc w:val="both"/>
              <w:rPr>
                <w:rFonts w:cs="Arial"/>
                <w:b w:val="0"/>
                <w:szCs w:val="24"/>
              </w:rPr>
            </w:pPr>
            <w:r w:rsidRPr="00F330A5">
              <w:rPr>
                <w:rFonts w:cs="Arial"/>
                <w:b w:val="0"/>
                <w:szCs w:val="24"/>
              </w:rPr>
              <w:t>2</w:t>
            </w:r>
          </w:p>
        </w:tc>
        <w:tc>
          <w:tcPr>
            <w:tcW w:w="7088" w:type="dxa"/>
          </w:tcPr>
          <w:p w:rsidR="006F6869" w:rsidRPr="00F330A5" w:rsidRDefault="006F6869" w:rsidP="00CD6F97">
            <w:pPr>
              <w:autoSpaceDE w:val="0"/>
              <w:autoSpaceDN w:val="0"/>
              <w:adjustRightInd w:val="0"/>
              <w:spacing w:line="240" w:lineRule="auto"/>
              <w:jc w:val="both"/>
              <w:cnfStyle w:val="000000010000" w:firstRow="0" w:lastRow="0" w:firstColumn="0" w:lastColumn="0" w:oddVBand="0" w:evenVBand="0" w:oddHBand="0" w:evenHBand="1" w:firstRowFirstColumn="0" w:firstRowLastColumn="0" w:lastRowFirstColumn="0" w:lastRowLastColumn="0"/>
              <w:rPr>
                <w:rFonts w:cs="Arial"/>
                <w:szCs w:val="24"/>
              </w:rPr>
            </w:pPr>
            <w:r w:rsidRPr="00F330A5">
              <w:rPr>
                <w:rFonts w:cs="Arial"/>
                <w:szCs w:val="24"/>
              </w:rPr>
              <w:t xml:space="preserve">El arrendatario tiene la opción de comprar el activo a un precio que se espera sea suficientemente inferior al valor razonable, en el momento en que la opción sea ejercitable, de modo que, al inicio del </w:t>
            </w:r>
            <w:r w:rsidR="00F330A5" w:rsidRPr="00F330A5">
              <w:rPr>
                <w:rFonts w:cs="Arial"/>
                <w:szCs w:val="24"/>
              </w:rPr>
              <w:t xml:space="preserve">contrato de </w:t>
            </w:r>
            <w:r w:rsidRPr="00F330A5">
              <w:rPr>
                <w:rFonts w:cs="Arial"/>
                <w:szCs w:val="24"/>
              </w:rPr>
              <w:t>arrendamiento, se prevea con razonable certeza que tal opción será ejercida.</w:t>
            </w:r>
          </w:p>
        </w:tc>
        <w:tc>
          <w:tcPr>
            <w:tcW w:w="708" w:type="dxa"/>
          </w:tcPr>
          <w:p w:rsidR="006F6869" w:rsidRPr="00F330A5" w:rsidRDefault="006F6869" w:rsidP="00CD6F97">
            <w:pPr>
              <w:spacing w:line="240" w:lineRule="auto"/>
              <w:jc w:val="both"/>
              <w:cnfStyle w:val="000000010000" w:firstRow="0" w:lastRow="0" w:firstColumn="0" w:lastColumn="0" w:oddVBand="0" w:evenVBand="0" w:oddHBand="0" w:evenHBand="1" w:firstRowFirstColumn="0" w:firstRowLastColumn="0" w:lastRowFirstColumn="0" w:lastRowLastColumn="0"/>
              <w:rPr>
                <w:rFonts w:cs="Arial"/>
                <w:szCs w:val="24"/>
              </w:rPr>
            </w:pPr>
          </w:p>
        </w:tc>
        <w:tc>
          <w:tcPr>
            <w:tcW w:w="648" w:type="dxa"/>
          </w:tcPr>
          <w:p w:rsidR="006F6869" w:rsidRPr="00F330A5" w:rsidRDefault="006F6869" w:rsidP="00CD6F97">
            <w:pPr>
              <w:spacing w:line="240" w:lineRule="auto"/>
              <w:jc w:val="both"/>
              <w:cnfStyle w:val="000000010000" w:firstRow="0" w:lastRow="0" w:firstColumn="0" w:lastColumn="0" w:oddVBand="0" w:evenVBand="0" w:oddHBand="0" w:evenHBand="1" w:firstRowFirstColumn="0" w:firstRowLastColumn="0" w:lastRowFirstColumn="0" w:lastRowLastColumn="0"/>
              <w:rPr>
                <w:rFonts w:cs="Arial"/>
                <w:szCs w:val="24"/>
              </w:rPr>
            </w:pPr>
          </w:p>
        </w:tc>
      </w:tr>
      <w:tr w:rsidR="006F6869" w:rsidRPr="00F330A5" w:rsidTr="00B61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rsidR="006F6869" w:rsidRPr="00F330A5" w:rsidRDefault="006F6869" w:rsidP="00CD6F97">
            <w:pPr>
              <w:spacing w:line="240" w:lineRule="auto"/>
              <w:jc w:val="both"/>
              <w:rPr>
                <w:rFonts w:cs="Arial"/>
                <w:b w:val="0"/>
                <w:szCs w:val="24"/>
              </w:rPr>
            </w:pPr>
            <w:r w:rsidRPr="00F330A5">
              <w:rPr>
                <w:rFonts w:cs="Arial"/>
                <w:b w:val="0"/>
                <w:szCs w:val="24"/>
              </w:rPr>
              <w:t>3</w:t>
            </w:r>
          </w:p>
        </w:tc>
        <w:tc>
          <w:tcPr>
            <w:tcW w:w="7088" w:type="dxa"/>
          </w:tcPr>
          <w:p w:rsidR="006F6869" w:rsidRPr="00F330A5" w:rsidRDefault="006F6869" w:rsidP="00CD6F97">
            <w:pPr>
              <w:autoSpaceDE w:val="0"/>
              <w:autoSpaceDN w:val="0"/>
              <w:adjustRightInd w:val="0"/>
              <w:spacing w:line="240" w:lineRule="auto"/>
              <w:jc w:val="both"/>
              <w:cnfStyle w:val="000000100000" w:firstRow="0" w:lastRow="0" w:firstColumn="0" w:lastColumn="0" w:oddVBand="0" w:evenVBand="0" w:oddHBand="1" w:evenHBand="0" w:firstRowFirstColumn="0" w:firstRowLastColumn="0" w:lastRowFirstColumn="0" w:lastRowLastColumn="0"/>
              <w:rPr>
                <w:rFonts w:cs="Arial"/>
                <w:szCs w:val="24"/>
              </w:rPr>
            </w:pPr>
            <w:r w:rsidRPr="00F330A5">
              <w:rPr>
                <w:rFonts w:cs="Arial"/>
                <w:szCs w:val="24"/>
              </w:rPr>
              <w:t xml:space="preserve">El plazo del </w:t>
            </w:r>
            <w:r w:rsidR="00F330A5" w:rsidRPr="00F330A5">
              <w:rPr>
                <w:rFonts w:cs="Arial"/>
                <w:szCs w:val="24"/>
              </w:rPr>
              <w:t xml:space="preserve">contrato de </w:t>
            </w:r>
            <w:r w:rsidRPr="00F330A5">
              <w:rPr>
                <w:rFonts w:cs="Arial"/>
                <w:szCs w:val="24"/>
              </w:rPr>
              <w:t>arrendamiento cubre la mayor parte de la vida económica del activo incluso si la propiedad no se transfiere al final de la operación.</w:t>
            </w:r>
          </w:p>
        </w:tc>
        <w:tc>
          <w:tcPr>
            <w:tcW w:w="708" w:type="dxa"/>
          </w:tcPr>
          <w:p w:rsidR="006F6869" w:rsidRPr="00F330A5" w:rsidRDefault="006F6869" w:rsidP="00CD6F97">
            <w:pPr>
              <w:spacing w:line="240" w:lineRule="auto"/>
              <w:jc w:val="both"/>
              <w:cnfStyle w:val="000000100000" w:firstRow="0" w:lastRow="0" w:firstColumn="0" w:lastColumn="0" w:oddVBand="0" w:evenVBand="0" w:oddHBand="1" w:evenHBand="0" w:firstRowFirstColumn="0" w:firstRowLastColumn="0" w:lastRowFirstColumn="0" w:lastRowLastColumn="0"/>
              <w:rPr>
                <w:rFonts w:cs="Arial"/>
                <w:szCs w:val="24"/>
              </w:rPr>
            </w:pPr>
          </w:p>
        </w:tc>
        <w:tc>
          <w:tcPr>
            <w:tcW w:w="648" w:type="dxa"/>
          </w:tcPr>
          <w:p w:rsidR="006F6869" w:rsidRPr="00F330A5" w:rsidRDefault="006F6869" w:rsidP="00CD6F97">
            <w:pPr>
              <w:spacing w:line="240" w:lineRule="auto"/>
              <w:jc w:val="both"/>
              <w:cnfStyle w:val="000000100000" w:firstRow="0" w:lastRow="0" w:firstColumn="0" w:lastColumn="0" w:oddVBand="0" w:evenVBand="0" w:oddHBand="1" w:evenHBand="0" w:firstRowFirstColumn="0" w:firstRowLastColumn="0" w:lastRowFirstColumn="0" w:lastRowLastColumn="0"/>
              <w:rPr>
                <w:rFonts w:cs="Arial"/>
                <w:szCs w:val="24"/>
              </w:rPr>
            </w:pPr>
          </w:p>
        </w:tc>
      </w:tr>
      <w:tr w:rsidR="006F6869" w:rsidRPr="00F330A5" w:rsidTr="00B610B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rsidR="006F6869" w:rsidRPr="00F330A5" w:rsidRDefault="006F6869" w:rsidP="00CD6F97">
            <w:pPr>
              <w:spacing w:line="240" w:lineRule="auto"/>
              <w:jc w:val="both"/>
              <w:rPr>
                <w:rFonts w:cs="Arial"/>
                <w:b w:val="0"/>
                <w:szCs w:val="24"/>
              </w:rPr>
            </w:pPr>
            <w:r w:rsidRPr="00F330A5">
              <w:rPr>
                <w:rFonts w:cs="Arial"/>
                <w:b w:val="0"/>
                <w:szCs w:val="24"/>
              </w:rPr>
              <w:t>4</w:t>
            </w:r>
          </w:p>
        </w:tc>
        <w:tc>
          <w:tcPr>
            <w:tcW w:w="7088" w:type="dxa"/>
          </w:tcPr>
          <w:p w:rsidR="006F6869" w:rsidRPr="00F330A5" w:rsidRDefault="00F330A5" w:rsidP="00CD6F97">
            <w:pPr>
              <w:autoSpaceDE w:val="0"/>
              <w:autoSpaceDN w:val="0"/>
              <w:adjustRightInd w:val="0"/>
              <w:spacing w:line="240" w:lineRule="auto"/>
              <w:jc w:val="both"/>
              <w:cnfStyle w:val="000000010000" w:firstRow="0" w:lastRow="0" w:firstColumn="0" w:lastColumn="0" w:oddVBand="0" w:evenVBand="0" w:oddHBand="0" w:evenHBand="1" w:firstRowFirstColumn="0" w:firstRowLastColumn="0" w:lastRowFirstColumn="0" w:lastRowLastColumn="0"/>
              <w:rPr>
                <w:rFonts w:cs="Arial"/>
                <w:szCs w:val="24"/>
              </w:rPr>
            </w:pPr>
            <w:r w:rsidRPr="00F330A5">
              <w:rPr>
                <w:rFonts w:cs="Arial"/>
                <w:szCs w:val="24"/>
              </w:rPr>
              <w:t xml:space="preserve">Al inicio del contrato de arrendamiento, el valor presente de los pagos mínimos por el arrendamiento es al menos equivalente a </w:t>
            </w:r>
            <w:r w:rsidRPr="00F330A5">
              <w:rPr>
                <w:rFonts w:cs="Arial"/>
                <w:szCs w:val="24"/>
              </w:rPr>
              <w:lastRenderedPageBreak/>
              <w:t>la práctica totalidad del valor razonable del activo objeto de la operación</w:t>
            </w:r>
            <w:r w:rsidR="006F6869" w:rsidRPr="00F330A5">
              <w:rPr>
                <w:rFonts w:cs="Arial"/>
                <w:szCs w:val="24"/>
              </w:rPr>
              <w:t>.</w:t>
            </w:r>
          </w:p>
        </w:tc>
        <w:tc>
          <w:tcPr>
            <w:tcW w:w="708" w:type="dxa"/>
          </w:tcPr>
          <w:p w:rsidR="006F6869" w:rsidRPr="00F330A5" w:rsidRDefault="006F6869" w:rsidP="00CD6F97">
            <w:pPr>
              <w:spacing w:line="240" w:lineRule="auto"/>
              <w:jc w:val="both"/>
              <w:cnfStyle w:val="000000010000" w:firstRow="0" w:lastRow="0" w:firstColumn="0" w:lastColumn="0" w:oddVBand="0" w:evenVBand="0" w:oddHBand="0" w:evenHBand="1" w:firstRowFirstColumn="0" w:firstRowLastColumn="0" w:lastRowFirstColumn="0" w:lastRowLastColumn="0"/>
              <w:rPr>
                <w:rFonts w:cs="Arial"/>
                <w:szCs w:val="24"/>
              </w:rPr>
            </w:pPr>
          </w:p>
        </w:tc>
        <w:tc>
          <w:tcPr>
            <w:tcW w:w="648" w:type="dxa"/>
          </w:tcPr>
          <w:p w:rsidR="006F6869" w:rsidRPr="00F330A5" w:rsidRDefault="006F6869" w:rsidP="00CD6F97">
            <w:pPr>
              <w:spacing w:line="240" w:lineRule="auto"/>
              <w:jc w:val="both"/>
              <w:cnfStyle w:val="000000010000" w:firstRow="0" w:lastRow="0" w:firstColumn="0" w:lastColumn="0" w:oddVBand="0" w:evenVBand="0" w:oddHBand="0" w:evenHBand="1" w:firstRowFirstColumn="0" w:firstRowLastColumn="0" w:lastRowFirstColumn="0" w:lastRowLastColumn="0"/>
              <w:rPr>
                <w:rFonts w:cs="Arial"/>
                <w:szCs w:val="24"/>
              </w:rPr>
            </w:pPr>
          </w:p>
        </w:tc>
      </w:tr>
      <w:tr w:rsidR="006F6869" w:rsidRPr="00F330A5" w:rsidTr="00B61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rsidR="006F6869" w:rsidRPr="00F330A5" w:rsidRDefault="006F6869" w:rsidP="00CD6F97">
            <w:pPr>
              <w:spacing w:line="240" w:lineRule="auto"/>
              <w:jc w:val="both"/>
              <w:rPr>
                <w:rFonts w:cs="Arial"/>
                <w:b w:val="0"/>
                <w:szCs w:val="24"/>
              </w:rPr>
            </w:pPr>
            <w:r w:rsidRPr="00F330A5">
              <w:rPr>
                <w:rFonts w:cs="Arial"/>
                <w:b w:val="0"/>
                <w:szCs w:val="24"/>
              </w:rPr>
              <w:lastRenderedPageBreak/>
              <w:t>5</w:t>
            </w:r>
          </w:p>
        </w:tc>
        <w:tc>
          <w:tcPr>
            <w:tcW w:w="7088" w:type="dxa"/>
          </w:tcPr>
          <w:p w:rsidR="006F6869" w:rsidRPr="00F330A5" w:rsidRDefault="00F330A5" w:rsidP="00CD6F97">
            <w:pPr>
              <w:autoSpaceDE w:val="0"/>
              <w:autoSpaceDN w:val="0"/>
              <w:adjustRightInd w:val="0"/>
              <w:spacing w:line="240" w:lineRule="auto"/>
              <w:jc w:val="both"/>
              <w:cnfStyle w:val="000000100000" w:firstRow="0" w:lastRow="0" w:firstColumn="0" w:lastColumn="0" w:oddVBand="0" w:evenVBand="0" w:oddHBand="1" w:evenHBand="0" w:firstRowFirstColumn="0" w:firstRowLastColumn="0" w:lastRowFirstColumn="0" w:lastRowLastColumn="0"/>
              <w:rPr>
                <w:rFonts w:cs="Arial"/>
                <w:szCs w:val="24"/>
              </w:rPr>
            </w:pPr>
            <w:r w:rsidRPr="00F330A5">
              <w:rPr>
                <w:rFonts w:cs="Arial"/>
                <w:szCs w:val="24"/>
              </w:rPr>
              <w:t>Los activos arrendados son de una naturaleza tan especializada que sólo el arrendatario tiene la posibilidad de usarlos sin realizar en ellos modificaciones importantes</w:t>
            </w:r>
            <w:r w:rsidR="006F6869" w:rsidRPr="00F330A5">
              <w:rPr>
                <w:rFonts w:cs="Arial"/>
                <w:szCs w:val="24"/>
              </w:rPr>
              <w:t>.</w:t>
            </w:r>
          </w:p>
        </w:tc>
        <w:tc>
          <w:tcPr>
            <w:tcW w:w="708" w:type="dxa"/>
          </w:tcPr>
          <w:p w:rsidR="006F6869" w:rsidRPr="00F330A5" w:rsidRDefault="006F6869" w:rsidP="00CD6F97">
            <w:pPr>
              <w:spacing w:line="240" w:lineRule="auto"/>
              <w:jc w:val="both"/>
              <w:cnfStyle w:val="000000100000" w:firstRow="0" w:lastRow="0" w:firstColumn="0" w:lastColumn="0" w:oddVBand="0" w:evenVBand="0" w:oddHBand="1" w:evenHBand="0" w:firstRowFirstColumn="0" w:firstRowLastColumn="0" w:lastRowFirstColumn="0" w:lastRowLastColumn="0"/>
              <w:rPr>
                <w:rFonts w:cs="Arial"/>
                <w:szCs w:val="24"/>
              </w:rPr>
            </w:pPr>
          </w:p>
        </w:tc>
        <w:tc>
          <w:tcPr>
            <w:tcW w:w="648" w:type="dxa"/>
          </w:tcPr>
          <w:p w:rsidR="006F6869" w:rsidRPr="00F330A5" w:rsidRDefault="006F6869" w:rsidP="00CD6F97">
            <w:pPr>
              <w:spacing w:line="240" w:lineRule="auto"/>
              <w:jc w:val="both"/>
              <w:cnfStyle w:val="000000100000" w:firstRow="0" w:lastRow="0" w:firstColumn="0" w:lastColumn="0" w:oddVBand="0" w:evenVBand="0" w:oddHBand="1" w:evenHBand="0" w:firstRowFirstColumn="0" w:firstRowLastColumn="0" w:lastRowFirstColumn="0" w:lastRowLastColumn="0"/>
              <w:rPr>
                <w:rFonts w:cs="Arial"/>
                <w:szCs w:val="24"/>
              </w:rPr>
            </w:pPr>
          </w:p>
        </w:tc>
      </w:tr>
      <w:tr w:rsidR="006F6869" w:rsidRPr="00F330A5" w:rsidTr="00B610B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rsidR="006F6869" w:rsidRPr="00F330A5" w:rsidRDefault="006F6869" w:rsidP="00CD6F97">
            <w:pPr>
              <w:spacing w:line="240" w:lineRule="auto"/>
              <w:jc w:val="both"/>
              <w:rPr>
                <w:rFonts w:cs="Arial"/>
                <w:b w:val="0"/>
                <w:szCs w:val="24"/>
              </w:rPr>
            </w:pPr>
            <w:r w:rsidRPr="00F330A5">
              <w:rPr>
                <w:rFonts w:cs="Arial"/>
                <w:b w:val="0"/>
                <w:szCs w:val="24"/>
              </w:rPr>
              <w:t>6</w:t>
            </w:r>
          </w:p>
        </w:tc>
        <w:tc>
          <w:tcPr>
            <w:tcW w:w="7088" w:type="dxa"/>
          </w:tcPr>
          <w:p w:rsidR="006F6869" w:rsidRPr="00F330A5" w:rsidRDefault="00F330A5" w:rsidP="00CD6F97">
            <w:pPr>
              <w:autoSpaceDE w:val="0"/>
              <w:autoSpaceDN w:val="0"/>
              <w:adjustRightInd w:val="0"/>
              <w:spacing w:line="240" w:lineRule="auto"/>
              <w:jc w:val="both"/>
              <w:cnfStyle w:val="000000010000" w:firstRow="0" w:lastRow="0" w:firstColumn="0" w:lastColumn="0" w:oddVBand="0" w:evenVBand="0" w:oddHBand="0" w:evenHBand="1" w:firstRowFirstColumn="0" w:firstRowLastColumn="0" w:lastRowFirstColumn="0" w:lastRowLastColumn="0"/>
              <w:rPr>
                <w:rFonts w:cs="Arial"/>
                <w:szCs w:val="24"/>
              </w:rPr>
            </w:pPr>
            <w:r w:rsidRPr="00F330A5">
              <w:rPr>
                <w:rFonts w:cs="Arial"/>
                <w:szCs w:val="24"/>
              </w:rPr>
              <w:t>Si el arrendatario puede cancelar el contrato de arrendamiento, y las pérdidas sufridas por el arrendador asociadas con la cancelación fueran asumidas por el arrendatario</w:t>
            </w:r>
            <w:r w:rsidR="006F6869" w:rsidRPr="00F330A5">
              <w:rPr>
                <w:rFonts w:cs="Arial"/>
                <w:szCs w:val="24"/>
              </w:rPr>
              <w:t>.</w:t>
            </w:r>
          </w:p>
        </w:tc>
        <w:tc>
          <w:tcPr>
            <w:tcW w:w="708" w:type="dxa"/>
          </w:tcPr>
          <w:p w:rsidR="006F6869" w:rsidRPr="00F330A5" w:rsidRDefault="006F6869" w:rsidP="00CD6F97">
            <w:pPr>
              <w:spacing w:line="240" w:lineRule="auto"/>
              <w:jc w:val="both"/>
              <w:cnfStyle w:val="000000010000" w:firstRow="0" w:lastRow="0" w:firstColumn="0" w:lastColumn="0" w:oddVBand="0" w:evenVBand="0" w:oddHBand="0" w:evenHBand="1" w:firstRowFirstColumn="0" w:firstRowLastColumn="0" w:lastRowFirstColumn="0" w:lastRowLastColumn="0"/>
              <w:rPr>
                <w:rFonts w:cs="Arial"/>
                <w:szCs w:val="24"/>
              </w:rPr>
            </w:pPr>
          </w:p>
        </w:tc>
        <w:tc>
          <w:tcPr>
            <w:tcW w:w="648" w:type="dxa"/>
          </w:tcPr>
          <w:p w:rsidR="006F6869" w:rsidRPr="00F330A5" w:rsidRDefault="006F6869" w:rsidP="00CD6F97">
            <w:pPr>
              <w:spacing w:line="240" w:lineRule="auto"/>
              <w:jc w:val="both"/>
              <w:cnfStyle w:val="000000010000" w:firstRow="0" w:lastRow="0" w:firstColumn="0" w:lastColumn="0" w:oddVBand="0" w:evenVBand="0" w:oddHBand="0" w:evenHBand="1" w:firstRowFirstColumn="0" w:firstRowLastColumn="0" w:lastRowFirstColumn="0" w:lastRowLastColumn="0"/>
              <w:rPr>
                <w:rFonts w:cs="Arial"/>
                <w:szCs w:val="24"/>
              </w:rPr>
            </w:pPr>
          </w:p>
        </w:tc>
      </w:tr>
      <w:tr w:rsidR="006F6869" w:rsidRPr="00F330A5" w:rsidTr="00B61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rsidR="006F6869" w:rsidRPr="00F330A5" w:rsidRDefault="006F6869" w:rsidP="00CD6F97">
            <w:pPr>
              <w:spacing w:line="240" w:lineRule="auto"/>
              <w:jc w:val="both"/>
              <w:rPr>
                <w:rFonts w:cs="Arial"/>
                <w:b w:val="0"/>
                <w:szCs w:val="24"/>
              </w:rPr>
            </w:pPr>
            <w:r w:rsidRPr="00F330A5">
              <w:rPr>
                <w:rFonts w:cs="Arial"/>
                <w:b w:val="0"/>
                <w:szCs w:val="24"/>
              </w:rPr>
              <w:t>7</w:t>
            </w:r>
          </w:p>
        </w:tc>
        <w:tc>
          <w:tcPr>
            <w:tcW w:w="7088" w:type="dxa"/>
          </w:tcPr>
          <w:p w:rsidR="006F6869" w:rsidRPr="00F330A5" w:rsidRDefault="00F330A5" w:rsidP="00CD6F97">
            <w:pPr>
              <w:autoSpaceDE w:val="0"/>
              <w:autoSpaceDN w:val="0"/>
              <w:adjustRightInd w:val="0"/>
              <w:spacing w:line="240" w:lineRule="auto"/>
              <w:jc w:val="both"/>
              <w:cnfStyle w:val="000000100000" w:firstRow="0" w:lastRow="0" w:firstColumn="0" w:lastColumn="0" w:oddVBand="0" w:evenVBand="0" w:oddHBand="1" w:evenHBand="0" w:firstRowFirstColumn="0" w:firstRowLastColumn="0" w:lastRowFirstColumn="0" w:lastRowLastColumn="0"/>
              <w:rPr>
                <w:rFonts w:cs="Arial"/>
                <w:szCs w:val="24"/>
              </w:rPr>
            </w:pPr>
            <w:r w:rsidRPr="00F330A5">
              <w:rPr>
                <w:rFonts w:cs="Arial"/>
                <w:szCs w:val="24"/>
              </w:rPr>
              <w:t>Las ganancias o pérdidas procedentes de fluctuaciones en el valor residual del activo arrendado repercuten en el arrendatario (por ejemplo en forma de descuento en el arrendamiento que iguale el producto de la venta del activo al final del acuerdo</w:t>
            </w:r>
            <w:r w:rsidR="006F6869" w:rsidRPr="00F330A5">
              <w:rPr>
                <w:rFonts w:cs="Arial"/>
                <w:szCs w:val="24"/>
              </w:rPr>
              <w:t>).</w:t>
            </w:r>
          </w:p>
        </w:tc>
        <w:tc>
          <w:tcPr>
            <w:tcW w:w="708" w:type="dxa"/>
          </w:tcPr>
          <w:p w:rsidR="006F6869" w:rsidRPr="00F330A5" w:rsidRDefault="006F6869" w:rsidP="00CD6F97">
            <w:pPr>
              <w:spacing w:line="240" w:lineRule="auto"/>
              <w:jc w:val="both"/>
              <w:cnfStyle w:val="000000100000" w:firstRow="0" w:lastRow="0" w:firstColumn="0" w:lastColumn="0" w:oddVBand="0" w:evenVBand="0" w:oddHBand="1" w:evenHBand="0" w:firstRowFirstColumn="0" w:firstRowLastColumn="0" w:lastRowFirstColumn="0" w:lastRowLastColumn="0"/>
              <w:rPr>
                <w:rFonts w:cs="Arial"/>
                <w:szCs w:val="24"/>
              </w:rPr>
            </w:pPr>
          </w:p>
        </w:tc>
        <w:tc>
          <w:tcPr>
            <w:tcW w:w="648" w:type="dxa"/>
          </w:tcPr>
          <w:p w:rsidR="006F6869" w:rsidRPr="00F330A5" w:rsidRDefault="006F6869" w:rsidP="00CD6F97">
            <w:pPr>
              <w:spacing w:line="240" w:lineRule="auto"/>
              <w:jc w:val="both"/>
              <w:cnfStyle w:val="000000100000" w:firstRow="0" w:lastRow="0" w:firstColumn="0" w:lastColumn="0" w:oddVBand="0" w:evenVBand="0" w:oddHBand="1" w:evenHBand="0" w:firstRowFirstColumn="0" w:firstRowLastColumn="0" w:lastRowFirstColumn="0" w:lastRowLastColumn="0"/>
              <w:rPr>
                <w:rFonts w:cs="Arial"/>
                <w:szCs w:val="24"/>
              </w:rPr>
            </w:pPr>
          </w:p>
        </w:tc>
      </w:tr>
      <w:tr w:rsidR="006F6869" w:rsidRPr="00F330A5" w:rsidTr="00B610B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rsidR="006F6869" w:rsidRPr="00F330A5" w:rsidRDefault="006F6869" w:rsidP="00CD6F97">
            <w:pPr>
              <w:spacing w:line="240" w:lineRule="auto"/>
              <w:jc w:val="both"/>
              <w:rPr>
                <w:rFonts w:cs="Arial"/>
                <w:b w:val="0"/>
                <w:szCs w:val="24"/>
              </w:rPr>
            </w:pPr>
            <w:r w:rsidRPr="00F330A5">
              <w:rPr>
                <w:rFonts w:cs="Arial"/>
                <w:b w:val="0"/>
                <w:szCs w:val="24"/>
              </w:rPr>
              <w:t>8</w:t>
            </w:r>
          </w:p>
        </w:tc>
        <w:tc>
          <w:tcPr>
            <w:tcW w:w="7088" w:type="dxa"/>
          </w:tcPr>
          <w:p w:rsidR="006F6869" w:rsidRPr="00F330A5" w:rsidRDefault="00F330A5" w:rsidP="00CD6F97">
            <w:pPr>
              <w:autoSpaceDE w:val="0"/>
              <w:autoSpaceDN w:val="0"/>
              <w:adjustRightInd w:val="0"/>
              <w:spacing w:line="240" w:lineRule="auto"/>
              <w:jc w:val="both"/>
              <w:cnfStyle w:val="000000010000" w:firstRow="0" w:lastRow="0" w:firstColumn="0" w:lastColumn="0" w:oddVBand="0" w:evenVBand="0" w:oddHBand="0" w:evenHBand="1" w:firstRowFirstColumn="0" w:firstRowLastColumn="0" w:lastRowFirstColumn="0" w:lastRowLastColumn="0"/>
              <w:rPr>
                <w:rFonts w:cs="Arial"/>
                <w:szCs w:val="24"/>
              </w:rPr>
            </w:pPr>
            <w:r w:rsidRPr="00F330A5">
              <w:rPr>
                <w:rFonts w:cs="Arial"/>
                <w:szCs w:val="24"/>
              </w:rPr>
              <w:t>El arrendatario tiene la capacidad de prorrogar el arrendamiento durante un periodo secundario, a una renta que es sustancialmente inferior a la del mercado</w:t>
            </w:r>
            <w:r w:rsidR="006F6869" w:rsidRPr="00F330A5">
              <w:rPr>
                <w:rFonts w:cs="Arial"/>
                <w:szCs w:val="24"/>
              </w:rPr>
              <w:t>.</w:t>
            </w:r>
          </w:p>
        </w:tc>
        <w:tc>
          <w:tcPr>
            <w:tcW w:w="708" w:type="dxa"/>
          </w:tcPr>
          <w:p w:rsidR="006F6869" w:rsidRPr="00F330A5" w:rsidRDefault="006F6869" w:rsidP="00CD6F97">
            <w:pPr>
              <w:spacing w:line="240" w:lineRule="auto"/>
              <w:jc w:val="both"/>
              <w:cnfStyle w:val="000000010000" w:firstRow="0" w:lastRow="0" w:firstColumn="0" w:lastColumn="0" w:oddVBand="0" w:evenVBand="0" w:oddHBand="0" w:evenHBand="1" w:firstRowFirstColumn="0" w:firstRowLastColumn="0" w:lastRowFirstColumn="0" w:lastRowLastColumn="0"/>
              <w:rPr>
                <w:rFonts w:cs="Arial"/>
                <w:szCs w:val="24"/>
              </w:rPr>
            </w:pPr>
          </w:p>
        </w:tc>
        <w:tc>
          <w:tcPr>
            <w:tcW w:w="648" w:type="dxa"/>
          </w:tcPr>
          <w:p w:rsidR="006F6869" w:rsidRPr="00F330A5" w:rsidRDefault="006F6869" w:rsidP="00CD6F97">
            <w:pPr>
              <w:spacing w:line="240" w:lineRule="auto"/>
              <w:jc w:val="both"/>
              <w:cnfStyle w:val="000000010000" w:firstRow="0" w:lastRow="0" w:firstColumn="0" w:lastColumn="0" w:oddVBand="0" w:evenVBand="0" w:oddHBand="0" w:evenHBand="1" w:firstRowFirstColumn="0" w:firstRowLastColumn="0" w:lastRowFirstColumn="0" w:lastRowLastColumn="0"/>
              <w:rPr>
                <w:rFonts w:cs="Arial"/>
                <w:szCs w:val="24"/>
              </w:rPr>
            </w:pPr>
          </w:p>
        </w:tc>
      </w:tr>
    </w:tbl>
    <w:p w:rsidR="006F6869" w:rsidRPr="00F330A5" w:rsidRDefault="006F6869" w:rsidP="00CD6F97">
      <w:pPr>
        <w:spacing w:after="0" w:line="240" w:lineRule="auto"/>
        <w:jc w:val="both"/>
        <w:rPr>
          <w:rFonts w:cs="Arial"/>
          <w:szCs w:val="24"/>
        </w:rPr>
      </w:pPr>
    </w:p>
    <w:p w:rsidR="00F05E19" w:rsidRDefault="00F330A5" w:rsidP="00CD6F97">
      <w:pPr>
        <w:spacing w:after="0" w:line="240" w:lineRule="auto"/>
        <w:jc w:val="both"/>
        <w:rPr>
          <w:rFonts w:cs="Arial"/>
          <w:szCs w:val="24"/>
        </w:rPr>
      </w:pPr>
      <w:r>
        <w:rPr>
          <w:rFonts w:cs="Arial"/>
          <w:szCs w:val="24"/>
        </w:rPr>
        <w:t>El contrato de arrendamiento se clasificaría como financiero, si por lo menos uno de los ítems anteriores tiene como respuesta un “SI”.</w:t>
      </w:r>
    </w:p>
    <w:p w:rsidR="00F05E19" w:rsidRDefault="00F05E19" w:rsidP="00CD6F97">
      <w:pPr>
        <w:spacing w:after="0" w:line="240" w:lineRule="auto"/>
        <w:jc w:val="both"/>
        <w:rPr>
          <w:rFonts w:cs="Arial"/>
          <w:szCs w:val="24"/>
        </w:rPr>
      </w:pPr>
    </w:p>
    <w:p w:rsidR="00F05E19" w:rsidRPr="008D5768" w:rsidRDefault="00F05E19" w:rsidP="00CD6F97">
      <w:pPr>
        <w:spacing w:line="240" w:lineRule="auto"/>
        <w:jc w:val="both"/>
        <w:rPr>
          <w:rFonts w:cs="Arial"/>
          <w:szCs w:val="24"/>
        </w:rPr>
      </w:pPr>
      <w:r w:rsidRPr="008D5768">
        <w:rPr>
          <w:rFonts w:cs="Arial"/>
          <w:szCs w:val="24"/>
        </w:rPr>
        <w:t>La clasificación de un contrato de arrendamiento como financiero u operativo se hará al inicio del contrato de arrendamiento, y solo se revaluará la decisión si el arrendador y el arrendatario deciden cambiar las estipulaciones del contrato de forma que esta modificación hubiere dado lugar a una clasificación diferente.</w:t>
      </w:r>
      <w:r>
        <w:rPr>
          <w:rFonts w:cs="Arial"/>
          <w:szCs w:val="24"/>
        </w:rPr>
        <w:t xml:space="preserve"> </w:t>
      </w:r>
      <w:r>
        <w:rPr>
          <w:rStyle w:val="Refdenotaalpie"/>
          <w:rFonts w:cs="Arial"/>
          <w:szCs w:val="24"/>
        </w:rPr>
        <w:footnoteReference w:id="171"/>
      </w:r>
    </w:p>
    <w:p w:rsidR="00AE306A" w:rsidRPr="007229D6" w:rsidRDefault="00AE306A" w:rsidP="00CD6F97">
      <w:pPr>
        <w:pStyle w:val="Ttulo2"/>
        <w:numPr>
          <w:ilvl w:val="1"/>
          <w:numId w:val="1"/>
        </w:numPr>
        <w:spacing w:before="0" w:line="240" w:lineRule="auto"/>
        <w:rPr>
          <w:rFonts w:cs="Arial"/>
        </w:rPr>
      </w:pPr>
      <w:bookmarkStart w:id="509" w:name="_Toc408923576"/>
      <w:bookmarkStart w:id="510" w:name="_Toc465028547"/>
      <w:r>
        <w:rPr>
          <w:rFonts w:cs="Arial"/>
        </w:rPr>
        <w:t>Medición</w:t>
      </w:r>
      <w:bookmarkEnd w:id="509"/>
      <w:bookmarkEnd w:id="510"/>
    </w:p>
    <w:p w:rsidR="00AE306A" w:rsidRDefault="00AE306A" w:rsidP="00CD6F97">
      <w:pPr>
        <w:spacing w:after="0" w:line="240" w:lineRule="auto"/>
        <w:jc w:val="both"/>
        <w:rPr>
          <w:rFonts w:cs="Arial"/>
          <w:szCs w:val="24"/>
        </w:rPr>
      </w:pPr>
    </w:p>
    <w:p w:rsidR="00AE306A" w:rsidRPr="00B610BE" w:rsidRDefault="00F330A5" w:rsidP="00CD6F97">
      <w:pPr>
        <w:pStyle w:val="Ttulo2"/>
        <w:numPr>
          <w:ilvl w:val="2"/>
          <w:numId w:val="1"/>
        </w:numPr>
        <w:spacing w:before="0" w:line="240" w:lineRule="auto"/>
        <w:rPr>
          <w:rFonts w:cs="Arial"/>
        </w:rPr>
      </w:pPr>
      <w:bookmarkStart w:id="511" w:name="_Toc408923577"/>
      <w:bookmarkStart w:id="512" w:name="_Toc465028548"/>
      <w:r w:rsidRPr="00B610BE">
        <w:rPr>
          <w:rFonts w:cs="Arial"/>
        </w:rPr>
        <w:t>A</w:t>
      </w:r>
      <w:r w:rsidR="00AE306A" w:rsidRPr="00B610BE">
        <w:rPr>
          <w:rFonts w:cs="Arial"/>
        </w:rPr>
        <w:t>rrendamientos financieros</w:t>
      </w:r>
      <w:bookmarkEnd w:id="511"/>
      <w:r w:rsidRPr="00B610BE">
        <w:rPr>
          <w:rFonts w:cs="Arial"/>
        </w:rPr>
        <w:t xml:space="preserve"> como arrendataria</w:t>
      </w:r>
      <w:bookmarkEnd w:id="512"/>
    </w:p>
    <w:p w:rsidR="00AE306A" w:rsidRPr="00937D52" w:rsidRDefault="00AE306A" w:rsidP="00CD6F97">
      <w:pPr>
        <w:spacing w:after="0" w:line="240" w:lineRule="auto"/>
      </w:pPr>
    </w:p>
    <w:p w:rsidR="00AE306A" w:rsidRDefault="0056568E" w:rsidP="00CD6F97">
      <w:pPr>
        <w:autoSpaceDE w:val="0"/>
        <w:autoSpaceDN w:val="0"/>
        <w:adjustRightInd w:val="0"/>
        <w:spacing w:after="0" w:line="240" w:lineRule="auto"/>
        <w:jc w:val="both"/>
        <w:rPr>
          <w:rFonts w:cs="Arial"/>
          <w:szCs w:val="24"/>
        </w:rPr>
      </w:pPr>
      <w:r>
        <w:rPr>
          <w:rFonts w:cs="Arial"/>
          <w:szCs w:val="24"/>
        </w:rPr>
        <w:t>DIDIER SPORT S.A.S.</w:t>
      </w:r>
      <w:r w:rsidR="00AE306A">
        <w:rPr>
          <w:rFonts w:cs="Arial"/>
          <w:szCs w:val="24"/>
        </w:rPr>
        <w:t xml:space="preserve"> </w:t>
      </w:r>
      <w:r w:rsidR="00AE306A" w:rsidRPr="0058163F">
        <w:rPr>
          <w:rFonts w:cs="Arial"/>
          <w:szCs w:val="24"/>
        </w:rPr>
        <w:t xml:space="preserve">como arrendatario </w:t>
      </w:r>
      <w:r w:rsidR="00AE306A">
        <w:rPr>
          <w:rFonts w:cs="Arial"/>
          <w:szCs w:val="24"/>
        </w:rPr>
        <w:t>reconocerá inicialmente</w:t>
      </w:r>
      <w:r w:rsidR="00AE306A" w:rsidRPr="0058163F">
        <w:rPr>
          <w:rFonts w:cs="Arial"/>
          <w:szCs w:val="24"/>
        </w:rPr>
        <w:t xml:space="preserve"> </w:t>
      </w:r>
      <w:r w:rsidR="00AE306A">
        <w:rPr>
          <w:rFonts w:cs="Arial"/>
          <w:szCs w:val="24"/>
        </w:rPr>
        <w:t>al comienzo del plazo del arrendamiento financiero</w:t>
      </w:r>
      <w:r w:rsidR="00AE306A">
        <w:rPr>
          <w:rStyle w:val="Refdenotaalpie"/>
          <w:rFonts w:cs="Arial"/>
          <w:szCs w:val="24"/>
        </w:rPr>
        <w:footnoteReference w:id="172"/>
      </w:r>
      <w:r w:rsidR="00AE306A">
        <w:rPr>
          <w:rFonts w:cs="Arial"/>
          <w:szCs w:val="24"/>
        </w:rPr>
        <w:t>, sus derechos de uso y obligaciones como activos y pasivos en su estado de situación financiera por el importe igual al valor razonable del bien arrendado, o al valor presente de los pagos mínimos por el arrendamiento, si este fuera menor, determinados al inicio del arrendamiento. Cualquier costo directo inicial del arrendatario (costos incrementales que se atribuyen directamente a la negociación y acuerdo del arrendamiento) se añadirá al importa reconocido como activo.</w:t>
      </w:r>
      <w:r w:rsidR="00AE306A">
        <w:rPr>
          <w:rStyle w:val="Refdenotaalpie"/>
          <w:rFonts w:cs="Arial"/>
          <w:szCs w:val="24"/>
        </w:rPr>
        <w:footnoteReference w:id="173"/>
      </w:r>
    </w:p>
    <w:p w:rsidR="00AE306A" w:rsidRDefault="00AE306A" w:rsidP="00CD6F97">
      <w:pPr>
        <w:autoSpaceDE w:val="0"/>
        <w:autoSpaceDN w:val="0"/>
        <w:adjustRightInd w:val="0"/>
        <w:spacing w:after="0" w:line="240" w:lineRule="auto"/>
        <w:jc w:val="both"/>
        <w:rPr>
          <w:rFonts w:cs="Arial"/>
          <w:szCs w:val="24"/>
        </w:rPr>
      </w:pPr>
    </w:p>
    <w:p w:rsidR="00AE306A" w:rsidRDefault="00AE306A" w:rsidP="00CD6F97">
      <w:pPr>
        <w:autoSpaceDE w:val="0"/>
        <w:autoSpaceDN w:val="0"/>
        <w:adjustRightInd w:val="0"/>
        <w:spacing w:after="0" w:line="240" w:lineRule="auto"/>
        <w:jc w:val="both"/>
        <w:rPr>
          <w:rFonts w:cs="Arial"/>
          <w:szCs w:val="24"/>
        </w:rPr>
      </w:pPr>
      <w:r>
        <w:rPr>
          <w:rFonts w:cs="Arial"/>
          <w:szCs w:val="24"/>
        </w:rPr>
        <w:lastRenderedPageBreak/>
        <w:t xml:space="preserve">El valor presente de los pagos mínimos por el arrendamiento debe calcularse utilizando la tasa de interés implícita en el arrendamiento. Si no se puede determinar, se usará la tasa de interés incremental de los préstamos del arrendamiento. </w:t>
      </w:r>
      <w:r>
        <w:rPr>
          <w:rStyle w:val="Refdenotaalpie"/>
          <w:rFonts w:cs="Arial"/>
          <w:szCs w:val="24"/>
        </w:rPr>
        <w:footnoteReference w:id="174"/>
      </w:r>
    </w:p>
    <w:p w:rsidR="00AE306A" w:rsidRDefault="00AE306A" w:rsidP="00CD6F97">
      <w:pPr>
        <w:autoSpaceDE w:val="0"/>
        <w:autoSpaceDN w:val="0"/>
        <w:adjustRightInd w:val="0"/>
        <w:spacing w:after="0" w:line="240" w:lineRule="auto"/>
        <w:jc w:val="both"/>
        <w:rPr>
          <w:rFonts w:cs="Arial"/>
          <w:szCs w:val="24"/>
        </w:rPr>
      </w:pPr>
    </w:p>
    <w:p w:rsidR="00AE306A" w:rsidRDefault="00AE306A" w:rsidP="00CD6F97">
      <w:pPr>
        <w:autoSpaceDE w:val="0"/>
        <w:autoSpaceDN w:val="0"/>
        <w:adjustRightInd w:val="0"/>
        <w:spacing w:after="0" w:line="240" w:lineRule="auto"/>
        <w:jc w:val="both"/>
        <w:rPr>
          <w:rFonts w:cs="Arial"/>
          <w:szCs w:val="24"/>
        </w:rPr>
      </w:pPr>
      <w:r>
        <w:rPr>
          <w:rFonts w:cs="Arial"/>
          <w:szCs w:val="24"/>
        </w:rPr>
        <w:t>En la medición posterior el arrendatario repartirá los pagos mínimos del arrendamiento entre las cargas financieras y la reducción de la deuda pendiente utilizando el método del interés efectivo. El arrendatario distribuirá la carga financiera a cada periodo a lo largo del plazo del arrendamiento, de manera que se obtenga una tasa de interés constante en cada periodo, sobre el saldo de la deuda pendiente de amortizar. El arrendatario cargara las cuotas contingentes como gastos en los periodos en los que se incurran.</w:t>
      </w:r>
      <w:r>
        <w:rPr>
          <w:rStyle w:val="Refdenotaalpie"/>
          <w:rFonts w:cs="Arial"/>
          <w:szCs w:val="24"/>
        </w:rPr>
        <w:footnoteReference w:id="175"/>
      </w:r>
    </w:p>
    <w:p w:rsidR="00AE306A" w:rsidRDefault="00AE306A" w:rsidP="00CD6F97">
      <w:pPr>
        <w:autoSpaceDE w:val="0"/>
        <w:autoSpaceDN w:val="0"/>
        <w:adjustRightInd w:val="0"/>
        <w:spacing w:after="0" w:line="240" w:lineRule="auto"/>
        <w:jc w:val="both"/>
        <w:rPr>
          <w:rFonts w:cs="Arial"/>
          <w:szCs w:val="24"/>
        </w:rPr>
      </w:pPr>
    </w:p>
    <w:p w:rsidR="00AE306A" w:rsidRDefault="00AE306A" w:rsidP="00CD6F97">
      <w:pPr>
        <w:autoSpaceDE w:val="0"/>
        <w:autoSpaceDN w:val="0"/>
        <w:adjustRightInd w:val="0"/>
        <w:spacing w:after="0" w:line="240" w:lineRule="auto"/>
        <w:jc w:val="both"/>
        <w:rPr>
          <w:rFonts w:cs="Arial"/>
          <w:szCs w:val="24"/>
        </w:rPr>
      </w:pPr>
      <w:r>
        <w:rPr>
          <w:rFonts w:cs="Arial"/>
          <w:szCs w:val="24"/>
        </w:rPr>
        <w:t>Un activo bajo arrendamiento financiero se depreciará de acuerdo con la sección correspondiente de esta NIIF para ese tipo de activo, es decir, PPYE sección 17, Activos intangibles distintos a plusvalía Sección 18, Combinaciones de negocios y plusvalía sección 19. Si no existiese certeza razonable que el arrendatario obtendrá la propiedad al término del plazo del arrendamiento, el activo se deberá depreciar totalmente a lo largo de su vida útil o en el plazo del arrendamiento, el que fuere menor.</w:t>
      </w:r>
      <w:r>
        <w:rPr>
          <w:rStyle w:val="Refdenotaalpie"/>
          <w:rFonts w:cs="Arial"/>
          <w:szCs w:val="24"/>
        </w:rPr>
        <w:footnoteReference w:id="176"/>
      </w:r>
    </w:p>
    <w:p w:rsidR="00AE306A" w:rsidRDefault="00AE306A" w:rsidP="00CD6F97">
      <w:pPr>
        <w:autoSpaceDE w:val="0"/>
        <w:autoSpaceDN w:val="0"/>
        <w:adjustRightInd w:val="0"/>
        <w:spacing w:after="0" w:line="240" w:lineRule="auto"/>
        <w:jc w:val="both"/>
        <w:rPr>
          <w:rFonts w:cs="Arial"/>
          <w:szCs w:val="24"/>
        </w:rPr>
      </w:pPr>
    </w:p>
    <w:p w:rsidR="00AE306A" w:rsidRDefault="00AE306A" w:rsidP="00CD6F97">
      <w:pPr>
        <w:autoSpaceDE w:val="0"/>
        <w:autoSpaceDN w:val="0"/>
        <w:adjustRightInd w:val="0"/>
        <w:spacing w:after="0" w:line="240" w:lineRule="auto"/>
        <w:jc w:val="both"/>
        <w:rPr>
          <w:rFonts w:cs="Arial"/>
          <w:b/>
          <w:szCs w:val="24"/>
        </w:rPr>
      </w:pPr>
      <w:r w:rsidRPr="00525F0A">
        <w:rPr>
          <w:rFonts w:cs="Arial"/>
          <w:b/>
          <w:szCs w:val="24"/>
        </w:rPr>
        <w:t>Ejemplo:</w:t>
      </w:r>
    </w:p>
    <w:p w:rsidR="00AE306A" w:rsidRPr="00525F0A" w:rsidRDefault="00AE306A" w:rsidP="00CD6F97">
      <w:pPr>
        <w:autoSpaceDE w:val="0"/>
        <w:autoSpaceDN w:val="0"/>
        <w:adjustRightInd w:val="0"/>
        <w:spacing w:after="0" w:line="240" w:lineRule="auto"/>
        <w:jc w:val="both"/>
        <w:rPr>
          <w:rFonts w:cs="Arial"/>
          <w:b/>
          <w:szCs w:val="24"/>
        </w:rPr>
      </w:pPr>
    </w:p>
    <w:p w:rsidR="00AE306A" w:rsidRPr="00525F0A" w:rsidRDefault="00AE306A" w:rsidP="00CD6F97">
      <w:pPr>
        <w:autoSpaceDE w:val="0"/>
        <w:autoSpaceDN w:val="0"/>
        <w:adjustRightInd w:val="0"/>
        <w:spacing w:after="0" w:line="240" w:lineRule="auto"/>
        <w:jc w:val="both"/>
        <w:rPr>
          <w:rFonts w:cs="Arial"/>
          <w:szCs w:val="24"/>
        </w:rPr>
      </w:pPr>
      <w:r w:rsidRPr="00525F0A">
        <w:rPr>
          <w:rFonts w:cs="Arial"/>
          <w:szCs w:val="24"/>
        </w:rPr>
        <w:t xml:space="preserve">El 1 de enero de 20X1, </w:t>
      </w:r>
      <w:r w:rsidR="0056568E">
        <w:rPr>
          <w:rFonts w:cs="Arial"/>
          <w:szCs w:val="24"/>
        </w:rPr>
        <w:t>DIDIER SPORT S.A.S.</w:t>
      </w:r>
      <w:r w:rsidRPr="00525F0A">
        <w:rPr>
          <w:rFonts w:cs="Arial"/>
          <w:szCs w:val="24"/>
        </w:rPr>
        <w:t xml:space="preserve"> celebró, como arrendatario, un </w:t>
      </w:r>
      <w:r>
        <w:rPr>
          <w:rFonts w:cs="Arial"/>
          <w:szCs w:val="24"/>
        </w:rPr>
        <w:t>contrato</w:t>
      </w:r>
      <w:r w:rsidRPr="00525F0A">
        <w:rPr>
          <w:rFonts w:cs="Arial"/>
          <w:szCs w:val="24"/>
        </w:rPr>
        <w:t xml:space="preserve"> de arrendamiento</w:t>
      </w:r>
      <w:r>
        <w:rPr>
          <w:rFonts w:cs="Arial"/>
          <w:szCs w:val="24"/>
        </w:rPr>
        <w:t xml:space="preserve">, a un plazo de </w:t>
      </w:r>
      <w:r w:rsidRPr="00525F0A">
        <w:rPr>
          <w:rFonts w:cs="Arial"/>
          <w:szCs w:val="24"/>
        </w:rPr>
        <w:t>cinco años</w:t>
      </w:r>
      <w:r>
        <w:rPr>
          <w:rFonts w:cs="Arial"/>
          <w:szCs w:val="24"/>
        </w:rPr>
        <w:t>, sobre</w:t>
      </w:r>
      <w:r w:rsidRPr="00525F0A">
        <w:rPr>
          <w:rFonts w:cs="Arial"/>
          <w:szCs w:val="24"/>
        </w:rPr>
        <w:t xml:space="preserve"> un </w:t>
      </w:r>
      <w:r>
        <w:rPr>
          <w:rFonts w:cs="Arial"/>
          <w:szCs w:val="24"/>
        </w:rPr>
        <w:t>vehículo compactador</w:t>
      </w:r>
      <w:r w:rsidRPr="00525F0A">
        <w:rPr>
          <w:rFonts w:cs="Arial"/>
          <w:szCs w:val="24"/>
        </w:rPr>
        <w:t xml:space="preserve"> que posee una vida económica de diez años, al</w:t>
      </w:r>
      <w:r>
        <w:rPr>
          <w:rFonts w:cs="Arial"/>
          <w:szCs w:val="24"/>
        </w:rPr>
        <w:t xml:space="preserve"> </w:t>
      </w:r>
      <w:r w:rsidRPr="00525F0A">
        <w:rPr>
          <w:rFonts w:cs="Arial"/>
          <w:szCs w:val="24"/>
        </w:rPr>
        <w:t xml:space="preserve">final de la cual se calcula que </w:t>
      </w:r>
      <w:r>
        <w:rPr>
          <w:rFonts w:cs="Arial"/>
          <w:szCs w:val="24"/>
        </w:rPr>
        <w:t xml:space="preserve">su valor residual será menor a </w:t>
      </w:r>
      <w:r w:rsidR="001707FB">
        <w:rPr>
          <w:rFonts w:cs="Arial"/>
          <w:szCs w:val="24"/>
        </w:rPr>
        <w:t>$</w:t>
      </w:r>
      <w:r>
        <w:rPr>
          <w:rFonts w:cs="Arial"/>
          <w:szCs w:val="24"/>
        </w:rPr>
        <w:t>30.000.000</w:t>
      </w:r>
    </w:p>
    <w:p w:rsidR="00AE306A" w:rsidRPr="00525F0A" w:rsidRDefault="00AE306A" w:rsidP="00CD6F97">
      <w:pPr>
        <w:autoSpaceDE w:val="0"/>
        <w:autoSpaceDN w:val="0"/>
        <w:adjustRightInd w:val="0"/>
        <w:spacing w:after="0" w:line="240" w:lineRule="auto"/>
        <w:jc w:val="both"/>
        <w:rPr>
          <w:rFonts w:cs="Arial"/>
          <w:szCs w:val="24"/>
        </w:rPr>
      </w:pPr>
      <w:r w:rsidRPr="00525F0A">
        <w:rPr>
          <w:rFonts w:cs="Arial"/>
          <w:szCs w:val="24"/>
        </w:rPr>
        <w:t>Al inicio del arrendamiento, el valor razonable (costo en efectivo) de la máquina asciende a</w:t>
      </w:r>
      <w:r>
        <w:rPr>
          <w:rFonts w:cs="Arial"/>
          <w:szCs w:val="24"/>
        </w:rPr>
        <w:t xml:space="preserve"> </w:t>
      </w:r>
      <w:r w:rsidR="001707FB">
        <w:rPr>
          <w:rFonts w:cs="Arial"/>
          <w:szCs w:val="24"/>
        </w:rPr>
        <w:t>$</w:t>
      </w:r>
      <w:r>
        <w:rPr>
          <w:rFonts w:cs="Arial"/>
          <w:szCs w:val="24"/>
        </w:rPr>
        <w:t>4</w:t>
      </w:r>
      <w:r w:rsidRPr="00525F0A">
        <w:rPr>
          <w:rFonts w:cs="Arial"/>
          <w:szCs w:val="24"/>
        </w:rPr>
        <w:t>00.000</w:t>
      </w:r>
      <w:r>
        <w:rPr>
          <w:rFonts w:cs="Arial"/>
          <w:szCs w:val="24"/>
        </w:rPr>
        <w:t>.000</w:t>
      </w:r>
    </w:p>
    <w:p w:rsidR="00AE306A" w:rsidRPr="00525F0A" w:rsidRDefault="00AE306A" w:rsidP="00CD6F97">
      <w:pPr>
        <w:autoSpaceDE w:val="0"/>
        <w:autoSpaceDN w:val="0"/>
        <w:adjustRightInd w:val="0"/>
        <w:spacing w:after="0" w:line="240" w:lineRule="auto"/>
        <w:jc w:val="both"/>
        <w:rPr>
          <w:rFonts w:cs="Arial"/>
          <w:szCs w:val="24"/>
        </w:rPr>
      </w:pPr>
      <w:r w:rsidRPr="00525F0A">
        <w:rPr>
          <w:rFonts w:cs="Arial"/>
          <w:szCs w:val="24"/>
        </w:rPr>
        <w:t>El 31 de diciembre de cada uno de los primeros cuatro periodos del plazo del arrendamiento, el</w:t>
      </w:r>
      <w:r>
        <w:rPr>
          <w:rFonts w:cs="Arial"/>
          <w:szCs w:val="24"/>
        </w:rPr>
        <w:t xml:space="preserve"> </w:t>
      </w:r>
      <w:r w:rsidRPr="00525F0A">
        <w:rPr>
          <w:rFonts w:cs="Arial"/>
          <w:szCs w:val="24"/>
        </w:rPr>
        <w:t>arrendatario</w:t>
      </w:r>
      <w:r>
        <w:rPr>
          <w:rFonts w:cs="Arial"/>
          <w:szCs w:val="24"/>
        </w:rPr>
        <w:t xml:space="preserve"> debe pagar al arrendador </w:t>
      </w:r>
      <w:r w:rsidR="001707FB">
        <w:rPr>
          <w:rFonts w:cs="Arial"/>
          <w:szCs w:val="24"/>
        </w:rPr>
        <w:t>$</w:t>
      </w:r>
      <w:r>
        <w:rPr>
          <w:rFonts w:cs="Arial"/>
          <w:szCs w:val="24"/>
        </w:rPr>
        <w:t>92</w:t>
      </w:r>
      <w:r w:rsidRPr="00525F0A">
        <w:rPr>
          <w:rFonts w:cs="Arial"/>
          <w:szCs w:val="24"/>
        </w:rPr>
        <w:t>.</w:t>
      </w:r>
      <w:r>
        <w:rPr>
          <w:rFonts w:cs="Arial"/>
          <w:szCs w:val="24"/>
        </w:rPr>
        <w:t>000.</w:t>
      </w:r>
      <w:r w:rsidR="001707FB">
        <w:rPr>
          <w:rFonts w:cs="Arial"/>
          <w:szCs w:val="24"/>
        </w:rPr>
        <w:t>00a,</w:t>
      </w:r>
      <w:r w:rsidRPr="00525F0A">
        <w:rPr>
          <w:rFonts w:cs="Arial"/>
          <w:szCs w:val="24"/>
        </w:rPr>
        <w:t xml:space="preserve"> </w:t>
      </w:r>
      <w:r w:rsidR="001707FB">
        <w:rPr>
          <w:rFonts w:cs="Arial"/>
          <w:szCs w:val="24"/>
        </w:rPr>
        <w:t>a</w:t>
      </w:r>
      <w:r w:rsidRPr="00525F0A">
        <w:rPr>
          <w:rFonts w:cs="Arial"/>
          <w:szCs w:val="24"/>
        </w:rPr>
        <w:t>l final del plazo del arrendamiento, la</w:t>
      </w:r>
      <w:r>
        <w:rPr>
          <w:rFonts w:cs="Arial"/>
          <w:szCs w:val="24"/>
        </w:rPr>
        <w:t xml:space="preserve"> </w:t>
      </w:r>
      <w:r w:rsidRPr="00525F0A">
        <w:rPr>
          <w:rFonts w:cs="Arial"/>
          <w:szCs w:val="24"/>
        </w:rPr>
        <w:t xml:space="preserve">propiedad del </w:t>
      </w:r>
      <w:r>
        <w:rPr>
          <w:rFonts w:cs="Arial"/>
          <w:szCs w:val="24"/>
        </w:rPr>
        <w:t>vehículo</w:t>
      </w:r>
      <w:r w:rsidRPr="00525F0A">
        <w:rPr>
          <w:rFonts w:cs="Arial"/>
          <w:szCs w:val="24"/>
        </w:rPr>
        <w:t xml:space="preserve"> pasa al arrendatario tras la realización del último pago por</w:t>
      </w:r>
      <w:r>
        <w:rPr>
          <w:rFonts w:cs="Arial"/>
          <w:szCs w:val="24"/>
        </w:rPr>
        <w:t xml:space="preserve"> arrendamiento de </w:t>
      </w:r>
      <w:r w:rsidR="001707FB">
        <w:rPr>
          <w:rFonts w:cs="Arial"/>
          <w:szCs w:val="24"/>
        </w:rPr>
        <w:t>$</w:t>
      </w:r>
      <w:r>
        <w:rPr>
          <w:rFonts w:cs="Arial"/>
          <w:szCs w:val="24"/>
        </w:rPr>
        <w:t>92</w:t>
      </w:r>
      <w:r w:rsidRPr="00525F0A">
        <w:rPr>
          <w:rFonts w:cs="Arial"/>
          <w:szCs w:val="24"/>
        </w:rPr>
        <w:t>.539</w:t>
      </w:r>
      <w:r>
        <w:rPr>
          <w:rFonts w:cs="Arial"/>
          <w:szCs w:val="24"/>
        </w:rPr>
        <w:t>.000</w:t>
      </w:r>
    </w:p>
    <w:p w:rsidR="00AE306A" w:rsidRPr="00525F0A" w:rsidRDefault="00AE306A" w:rsidP="00CD6F97">
      <w:pPr>
        <w:autoSpaceDE w:val="0"/>
        <w:autoSpaceDN w:val="0"/>
        <w:adjustRightInd w:val="0"/>
        <w:spacing w:after="0" w:line="240" w:lineRule="auto"/>
        <w:jc w:val="both"/>
        <w:rPr>
          <w:rFonts w:cs="Arial"/>
          <w:szCs w:val="24"/>
        </w:rPr>
      </w:pPr>
      <w:r w:rsidRPr="00525F0A">
        <w:rPr>
          <w:rFonts w:cs="Arial"/>
          <w:szCs w:val="24"/>
        </w:rPr>
        <w:t>La tasa de interés implícita en el arrendamiento es del 5</w:t>
      </w:r>
      <w:r w:rsidR="001707FB">
        <w:rPr>
          <w:rFonts w:cs="Arial"/>
          <w:szCs w:val="24"/>
        </w:rPr>
        <w:t xml:space="preserve">% </w:t>
      </w:r>
      <w:r w:rsidRPr="00525F0A">
        <w:rPr>
          <w:rFonts w:cs="Arial"/>
          <w:szCs w:val="24"/>
        </w:rPr>
        <w:t>anual, valor que se</w:t>
      </w:r>
      <w:r>
        <w:rPr>
          <w:rFonts w:cs="Arial"/>
          <w:szCs w:val="24"/>
        </w:rPr>
        <w:t xml:space="preserve"> </w:t>
      </w:r>
      <w:r w:rsidRPr="00525F0A">
        <w:rPr>
          <w:rFonts w:cs="Arial"/>
          <w:szCs w:val="24"/>
        </w:rPr>
        <w:t>aproxima a la tasa de interés incremental de los préstamos del arrendatario.</w:t>
      </w:r>
    </w:p>
    <w:p w:rsidR="00AE306A" w:rsidRDefault="00AE306A" w:rsidP="00CD6F97">
      <w:pPr>
        <w:autoSpaceDE w:val="0"/>
        <w:autoSpaceDN w:val="0"/>
        <w:adjustRightInd w:val="0"/>
        <w:spacing w:after="0" w:line="240" w:lineRule="auto"/>
        <w:jc w:val="both"/>
        <w:rPr>
          <w:rFonts w:cs="Arial"/>
          <w:szCs w:val="24"/>
        </w:rPr>
      </w:pPr>
      <w:r w:rsidRPr="00525F0A">
        <w:rPr>
          <w:rFonts w:cs="Arial"/>
          <w:szCs w:val="24"/>
        </w:rPr>
        <w:t>El 1 de enero de 20X1, el arrendatario reconoce la máquina arrendada (como una partida de</w:t>
      </w:r>
      <w:r>
        <w:rPr>
          <w:rFonts w:cs="Arial"/>
          <w:szCs w:val="24"/>
        </w:rPr>
        <w:t xml:space="preserve"> </w:t>
      </w:r>
      <w:r w:rsidRPr="00525F0A">
        <w:rPr>
          <w:rFonts w:cs="Arial"/>
          <w:szCs w:val="24"/>
        </w:rPr>
        <w:t xml:space="preserve">propiedades, planta y equipo) y un pasivo de arrendamiento financiero de </w:t>
      </w:r>
      <w:r w:rsidR="001707FB">
        <w:rPr>
          <w:rFonts w:cs="Arial"/>
          <w:szCs w:val="24"/>
        </w:rPr>
        <w:t>$</w:t>
      </w:r>
      <w:r>
        <w:rPr>
          <w:rFonts w:cs="Arial"/>
          <w:szCs w:val="24"/>
        </w:rPr>
        <w:t>4</w:t>
      </w:r>
      <w:r w:rsidRPr="00525F0A">
        <w:rPr>
          <w:rFonts w:cs="Arial"/>
          <w:szCs w:val="24"/>
        </w:rPr>
        <w:t>00.</w:t>
      </w:r>
      <w:r>
        <w:rPr>
          <w:rFonts w:cs="Arial"/>
          <w:szCs w:val="24"/>
        </w:rPr>
        <w:t>000.</w:t>
      </w:r>
      <w:r w:rsidRPr="00525F0A">
        <w:rPr>
          <w:rFonts w:cs="Arial"/>
          <w:szCs w:val="24"/>
        </w:rPr>
        <w:t>000 (valor</w:t>
      </w:r>
      <w:r>
        <w:rPr>
          <w:rFonts w:cs="Arial"/>
          <w:szCs w:val="24"/>
        </w:rPr>
        <w:t xml:space="preserve"> </w:t>
      </w:r>
      <w:r w:rsidRPr="00525F0A">
        <w:rPr>
          <w:rFonts w:cs="Arial"/>
          <w:szCs w:val="24"/>
        </w:rPr>
        <w:t xml:space="preserve">razonable de la máquina arrendada al inicio del </w:t>
      </w:r>
      <w:r>
        <w:rPr>
          <w:rFonts w:cs="Arial"/>
          <w:szCs w:val="24"/>
        </w:rPr>
        <w:t>a</w:t>
      </w:r>
      <w:r w:rsidRPr="00525F0A">
        <w:rPr>
          <w:rFonts w:cs="Arial"/>
          <w:szCs w:val="24"/>
        </w:rPr>
        <w:t>rrendamiento, que equivale al valor presente de los</w:t>
      </w:r>
      <w:r>
        <w:rPr>
          <w:rFonts w:cs="Arial"/>
          <w:szCs w:val="24"/>
        </w:rPr>
        <w:t xml:space="preserve"> </w:t>
      </w:r>
      <w:r w:rsidRPr="00525F0A">
        <w:rPr>
          <w:rFonts w:cs="Arial"/>
          <w:szCs w:val="24"/>
        </w:rPr>
        <w:t>pagos mínimos por el arrendamiento</w:t>
      </w:r>
      <w:r>
        <w:rPr>
          <w:rFonts w:cs="Arial"/>
          <w:szCs w:val="24"/>
        </w:rPr>
        <w:t>.</w:t>
      </w:r>
    </w:p>
    <w:p w:rsidR="00AE306A" w:rsidRDefault="00AE306A" w:rsidP="00CD6F97">
      <w:pPr>
        <w:autoSpaceDE w:val="0"/>
        <w:autoSpaceDN w:val="0"/>
        <w:adjustRightInd w:val="0"/>
        <w:spacing w:after="0" w:line="240" w:lineRule="auto"/>
        <w:jc w:val="both"/>
        <w:rPr>
          <w:rFonts w:cs="Arial"/>
          <w:szCs w:val="24"/>
        </w:rPr>
      </w:pPr>
    </w:p>
    <w:p w:rsidR="00AE306A" w:rsidRPr="00B00799" w:rsidRDefault="00AE306A" w:rsidP="00CD6F97">
      <w:pPr>
        <w:autoSpaceDE w:val="0"/>
        <w:autoSpaceDN w:val="0"/>
        <w:adjustRightInd w:val="0"/>
        <w:spacing w:after="0" w:line="240" w:lineRule="auto"/>
        <w:jc w:val="both"/>
        <w:rPr>
          <w:rFonts w:cs="Arial"/>
          <w:b/>
          <w:szCs w:val="24"/>
        </w:rPr>
      </w:pPr>
      <w:r w:rsidRPr="00B00799">
        <w:rPr>
          <w:rFonts w:cs="Arial"/>
          <w:b/>
          <w:szCs w:val="24"/>
        </w:rPr>
        <w:lastRenderedPageBreak/>
        <w:t>D</w:t>
      </w:r>
      <w:r>
        <w:rPr>
          <w:rFonts w:cs="Arial"/>
          <w:b/>
          <w:szCs w:val="24"/>
        </w:rPr>
        <w:t>é</w:t>
      </w:r>
      <w:r w:rsidRPr="00B00799">
        <w:rPr>
          <w:rFonts w:cs="Arial"/>
          <w:b/>
          <w:szCs w:val="24"/>
        </w:rPr>
        <w:t>bito</w:t>
      </w:r>
      <w:r w:rsidRPr="00525F0A">
        <w:rPr>
          <w:rFonts w:cs="Arial"/>
          <w:szCs w:val="24"/>
        </w:rPr>
        <w:t xml:space="preserve"> </w:t>
      </w:r>
      <w:r>
        <w:rPr>
          <w:rFonts w:cs="Arial"/>
          <w:szCs w:val="24"/>
        </w:rPr>
        <w:t xml:space="preserve"> </w:t>
      </w:r>
      <w:r w:rsidR="00B610BE">
        <w:rPr>
          <w:rFonts w:cs="Arial"/>
          <w:szCs w:val="24"/>
        </w:rPr>
        <w:t xml:space="preserve"> </w:t>
      </w:r>
      <w:r>
        <w:rPr>
          <w:rFonts w:cs="Arial"/>
          <w:szCs w:val="24"/>
        </w:rPr>
        <w:tab/>
      </w:r>
      <w:r w:rsidRPr="00525F0A">
        <w:rPr>
          <w:rFonts w:cs="Arial"/>
          <w:szCs w:val="24"/>
        </w:rPr>
        <w:t xml:space="preserve">Propiedades, planta y equipo (máquina) </w:t>
      </w:r>
      <w:r>
        <w:rPr>
          <w:rFonts w:cs="Arial"/>
          <w:szCs w:val="24"/>
        </w:rPr>
        <w:tab/>
      </w:r>
      <w:r w:rsidR="001707FB">
        <w:rPr>
          <w:rFonts w:cs="Arial"/>
          <w:szCs w:val="24"/>
        </w:rPr>
        <w:t>$</w:t>
      </w:r>
      <w:r>
        <w:rPr>
          <w:rFonts w:cs="Arial"/>
          <w:szCs w:val="24"/>
        </w:rPr>
        <w:t>4</w:t>
      </w:r>
      <w:r w:rsidRPr="00525F0A">
        <w:rPr>
          <w:rFonts w:cs="Arial"/>
          <w:szCs w:val="24"/>
        </w:rPr>
        <w:t>00.</w:t>
      </w:r>
      <w:r>
        <w:rPr>
          <w:rFonts w:cs="Arial"/>
          <w:szCs w:val="24"/>
        </w:rPr>
        <w:t>000.</w:t>
      </w:r>
      <w:r w:rsidR="001707FB">
        <w:rPr>
          <w:rFonts w:cs="Arial"/>
          <w:szCs w:val="24"/>
        </w:rPr>
        <w:t xml:space="preserve">000 </w:t>
      </w:r>
    </w:p>
    <w:p w:rsidR="00AE306A" w:rsidRDefault="00AE306A" w:rsidP="00CD6F97">
      <w:pPr>
        <w:autoSpaceDE w:val="0"/>
        <w:autoSpaceDN w:val="0"/>
        <w:adjustRightInd w:val="0"/>
        <w:spacing w:after="0" w:line="240" w:lineRule="auto"/>
        <w:jc w:val="both"/>
        <w:rPr>
          <w:rFonts w:cs="Arial"/>
          <w:szCs w:val="24"/>
        </w:rPr>
      </w:pPr>
      <w:r w:rsidRPr="00B00799">
        <w:rPr>
          <w:rFonts w:cs="Arial"/>
          <w:b/>
          <w:szCs w:val="24"/>
        </w:rPr>
        <w:t>Cr</w:t>
      </w:r>
      <w:r>
        <w:rPr>
          <w:rFonts w:cs="Arial"/>
          <w:b/>
          <w:szCs w:val="24"/>
        </w:rPr>
        <w:t>é</w:t>
      </w:r>
      <w:r w:rsidRPr="00B00799">
        <w:rPr>
          <w:rFonts w:cs="Arial"/>
          <w:b/>
          <w:szCs w:val="24"/>
        </w:rPr>
        <w:t>dito</w:t>
      </w:r>
      <w:r w:rsidRPr="00525F0A">
        <w:rPr>
          <w:rFonts w:cs="Arial"/>
          <w:szCs w:val="24"/>
        </w:rPr>
        <w:t xml:space="preserve"> </w:t>
      </w:r>
      <w:r>
        <w:rPr>
          <w:rFonts w:cs="Arial"/>
          <w:szCs w:val="24"/>
        </w:rPr>
        <w:tab/>
      </w:r>
      <w:r w:rsidRPr="00525F0A">
        <w:rPr>
          <w:rFonts w:cs="Arial"/>
          <w:szCs w:val="24"/>
        </w:rPr>
        <w:t xml:space="preserve">Pasivo de arrendamiento financiero </w:t>
      </w:r>
      <w:r>
        <w:rPr>
          <w:rFonts w:cs="Arial"/>
          <w:szCs w:val="24"/>
        </w:rPr>
        <w:tab/>
      </w:r>
      <w:r>
        <w:rPr>
          <w:rFonts w:cs="Arial"/>
          <w:szCs w:val="24"/>
        </w:rPr>
        <w:tab/>
      </w:r>
      <w:r w:rsidR="001707FB">
        <w:rPr>
          <w:rFonts w:cs="Arial"/>
          <w:szCs w:val="24"/>
        </w:rPr>
        <w:t>$</w:t>
      </w:r>
      <w:r>
        <w:rPr>
          <w:rFonts w:cs="Arial"/>
          <w:szCs w:val="24"/>
        </w:rPr>
        <w:t>4</w:t>
      </w:r>
      <w:r w:rsidRPr="00525F0A">
        <w:rPr>
          <w:rFonts w:cs="Arial"/>
          <w:szCs w:val="24"/>
        </w:rPr>
        <w:t>00.</w:t>
      </w:r>
      <w:r>
        <w:rPr>
          <w:rFonts w:cs="Arial"/>
          <w:szCs w:val="24"/>
        </w:rPr>
        <w:t>000.</w:t>
      </w:r>
      <w:r w:rsidR="001707FB">
        <w:rPr>
          <w:rFonts w:cs="Arial"/>
          <w:szCs w:val="24"/>
        </w:rPr>
        <w:t xml:space="preserve">000 </w:t>
      </w:r>
    </w:p>
    <w:p w:rsidR="00AE306A" w:rsidRPr="00525F0A" w:rsidRDefault="00AE306A" w:rsidP="00CD6F97">
      <w:pPr>
        <w:autoSpaceDE w:val="0"/>
        <w:autoSpaceDN w:val="0"/>
        <w:adjustRightInd w:val="0"/>
        <w:spacing w:after="0" w:line="240" w:lineRule="auto"/>
        <w:jc w:val="both"/>
        <w:rPr>
          <w:rFonts w:cs="Arial"/>
          <w:szCs w:val="24"/>
        </w:rPr>
      </w:pPr>
    </w:p>
    <w:p w:rsidR="00AE306A" w:rsidRDefault="00AE306A" w:rsidP="00CD6F97">
      <w:pPr>
        <w:autoSpaceDE w:val="0"/>
        <w:autoSpaceDN w:val="0"/>
        <w:adjustRightInd w:val="0"/>
        <w:spacing w:after="0" w:line="240" w:lineRule="auto"/>
        <w:jc w:val="both"/>
        <w:rPr>
          <w:rFonts w:cs="Arial"/>
          <w:szCs w:val="24"/>
        </w:rPr>
      </w:pPr>
      <w:r w:rsidRPr="00525F0A">
        <w:rPr>
          <w:rFonts w:cs="Arial"/>
          <w:szCs w:val="24"/>
        </w:rPr>
        <w:t>Para reconocer la máquina arrendada y la obligación de pagar al arrendador bajo el arrendamiento</w:t>
      </w:r>
      <w:r>
        <w:rPr>
          <w:rFonts w:cs="Arial"/>
          <w:szCs w:val="24"/>
        </w:rPr>
        <w:t xml:space="preserve"> </w:t>
      </w:r>
      <w:r w:rsidRPr="00525F0A">
        <w:rPr>
          <w:rFonts w:cs="Arial"/>
          <w:szCs w:val="24"/>
        </w:rPr>
        <w:t>financiero.</w:t>
      </w:r>
    </w:p>
    <w:p w:rsidR="00AE306A" w:rsidRDefault="00AE306A" w:rsidP="00CD6F97">
      <w:pPr>
        <w:autoSpaceDE w:val="0"/>
        <w:autoSpaceDN w:val="0"/>
        <w:adjustRightInd w:val="0"/>
        <w:spacing w:after="0" w:line="240" w:lineRule="auto"/>
        <w:jc w:val="both"/>
        <w:rPr>
          <w:rFonts w:cs="Arial"/>
          <w:szCs w:val="24"/>
        </w:rPr>
      </w:pPr>
    </w:p>
    <w:p w:rsidR="00AE306A" w:rsidRPr="00B610BE" w:rsidRDefault="00F330A5" w:rsidP="00CD6F97">
      <w:pPr>
        <w:pStyle w:val="Ttulo2"/>
        <w:numPr>
          <w:ilvl w:val="2"/>
          <w:numId w:val="1"/>
        </w:numPr>
        <w:spacing w:before="0" w:line="240" w:lineRule="auto"/>
        <w:rPr>
          <w:rFonts w:cs="Arial"/>
        </w:rPr>
      </w:pPr>
      <w:bookmarkStart w:id="513" w:name="_Toc408923578"/>
      <w:bookmarkStart w:id="514" w:name="_Toc465028549"/>
      <w:r w:rsidRPr="00B610BE">
        <w:rPr>
          <w:rFonts w:cs="Arial"/>
        </w:rPr>
        <w:t>A</w:t>
      </w:r>
      <w:r w:rsidR="00AE306A" w:rsidRPr="00B610BE">
        <w:rPr>
          <w:rFonts w:cs="Arial"/>
        </w:rPr>
        <w:t>rrendamientos operativos</w:t>
      </w:r>
      <w:bookmarkEnd w:id="513"/>
      <w:r w:rsidRPr="00B610BE">
        <w:rPr>
          <w:rFonts w:cs="Arial"/>
        </w:rPr>
        <w:t xml:space="preserve"> como arrendataria</w:t>
      </w:r>
      <w:bookmarkEnd w:id="514"/>
    </w:p>
    <w:p w:rsidR="00AE306A" w:rsidRPr="00937D52" w:rsidRDefault="00AE306A" w:rsidP="00CD6F97">
      <w:pPr>
        <w:spacing w:after="0" w:line="240" w:lineRule="auto"/>
      </w:pPr>
    </w:p>
    <w:p w:rsidR="00AE306A" w:rsidRDefault="0056568E" w:rsidP="00CD6F97">
      <w:pPr>
        <w:autoSpaceDE w:val="0"/>
        <w:autoSpaceDN w:val="0"/>
        <w:adjustRightInd w:val="0"/>
        <w:spacing w:after="0" w:line="240" w:lineRule="auto"/>
        <w:jc w:val="both"/>
        <w:rPr>
          <w:rFonts w:cs="Arial"/>
          <w:szCs w:val="24"/>
        </w:rPr>
      </w:pPr>
      <w:r>
        <w:rPr>
          <w:rFonts w:cs="Arial"/>
          <w:szCs w:val="24"/>
        </w:rPr>
        <w:t>DIDIER SPORT S.A.S.</w:t>
      </w:r>
      <w:r w:rsidR="00AE306A">
        <w:rPr>
          <w:rFonts w:cs="Arial"/>
          <w:szCs w:val="24"/>
        </w:rPr>
        <w:t xml:space="preserve"> </w:t>
      </w:r>
      <w:r w:rsidR="00AE306A" w:rsidRPr="0058163F">
        <w:rPr>
          <w:rFonts w:cs="Arial"/>
          <w:szCs w:val="24"/>
        </w:rPr>
        <w:t xml:space="preserve">como arrendatario </w:t>
      </w:r>
      <w:r w:rsidR="00AE306A">
        <w:rPr>
          <w:rFonts w:cs="Arial"/>
          <w:szCs w:val="24"/>
        </w:rPr>
        <w:t>reconocerá los pagos por arrendamientos bajo arrendamientos operativos (excluyendo los costos por servicios tales como seguros o mantenimiento) como un gasto de forma lineal a menos que:</w:t>
      </w:r>
      <w:r w:rsidR="00AE306A">
        <w:rPr>
          <w:rStyle w:val="Refdenotaalpie"/>
          <w:rFonts w:cs="Arial"/>
          <w:szCs w:val="24"/>
        </w:rPr>
        <w:footnoteReference w:id="177"/>
      </w:r>
    </w:p>
    <w:p w:rsidR="00AE306A" w:rsidRDefault="00AE306A" w:rsidP="00CD6F97">
      <w:pPr>
        <w:autoSpaceDE w:val="0"/>
        <w:autoSpaceDN w:val="0"/>
        <w:adjustRightInd w:val="0"/>
        <w:spacing w:after="0" w:line="240" w:lineRule="auto"/>
        <w:ind w:left="708"/>
        <w:jc w:val="both"/>
        <w:rPr>
          <w:rFonts w:cs="Arial"/>
          <w:szCs w:val="24"/>
        </w:rPr>
      </w:pPr>
    </w:p>
    <w:p w:rsidR="00AE306A" w:rsidRDefault="00AE306A" w:rsidP="00D31694">
      <w:pPr>
        <w:pStyle w:val="Prrafodelista"/>
        <w:numPr>
          <w:ilvl w:val="0"/>
          <w:numId w:val="62"/>
        </w:numPr>
        <w:autoSpaceDE w:val="0"/>
        <w:autoSpaceDN w:val="0"/>
        <w:adjustRightInd w:val="0"/>
        <w:spacing w:after="0" w:line="240" w:lineRule="auto"/>
        <w:ind w:left="1068"/>
        <w:jc w:val="both"/>
        <w:rPr>
          <w:rFonts w:cs="Arial"/>
          <w:szCs w:val="24"/>
        </w:rPr>
      </w:pPr>
      <w:r>
        <w:rPr>
          <w:rFonts w:cs="Arial"/>
          <w:szCs w:val="24"/>
        </w:rPr>
        <w:t>Otra base sistemática sea más representativa del patrón de tiempo de los beneficios del usuario, incluso si los pagos no se realizan sobre esa base, o</w:t>
      </w:r>
    </w:p>
    <w:p w:rsidR="00AE306A" w:rsidRDefault="00AE306A" w:rsidP="00CD6F97">
      <w:pPr>
        <w:pStyle w:val="Prrafodelista"/>
        <w:autoSpaceDE w:val="0"/>
        <w:autoSpaceDN w:val="0"/>
        <w:adjustRightInd w:val="0"/>
        <w:spacing w:after="0" w:line="240" w:lineRule="auto"/>
        <w:ind w:left="1068"/>
        <w:jc w:val="both"/>
        <w:rPr>
          <w:rFonts w:cs="Arial"/>
          <w:szCs w:val="24"/>
        </w:rPr>
      </w:pPr>
    </w:p>
    <w:p w:rsidR="00AE306A" w:rsidRPr="009E5097" w:rsidRDefault="00AE306A" w:rsidP="00D31694">
      <w:pPr>
        <w:pStyle w:val="Prrafodelista"/>
        <w:numPr>
          <w:ilvl w:val="0"/>
          <w:numId w:val="62"/>
        </w:numPr>
        <w:autoSpaceDE w:val="0"/>
        <w:autoSpaceDN w:val="0"/>
        <w:adjustRightInd w:val="0"/>
        <w:spacing w:after="0" w:line="240" w:lineRule="auto"/>
        <w:ind w:left="1068"/>
        <w:jc w:val="both"/>
        <w:rPr>
          <w:rFonts w:cs="Arial"/>
          <w:szCs w:val="24"/>
        </w:rPr>
      </w:pPr>
      <w:r>
        <w:rPr>
          <w:rFonts w:cs="Arial"/>
          <w:szCs w:val="24"/>
        </w:rPr>
        <w:t>Los pagos al arrendador se estructuren para incrementarse en línea con la inflación general esperada (basada en índices o estadísticas publicadas) para compensar los incrementos del costo por inflación esperados del arrendador.</w:t>
      </w:r>
    </w:p>
    <w:p w:rsidR="00AE306A" w:rsidRPr="00E276E1" w:rsidRDefault="00AE306A" w:rsidP="00CD6F97">
      <w:pPr>
        <w:autoSpaceDE w:val="0"/>
        <w:autoSpaceDN w:val="0"/>
        <w:adjustRightInd w:val="0"/>
        <w:spacing w:after="0" w:line="240" w:lineRule="auto"/>
        <w:jc w:val="both"/>
        <w:rPr>
          <w:rFonts w:cs="Arial"/>
          <w:b/>
          <w:szCs w:val="24"/>
        </w:rPr>
      </w:pPr>
      <w:r w:rsidRPr="00E276E1">
        <w:rPr>
          <w:rFonts w:cs="Arial"/>
          <w:b/>
          <w:szCs w:val="24"/>
        </w:rPr>
        <w:t>Ejemplo:</w:t>
      </w:r>
    </w:p>
    <w:p w:rsidR="00AE306A" w:rsidRDefault="00AE306A" w:rsidP="00CD6F97">
      <w:pPr>
        <w:autoSpaceDE w:val="0"/>
        <w:autoSpaceDN w:val="0"/>
        <w:adjustRightInd w:val="0"/>
        <w:spacing w:after="0" w:line="240" w:lineRule="auto"/>
        <w:jc w:val="both"/>
        <w:rPr>
          <w:rFonts w:cs="Arial"/>
          <w:szCs w:val="24"/>
        </w:rPr>
      </w:pPr>
    </w:p>
    <w:p w:rsidR="00AE306A" w:rsidRPr="00E276E1" w:rsidRDefault="00AE306A" w:rsidP="00CD6F97">
      <w:pPr>
        <w:autoSpaceDE w:val="0"/>
        <w:autoSpaceDN w:val="0"/>
        <w:adjustRightInd w:val="0"/>
        <w:spacing w:after="0" w:line="240" w:lineRule="auto"/>
        <w:jc w:val="both"/>
        <w:rPr>
          <w:rFonts w:cs="Arial"/>
          <w:szCs w:val="24"/>
        </w:rPr>
      </w:pPr>
      <w:r>
        <w:rPr>
          <w:rFonts w:cs="Arial"/>
          <w:szCs w:val="24"/>
        </w:rPr>
        <w:t xml:space="preserve">El 1 de enero de 20X1, </w:t>
      </w:r>
      <w:r w:rsidR="0056568E">
        <w:rPr>
          <w:rFonts w:cs="Arial"/>
          <w:szCs w:val="24"/>
        </w:rPr>
        <w:t>DIDIER SPORT S.A.S.</w:t>
      </w:r>
      <w:r w:rsidRPr="00E276E1">
        <w:rPr>
          <w:rFonts w:cs="Arial"/>
          <w:szCs w:val="24"/>
        </w:rPr>
        <w:t xml:space="preserve"> celebró, como arrendatario, un </w:t>
      </w:r>
      <w:r>
        <w:rPr>
          <w:rFonts w:cs="Arial"/>
          <w:szCs w:val="24"/>
        </w:rPr>
        <w:t>contrato</w:t>
      </w:r>
      <w:r w:rsidRPr="00E276E1">
        <w:rPr>
          <w:rFonts w:cs="Arial"/>
          <w:szCs w:val="24"/>
        </w:rPr>
        <w:t xml:space="preserve"> de arrendamiento</w:t>
      </w:r>
      <w:r>
        <w:rPr>
          <w:rFonts w:cs="Arial"/>
          <w:szCs w:val="24"/>
        </w:rPr>
        <w:t xml:space="preserve"> </w:t>
      </w:r>
      <w:r w:rsidRPr="00E276E1">
        <w:rPr>
          <w:rFonts w:cs="Arial"/>
          <w:szCs w:val="24"/>
        </w:rPr>
        <w:t xml:space="preserve">operativo por cinco años de una </w:t>
      </w:r>
      <w:r>
        <w:rPr>
          <w:rFonts w:cs="Arial"/>
          <w:szCs w:val="24"/>
        </w:rPr>
        <w:t>bodega</w:t>
      </w:r>
      <w:r w:rsidRPr="00E276E1">
        <w:rPr>
          <w:rFonts w:cs="Arial"/>
          <w:szCs w:val="24"/>
        </w:rPr>
        <w:t>.</w:t>
      </w:r>
    </w:p>
    <w:p w:rsidR="00AE306A" w:rsidRPr="00E276E1" w:rsidRDefault="00AE306A" w:rsidP="00CD6F97">
      <w:pPr>
        <w:autoSpaceDE w:val="0"/>
        <w:autoSpaceDN w:val="0"/>
        <w:adjustRightInd w:val="0"/>
        <w:spacing w:after="0" w:line="240" w:lineRule="auto"/>
        <w:jc w:val="both"/>
        <w:rPr>
          <w:rFonts w:cs="Arial"/>
          <w:szCs w:val="24"/>
        </w:rPr>
      </w:pPr>
      <w:r>
        <w:rPr>
          <w:rFonts w:cs="Arial"/>
          <w:szCs w:val="24"/>
        </w:rPr>
        <w:t>S</w:t>
      </w:r>
      <w:r w:rsidRPr="00E276E1">
        <w:rPr>
          <w:rFonts w:cs="Arial"/>
          <w:szCs w:val="24"/>
        </w:rPr>
        <w:t>e debe pagar importe por arrendamiento durante los c</w:t>
      </w:r>
      <w:r>
        <w:rPr>
          <w:rFonts w:cs="Arial"/>
          <w:szCs w:val="24"/>
        </w:rPr>
        <w:t>inco</w:t>
      </w:r>
      <w:r w:rsidRPr="00E276E1">
        <w:rPr>
          <w:rFonts w:cs="Arial"/>
          <w:szCs w:val="24"/>
        </w:rPr>
        <w:t xml:space="preserve"> años del</w:t>
      </w:r>
      <w:r>
        <w:rPr>
          <w:rFonts w:cs="Arial"/>
          <w:szCs w:val="24"/>
        </w:rPr>
        <w:t xml:space="preserve"> </w:t>
      </w:r>
      <w:r w:rsidRPr="00E276E1">
        <w:rPr>
          <w:rFonts w:cs="Arial"/>
          <w:szCs w:val="24"/>
        </w:rPr>
        <w:t xml:space="preserve">arrendamiento de </w:t>
      </w:r>
      <w:r w:rsidR="001707FB">
        <w:rPr>
          <w:rFonts w:cs="Arial"/>
          <w:szCs w:val="24"/>
        </w:rPr>
        <w:t>$</w:t>
      </w:r>
      <w:r>
        <w:rPr>
          <w:rFonts w:cs="Arial"/>
          <w:szCs w:val="24"/>
        </w:rPr>
        <w:t>25</w:t>
      </w:r>
      <w:r w:rsidRPr="00E276E1">
        <w:rPr>
          <w:rFonts w:cs="Arial"/>
          <w:szCs w:val="24"/>
        </w:rPr>
        <w:t>.</w:t>
      </w:r>
      <w:r>
        <w:rPr>
          <w:rFonts w:cs="Arial"/>
          <w:szCs w:val="24"/>
        </w:rPr>
        <w:t>000.</w:t>
      </w:r>
      <w:r w:rsidRPr="00E276E1">
        <w:rPr>
          <w:rFonts w:cs="Arial"/>
          <w:szCs w:val="24"/>
        </w:rPr>
        <w:t>000</w:t>
      </w:r>
      <w:r w:rsidR="001707FB">
        <w:rPr>
          <w:rFonts w:cs="Arial"/>
          <w:szCs w:val="24"/>
        </w:rPr>
        <w:t>,</w:t>
      </w:r>
      <w:r w:rsidRPr="00E276E1">
        <w:rPr>
          <w:rFonts w:cs="Arial"/>
          <w:szCs w:val="24"/>
        </w:rPr>
        <w:t xml:space="preserve"> </w:t>
      </w:r>
      <w:r w:rsidR="001707FB">
        <w:rPr>
          <w:rFonts w:cs="Arial"/>
          <w:szCs w:val="24"/>
        </w:rPr>
        <w:t>l</w:t>
      </w:r>
      <w:r w:rsidRPr="00E276E1">
        <w:rPr>
          <w:rFonts w:cs="Arial"/>
          <w:szCs w:val="24"/>
        </w:rPr>
        <w:t>os pagos del arrendamiento operativo se reconocen</w:t>
      </w:r>
      <w:r>
        <w:rPr>
          <w:rFonts w:cs="Arial"/>
          <w:szCs w:val="24"/>
        </w:rPr>
        <w:t xml:space="preserve"> anualmente </w:t>
      </w:r>
      <w:r w:rsidR="001707FB">
        <w:rPr>
          <w:rFonts w:cs="Arial"/>
          <w:szCs w:val="24"/>
        </w:rPr>
        <w:t>$</w:t>
      </w:r>
      <w:r>
        <w:rPr>
          <w:rFonts w:cs="Arial"/>
          <w:szCs w:val="24"/>
        </w:rPr>
        <w:t>5</w:t>
      </w:r>
      <w:r w:rsidRPr="00E276E1">
        <w:rPr>
          <w:rFonts w:cs="Arial"/>
          <w:szCs w:val="24"/>
        </w:rPr>
        <w:t>.</w:t>
      </w:r>
      <w:r>
        <w:rPr>
          <w:rFonts w:cs="Arial"/>
          <w:szCs w:val="24"/>
        </w:rPr>
        <w:t>000.</w:t>
      </w:r>
      <w:r w:rsidRPr="00E276E1">
        <w:rPr>
          <w:rFonts w:cs="Arial"/>
          <w:szCs w:val="24"/>
        </w:rPr>
        <w:t>000</w:t>
      </w:r>
      <w:r w:rsidR="001707FB">
        <w:rPr>
          <w:rFonts w:cs="Arial"/>
          <w:szCs w:val="24"/>
        </w:rPr>
        <w:t>,</w:t>
      </w:r>
      <w:r w:rsidRPr="00E276E1">
        <w:rPr>
          <w:rFonts w:cs="Arial"/>
          <w:szCs w:val="24"/>
        </w:rPr>
        <w:t xml:space="preserve"> como gastos en los resultados de cada periodo del plazo del</w:t>
      </w:r>
      <w:r>
        <w:rPr>
          <w:rFonts w:cs="Arial"/>
          <w:szCs w:val="24"/>
        </w:rPr>
        <w:t xml:space="preserve"> </w:t>
      </w:r>
      <w:r w:rsidRPr="00E276E1">
        <w:rPr>
          <w:rFonts w:cs="Arial"/>
          <w:szCs w:val="24"/>
        </w:rPr>
        <w:t>arrendamiento).</w:t>
      </w:r>
    </w:p>
    <w:p w:rsidR="00AE306A" w:rsidRDefault="00AE306A" w:rsidP="00CD6F97">
      <w:pPr>
        <w:autoSpaceDE w:val="0"/>
        <w:autoSpaceDN w:val="0"/>
        <w:adjustRightInd w:val="0"/>
        <w:spacing w:after="0" w:line="240" w:lineRule="auto"/>
        <w:jc w:val="both"/>
        <w:rPr>
          <w:rFonts w:cs="Arial"/>
          <w:szCs w:val="24"/>
        </w:rPr>
      </w:pPr>
    </w:p>
    <w:p w:rsidR="00AE306A" w:rsidRPr="00E276E1" w:rsidRDefault="00AE306A" w:rsidP="00CD6F97">
      <w:pPr>
        <w:autoSpaceDE w:val="0"/>
        <w:autoSpaceDN w:val="0"/>
        <w:adjustRightInd w:val="0"/>
        <w:spacing w:after="0" w:line="240" w:lineRule="auto"/>
        <w:jc w:val="both"/>
        <w:rPr>
          <w:rFonts w:cs="Arial"/>
          <w:szCs w:val="24"/>
        </w:rPr>
      </w:pPr>
      <w:r w:rsidRPr="00477C77">
        <w:rPr>
          <w:rFonts w:cs="Arial"/>
          <w:b/>
          <w:szCs w:val="24"/>
        </w:rPr>
        <w:t>Cálculo:</w:t>
      </w:r>
      <w:r w:rsidRPr="00E276E1">
        <w:rPr>
          <w:rFonts w:cs="Arial"/>
          <w:szCs w:val="24"/>
        </w:rPr>
        <w:t xml:space="preserve"> </w:t>
      </w:r>
      <w:r w:rsidR="001707FB">
        <w:rPr>
          <w:rFonts w:cs="Arial"/>
          <w:szCs w:val="24"/>
        </w:rPr>
        <w:t>$</w:t>
      </w:r>
      <w:r>
        <w:rPr>
          <w:rFonts w:cs="Arial"/>
          <w:szCs w:val="24"/>
        </w:rPr>
        <w:t>2</w:t>
      </w:r>
      <w:r w:rsidRPr="00E276E1">
        <w:rPr>
          <w:rFonts w:cs="Arial"/>
          <w:szCs w:val="24"/>
        </w:rPr>
        <w:t>5.</w:t>
      </w:r>
      <w:r>
        <w:rPr>
          <w:rFonts w:cs="Arial"/>
          <w:szCs w:val="24"/>
        </w:rPr>
        <w:t>000.</w:t>
      </w:r>
      <w:r w:rsidR="001707FB">
        <w:rPr>
          <w:rFonts w:cs="Arial"/>
          <w:szCs w:val="24"/>
        </w:rPr>
        <w:t xml:space="preserve">000 </w:t>
      </w:r>
      <w:r w:rsidRPr="00E276E1">
        <w:rPr>
          <w:rFonts w:cs="Arial"/>
          <w:szCs w:val="24"/>
        </w:rPr>
        <w:t xml:space="preserve">de pagos totales por arrendamiento ÷ 5 años = </w:t>
      </w:r>
      <w:r w:rsidR="001707FB">
        <w:rPr>
          <w:rFonts w:cs="Arial"/>
          <w:szCs w:val="24"/>
        </w:rPr>
        <w:t>$</w:t>
      </w:r>
      <w:r>
        <w:rPr>
          <w:rFonts w:cs="Arial"/>
          <w:szCs w:val="24"/>
        </w:rPr>
        <w:t>5</w:t>
      </w:r>
      <w:r w:rsidRPr="00E276E1">
        <w:rPr>
          <w:rFonts w:cs="Arial"/>
          <w:szCs w:val="24"/>
        </w:rPr>
        <w:t>.</w:t>
      </w:r>
      <w:r>
        <w:rPr>
          <w:rFonts w:cs="Arial"/>
          <w:szCs w:val="24"/>
        </w:rPr>
        <w:t>000.</w:t>
      </w:r>
      <w:r w:rsidR="001707FB">
        <w:rPr>
          <w:rFonts w:cs="Arial"/>
          <w:szCs w:val="24"/>
        </w:rPr>
        <w:t>000</w:t>
      </w:r>
      <w:r w:rsidRPr="00E276E1">
        <w:rPr>
          <w:rFonts w:cs="Arial"/>
          <w:szCs w:val="24"/>
        </w:rPr>
        <w:t xml:space="preserve"> de gastos anuales por</w:t>
      </w:r>
      <w:r>
        <w:rPr>
          <w:rFonts w:cs="Arial"/>
          <w:szCs w:val="24"/>
        </w:rPr>
        <w:t xml:space="preserve"> </w:t>
      </w:r>
      <w:r w:rsidRPr="00E276E1">
        <w:rPr>
          <w:rFonts w:cs="Arial"/>
          <w:szCs w:val="24"/>
        </w:rPr>
        <w:t>arrendamiento operativo.</w:t>
      </w:r>
    </w:p>
    <w:p w:rsidR="00AE306A" w:rsidRDefault="00AE306A" w:rsidP="00CD6F97">
      <w:pPr>
        <w:autoSpaceDE w:val="0"/>
        <w:autoSpaceDN w:val="0"/>
        <w:adjustRightInd w:val="0"/>
        <w:spacing w:after="0" w:line="240" w:lineRule="auto"/>
        <w:jc w:val="both"/>
        <w:rPr>
          <w:rFonts w:cs="Arial"/>
          <w:szCs w:val="24"/>
        </w:rPr>
      </w:pPr>
    </w:p>
    <w:p w:rsidR="00AE306A" w:rsidRPr="00E276E1" w:rsidRDefault="00AE306A" w:rsidP="00CD6F97">
      <w:pPr>
        <w:autoSpaceDE w:val="0"/>
        <w:autoSpaceDN w:val="0"/>
        <w:adjustRightInd w:val="0"/>
        <w:spacing w:after="0" w:line="240" w:lineRule="auto"/>
        <w:rPr>
          <w:rFonts w:cs="Arial"/>
          <w:szCs w:val="24"/>
        </w:rPr>
      </w:pPr>
      <w:r w:rsidRPr="00E276E1">
        <w:rPr>
          <w:rFonts w:cs="Arial"/>
          <w:b/>
          <w:szCs w:val="24"/>
        </w:rPr>
        <w:t>Débito</w:t>
      </w:r>
      <w:r w:rsidRPr="00E276E1">
        <w:rPr>
          <w:rFonts w:cs="Arial"/>
          <w:b/>
          <w:szCs w:val="24"/>
        </w:rPr>
        <w:tab/>
        <w:t xml:space="preserve"> </w:t>
      </w:r>
      <w:r w:rsidRPr="00E276E1">
        <w:rPr>
          <w:rFonts w:cs="Arial"/>
          <w:szCs w:val="24"/>
        </w:rPr>
        <w:t>Pasivo de arrendamiento operativo</w:t>
      </w:r>
      <w:r>
        <w:rPr>
          <w:rFonts w:cs="Arial"/>
          <w:szCs w:val="24"/>
        </w:rPr>
        <w:tab/>
      </w:r>
      <w:r>
        <w:rPr>
          <w:rFonts w:cs="Arial"/>
          <w:szCs w:val="24"/>
        </w:rPr>
        <w:tab/>
      </w:r>
      <w:r w:rsidRPr="00E276E1">
        <w:rPr>
          <w:rFonts w:cs="Arial"/>
          <w:szCs w:val="24"/>
        </w:rPr>
        <w:t xml:space="preserve"> </w:t>
      </w:r>
      <w:r w:rsidR="001707FB">
        <w:rPr>
          <w:rFonts w:cs="Arial"/>
          <w:szCs w:val="24"/>
        </w:rPr>
        <w:t xml:space="preserve">$4.000 </w:t>
      </w:r>
    </w:p>
    <w:p w:rsidR="00AE306A" w:rsidRPr="00E276E1" w:rsidRDefault="00AE306A" w:rsidP="00CD6F97">
      <w:pPr>
        <w:autoSpaceDE w:val="0"/>
        <w:autoSpaceDN w:val="0"/>
        <w:adjustRightInd w:val="0"/>
        <w:spacing w:after="0" w:line="240" w:lineRule="auto"/>
        <w:rPr>
          <w:rFonts w:cs="Arial"/>
          <w:szCs w:val="24"/>
        </w:rPr>
      </w:pPr>
      <w:r w:rsidRPr="00E276E1">
        <w:rPr>
          <w:rFonts w:cs="Arial"/>
          <w:b/>
          <w:szCs w:val="24"/>
        </w:rPr>
        <w:t>Débito</w:t>
      </w:r>
      <w:r>
        <w:rPr>
          <w:rFonts w:cs="Arial"/>
          <w:szCs w:val="24"/>
        </w:rPr>
        <w:tab/>
      </w:r>
      <w:r w:rsidRPr="00E276E1">
        <w:rPr>
          <w:rFonts w:cs="Arial"/>
          <w:szCs w:val="24"/>
        </w:rPr>
        <w:t xml:space="preserve"> Gasto pagado anticipadamente </w:t>
      </w:r>
      <w:r>
        <w:rPr>
          <w:rFonts w:cs="Arial"/>
          <w:szCs w:val="24"/>
        </w:rPr>
        <w:tab/>
      </w:r>
      <w:r>
        <w:rPr>
          <w:rFonts w:cs="Arial"/>
          <w:szCs w:val="24"/>
        </w:rPr>
        <w:tab/>
      </w:r>
      <w:r>
        <w:rPr>
          <w:rFonts w:cs="Arial"/>
          <w:szCs w:val="24"/>
        </w:rPr>
        <w:tab/>
        <w:t xml:space="preserve"> </w:t>
      </w:r>
      <w:r w:rsidR="001707FB">
        <w:rPr>
          <w:rFonts w:cs="Arial"/>
          <w:szCs w:val="24"/>
        </w:rPr>
        <w:t xml:space="preserve">$1.000 </w:t>
      </w:r>
    </w:p>
    <w:p w:rsidR="00AE306A" w:rsidRPr="00E276E1" w:rsidRDefault="00AE306A" w:rsidP="00CD6F97">
      <w:pPr>
        <w:autoSpaceDE w:val="0"/>
        <w:autoSpaceDN w:val="0"/>
        <w:adjustRightInd w:val="0"/>
        <w:spacing w:after="0" w:line="240" w:lineRule="auto"/>
        <w:rPr>
          <w:rFonts w:cs="Arial"/>
          <w:szCs w:val="24"/>
        </w:rPr>
      </w:pPr>
      <w:r w:rsidRPr="00E276E1">
        <w:rPr>
          <w:rFonts w:cs="Arial"/>
          <w:b/>
          <w:szCs w:val="24"/>
        </w:rPr>
        <w:t>Crédito</w:t>
      </w:r>
      <w:r>
        <w:rPr>
          <w:rFonts w:cs="Arial"/>
          <w:szCs w:val="24"/>
        </w:rPr>
        <w:tab/>
      </w:r>
      <w:r w:rsidRPr="00E276E1">
        <w:rPr>
          <w:rFonts w:cs="Arial"/>
          <w:szCs w:val="24"/>
        </w:rPr>
        <w:t xml:space="preserve"> Efectivo</w:t>
      </w:r>
      <w:r>
        <w:rPr>
          <w:rFonts w:cs="Arial"/>
          <w:szCs w:val="24"/>
        </w:rPr>
        <w:t xml:space="preserve"> y equivalente a efectivo</w:t>
      </w:r>
      <w:r>
        <w:rPr>
          <w:rFonts w:cs="Arial"/>
          <w:szCs w:val="24"/>
        </w:rPr>
        <w:tab/>
      </w:r>
      <w:r>
        <w:rPr>
          <w:rFonts w:cs="Arial"/>
          <w:szCs w:val="24"/>
        </w:rPr>
        <w:tab/>
      </w:r>
      <w:r>
        <w:rPr>
          <w:rFonts w:cs="Arial"/>
          <w:szCs w:val="24"/>
        </w:rPr>
        <w:tab/>
        <w:t xml:space="preserve"> </w:t>
      </w:r>
      <w:r w:rsidR="001707FB">
        <w:rPr>
          <w:rFonts w:cs="Arial"/>
          <w:szCs w:val="24"/>
        </w:rPr>
        <w:t>$5.000</w:t>
      </w:r>
    </w:p>
    <w:p w:rsidR="00AE306A" w:rsidRDefault="00AE306A" w:rsidP="00CD6F97">
      <w:pPr>
        <w:autoSpaceDE w:val="0"/>
        <w:autoSpaceDN w:val="0"/>
        <w:adjustRightInd w:val="0"/>
        <w:spacing w:after="0" w:line="240" w:lineRule="auto"/>
        <w:rPr>
          <w:rFonts w:cs="Arial"/>
          <w:szCs w:val="24"/>
        </w:rPr>
      </w:pPr>
    </w:p>
    <w:p w:rsidR="00AE306A" w:rsidRPr="00E276E1" w:rsidRDefault="00AE306A" w:rsidP="00CD6F97">
      <w:pPr>
        <w:autoSpaceDE w:val="0"/>
        <w:autoSpaceDN w:val="0"/>
        <w:adjustRightInd w:val="0"/>
        <w:spacing w:after="0" w:line="240" w:lineRule="auto"/>
        <w:jc w:val="both"/>
        <w:rPr>
          <w:rFonts w:cs="Arial"/>
          <w:szCs w:val="24"/>
        </w:rPr>
      </w:pPr>
      <w:r w:rsidRPr="00E276E1">
        <w:rPr>
          <w:rFonts w:cs="Arial"/>
          <w:szCs w:val="24"/>
        </w:rPr>
        <w:t>Para reconocer la cancelación del pasivo de arrendamiento operativo al 1 de enero de 20X5 y el pago</w:t>
      </w:r>
      <w:r>
        <w:rPr>
          <w:rFonts w:cs="Arial"/>
          <w:szCs w:val="24"/>
        </w:rPr>
        <w:t xml:space="preserve"> </w:t>
      </w:r>
      <w:r w:rsidRPr="00E276E1">
        <w:rPr>
          <w:rFonts w:cs="Arial"/>
          <w:szCs w:val="24"/>
        </w:rPr>
        <w:t>anticipado correspondiente al año.</w:t>
      </w:r>
    </w:p>
    <w:p w:rsidR="00AE306A" w:rsidRDefault="00AE306A" w:rsidP="00CD6F97">
      <w:pPr>
        <w:pStyle w:val="Prrafodelista"/>
        <w:autoSpaceDE w:val="0"/>
        <w:autoSpaceDN w:val="0"/>
        <w:adjustRightInd w:val="0"/>
        <w:spacing w:after="0" w:line="240" w:lineRule="auto"/>
        <w:jc w:val="both"/>
        <w:rPr>
          <w:rFonts w:cs="Arial"/>
          <w:szCs w:val="24"/>
        </w:rPr>
      </w:pPr>
    </w:p>
    <w:p w:rsidR="00AE306A" w:rsidRPr="00811D15" w:rsidRDefault="00F330A5" w:rsidP="00CD6F97">
      <w:pPr>
        <w:pStyle w:val="Ttulo2"/>
        <w:numPr>
          <w:ilvl w:val="2"/>
          <w:numId w:val="1"/>
        </w:numPr>
        <w:spacing w:before="0" w:line="240" w:lineRule="auto"/>
        <w:rPr>
          <w:rFonts w:cs="Arial"/>
          <w:b w:val="0"/>
        </w:rPr>
      </w:pPr>
      <w:bookmarkStart w:id="515" w:name="_Toc408923579"/>
      <w:bookmarkStart w:id="516" w:name="_Toc465028550"/>
      <w:r>
        <w:rPr>
          <w:rFonts w:cs="Arial"/>
          <w:b w:val="0"/>
        </w:rPr>
        <w:t>A</w:t>
      </w:r>
      <w:r w:rsidR="00AE306A" w:rsidRPr="00811D15">
        <w:rPr>
          <w:rFonts w:cs="Arial"/>
          <w:b w:val="0"/>
        </w:rPr>
        <w:t>rrendamientos financieros</w:t>
      </w:r>
      <w:bookmarkEnd w:id="515"/>
      <w:r>
        <w:rPr>
          <w:rFonts w:cs="Arial"/>
          <w:b w:val="0"/>
        </w:rPr>
        <w:t xml:space="preserve"> como arrendador</w:t>
      </w:r>
      <w:bookmarkEnd w:id="516"/>
    </w:p>
    <w:p w:rsidR="00AE306A" w:rsidRDefault="00AE306A" w:rsidP="00CD6F97">
      <w:pPr>
        <w:autoSpaceDE w:val="0"/>
        <w:autoSpaceDN w:val="0"/>
        <w:adjustRightInd w:val="0"/>
        <w:spacing w:after="0" w:line="240" w:lineRule="auto"/>
        <w:jc w:val="both"/>
        <w:rPr>
          <w:rFonts w:cs="Arial"/>
          <w:szCs w:val="24"/>
        </w:rPr>
      </w:pPr>
    </w:p>
    <w:p w:rsidR="00AE306A" w:rsidRDefault="0056568E" w:rsidP="00CD6F97">
      <w:pPr>
        <w:autoSpaceDE w:val="0"/>
        <w:autoSpaceDN w:val="0"/>
        <w:adjustRightInd w:val="0"/>
        <w:spacing w:after="0" w:line="240" w:lineRule="auto"/>
        <w:jc w:val="both"/>
        <w:rPr>
          <w:rFonts w:cs="Arial"/>
          <w:szCs w:val="24"/>
        </w:rPr>
      </w:pPr>
      <w:r>
        <w:rPr>
          <w:rFonts w:cs="Arial"/>
          <w:szCs w:val="24"/>
        </w:rPr>
        <w:lastRenderedPageBreak/>
        <w:t>DIDIER SPORT S.A.S.</w:t>
      </w:r>
      <w:r w:rsidR="00AE306A">
        <w:rPr>
          <w:rFonts w:cs="Arial"/>
          <w:szCs w:val="24"/>
        </w:rPr>
        <w:t xml:space="preserve"> </w:t>
      </w:r>
      <w:r w:rsidR="00AE306A" w:rsidRPr="0058163F">
        <w:rPr>
          <w:rFonts w:cs="Arial"/>
          <w:szCs w:val="24"/>
        </w:rPr>
        <w:t>como arrenda</w:t>
      </w:r>
      <w:r w:rsidR="00AE306A">
        <w:rPr>
          <w:rFonts w:cs="Arial"/>
          <w:szCs w:val="24"/>
        </w:rPr>
        <w:t>dor</w:t>
      </w:r>
      <w:r w:rsidR="00AE306A" w:rsidRPr="0058163F">
        <w:rPr>
          <w:rFonts w:cs="Arial"/>
          <w:szCs w:val="24"/>
        </w:rPr>
        <w:t xml:space="preserve"> </w:t>
      </w:r>
      <w:r w:rsidR="00AE306A">
        <w:rPr>
          <w:rFonts w:cs="Arial"/>
          <w:szCs w:val="24"/>
        </w:rPr>
        <w:t xml:space="preserve">reconocerá en su estado de situación financiera los activos que mantenga en arrendamiento financiero y los </w:t>
      </w:r>
      <w:r w:rsidR="00B610BE">
        <w:rPr>
          <w:rFonts w:cs="Arial"/>
          <w:szCs w:val="24"/>
        </w:rPr>
        <w:t>presentará</w:t>
      </w:r>
      <w:r w:rsidR="00AE306A">
        <w:rPr>
          <w:rFonts w:cs="Arial"/>
          <w:szCs w:val="24"/>
        </w:rPr>
        <w:t xml:space="preserve"> como una partida por cobrar, por un importe igual al de la inversión neta en el arrendamiento. La inversión neta en el arrendamiento es la inversión bruta en el arrendamiento del arrendador descontada a la tasa de interés implícita en el arrendamiento. La inversión bruta en el arrendamiento es la suma de:</w:t>
      </w:r>
      <w:r w:rsidR="00AE306A">
        <w:rPr>
          <w:rStyle w:val="Refdenotaalpie"/>
          <w:rFonts w:cs="Arial"/>
          <w:szCs w:val="24"/>
        </w:rPr>
        <w:footnoteReference w:id="178"/>
      </w:r>
    </w:p>
    <w:p w:rsidR="00AE306A" w:rsidRDefault="00AE306A" w:rsidP="00CD6F97">
      <w:pPr>
        <w:autoSpaceDE w:val="0"/>
        <w:autoSpaceDN w:val="0"/>
        <w:adjustRightInd w:val="0"/>
        <w:spacing w:after="0" w:line="240" w:lineRule="auto"/>
        <w:jc w:val="both"/>
        <w:rPr>
          <w:rFonts w:cs="Arial"/>
          <w:szCs w:val="24"/>
        </w:rPr>
      </w:pPr>
    </w:p>
    <w:p w:rsidR="00AE306A" w:rsidRDefault="00AE306A" w:rsidP="00D31694">
      <w:pPr>
        <w:pStyle w:val="Prrafodelista"/>
        <w:numPr>
          <w:ilvl w:val="0"/>
          <w:numId w:val="63"/>
        </w:numPr>
        <w:autoSpaceDE w:val="0"/>
        <w:autoSpaceDN w:val="0"/>
        <w:adjustRightInd w:val="0"/>
        <w:spacing w:after="0" w:line="240" w:lineRule="auto"/>
        <w:ind w:left="1068"/>
        <w:jc w:val="both"/>
        <w:rPr>
          <w:rFonts w:cs="Arial"/>
          <w:szCs w:val="24"/>
        </w:rPr>
      </w:pPr>
      <w:r>
        <w:rPr>
          <w:rFonts w:cs="Arial"/>
          <w:szCs w:val="24"/>
        </w:rPr>
        <w:t>Los pagos mínimos a recibir por el arrendador bajo un arrendamiento financiero, y</w:t>
      </w:r>
    </w:p>
    <w:p w:rsidR="00AE306A" w:rsidRDefault="00AE306A" w:rsidP="00CD6F97">
      <w:pPr>
        <w:pStyle w:val="Prrafodelista"/>
        <w:autoSpaceDE w:val="0"/>
        <w:autoSpaceDN w:val="0"/>
        <w:adjustRightInd w:val="0"/>
        <w:spacing w:after="0" w:line="240" w:lineRule="auto"/>
        <w:ind w:left="1068"/>
        <w:jc w:val="both"/>
        <w:rPr>
          <w:rFonts w:cs="Arial"/>
          <w:szCs w:val="24"/>
        </w:rPr>
      </w:pPr>
    </w:p>
    <w:p w:rsidR="00AE306A" w:rsidRPr="00ED0C92" w:rsidRDefault="00AE306A" w:rsidP="00D31694">
      <w:pPr>
        <w:pStyle w:val="Prrafodelista"/>
        <w:numPr>
          <w:ilvl w:val="0"/>
          <w:numId w:val="63"/>
        </w:numPr>
        <w:autoSpaceDE w:val="0"/>
        <w:autoSpaceDN w:val="0"/>
        <w:adjustRightInd w:val="0"/>
        <w:spacing w:after="0" w:line="240" w:lineRule="auto"/>
        <w:ind w:left="1068"/>
        <w:jc w:val="both"/>
        <w:rPr>
          <w:rFonts w:cs="Arial"/>
          <w:szCs w:val="24"/>
        </w:rPr>
      </w:pPr>
      <w:r>
        <w:rPr>
          <w:rFonts w:cs="Arial"/>
          <w:szCs w:val="24"/>
        </w:rPr>
        <w:t>Cualquier valor residual no garantizado que corresponda al arrendador.</w:t>
      </w:r>
    </w:p>
    <w:p w:rsidR="00AE306A" w:rsidRDefault="00AE306A" w:rsidP="00CD6F97">
      <w:pPr>
        <w:autoSpaceDE w:val="0"/>
        <w:autoSpaceDN w:val="0"/>
        <w:adjustRightInd w:val="0"/>
        <w:spacing w:after="0" w:line="240" w:lineRule="auto"/>
        <w:ind w:left="348"/>
        <w:jc w:val="both"/>
        <w:rPr>
          <w:rFonts w:cs="Arial"/>
          <w:szCs w:val="24"/>
        </w:rPr>
      </w:pPr>
    </w:p>
    <w:p w:rsidR="00AE306A" w:rsidRDefault="00AE306A" w:rsidP="00CD6F97">
      <w:pPr>
        <w:autoSpaceDE w:val="0"/>
        <w:autoSpaceDN w:val="0"/>
        <w:adjustRightInd w:val="0"/>
        <w:spacing w:after="0" w:line="240" w:lineRule="auto"/>
        <w:jc w:val="both"/>
        <w:rPr>
          <w:rFonts w:cs="Arial"/>
          <w:szCs w:val="24"/>
        </w:rPr>
      </w:pPr>
      <w:r>
        <w:rPr>
          <w:rFonts w:cs="Arial"/>
          <w:szCs w:val="24"/>
        </w:rPr>
        <w:t xml:space="preserve">En la medición posterior el reconocimiento de los ingresos financieros se basará en un patrón que refleje una tasa de rendimiento periódica constante sobre la inversión financiera neta del arrendador en el arrendamiento financiero. Los pagos del arrendamiento relativos al periodo, excluidos los costos por servicios, se aplicarán contra la inversión bruta en el arrendamiento, para reducir tanto el principal como los ingresos financieros no ganados. </w:t>
      </w:r>
      <w:r>
        <w:rPr>
          <w:rStyle w:val="Refdenotaalpie"/>
          <w:rFonts w:cs="Arial"/>
          <w:szCs w:val="24"/>
        </w:rPr>
        <w:footnoteReference w:id="179"/>
      </w:r>
    </w:p>
    <w:p w:rsidR="00AE306A" w:rsidRDefault="00AE306A" w:rsidP="00CD6F97">
      <w:pPr>
        <w:autoSpaceDE w:val="0"/>
        <w:autoSpaceDN w:val="0"/>
        <w:adjustRightInd w:val="0"/>
        <w:spacing w:after="0" w:line="240" w:lineRule="auto"/>
        <w:jc w:val="both"/>
        <w:rPr>
          <w:rFonts w:cs="Arial"/>
          <w:szCs w:val="24"/>
        </w:rPr>
      </w:pPr>
    </w:p>
    <w:p w:rsidR="00AE306A" w:rsidRPr="00E276E1" w:rsidRDefault="00AE306A" w:rsidP="00CD6F97">
      <w:pPr>
        <w:autoSpaceDE w:val="0"/>
        <w:autoSpaceDN w:val="0"/>
        <w:adjustRightInd w:val="0"/>
        <w:spacing w:after="0" w:line="240" w:lineRule="auto"/>
        <w:jc w:val="both"/>
        <w:rPr>
          <w:rFonts w:cs="Arial"/>
          <w:b/>
          <w:szCs w:val="24"/>
        </w:rPr>
      </w:pPr>
      <w:r w:rsidRPr="00E276E1">
        <w:rPr>
          <w:rFonts w:cs="Arial"/>
          <w:b/>
          <w:szCs w:val="24"/>
        </w:rPr>
        <w:t>Ejemplo:</w:t>
      </w:r>
    </w:p>
    <w:p w:rsidR="00AE306A" w:rsidRDefault="00AE306A" w:rsidP="00CD6F97">
      <w:pPr>
        <w:autoSpaceDE w:val="0"/>
        <w:autoSpaceDN w:val="0"/>
        <w:adjustRightInd w:val="0"/>
        <w:spacing w:after="0" w:line="240" w:lineRule="auto"/>
        <w:jc w:val="both"/>
        <w:rPr>
          <w:rFonts w:cs="Arial"/>
          <w:szCs w:val="24"/>
        </w:rPr>
      </w:pPr>
    </w:p>
    <w:p w:rsidR="00AE306A" w:rsidRDefault="00AE306A" w:rsidP="00CD6F97">
      <w:pPr>
        <w:autoSpaceDE w:val="0"/>
        <w:autoSpaceDN w:val="0"/>
        <w:adjustRightInd w:val="0"/>
        <w:spacing w:after="0" w:line="240" w:lineRule="auto"/>
        <w:jc w:val="both"/>
        <w:rPr>
          <w:rFonts w:cs="Arial"/>
          <w:szCs w:val="24"/>
        </w:rPr>
      </w:pPr>
      <w:r w:rsidRPr="00477C77">
        <w:rPr>
          <w:rFonts w:cs="Arial"/>
          <w:szCs w:val="24"/>
        </w:rPr>
        <w:t xml:space="preserve">El 1 de enero de 20X1, </w:t>
      </w:r>
      <w:r w:rsidR="0056568E">
        <w:rPr>
          <w:rFonts w:cs="Arial"/>
          <w:szCs w:val="24"/>
        </w:rPr>
        <w:t>DIDIER SPORT S.A.S.</w:t>
      </w:r>
      <w:r w:rsidRPr="00477C77">
        <w:rPr>
          <w:rFonts w:cs="Arial"/>
          <w:szCs w:val="24"/>
        </w:rPr>
        <w:t xml:space="preserve"> adquirió un máquina para arrendar a un tercero</w:t>
      </w:r>
      <w:r>
        <w:rPr>
          <w:rFonts w:cs="Arial"/>
          <w:szCs w:val="24"/>
        </w:rPr>
        <w:t xml:space="preserve"> </w:t>
      </w:r>
      <w:r w:rsidRPr="00477C77">
        <w:rPr>
          <w:rFonts w:cs="Arial"/>
          <w:szCs w:val="24"/>
        </w:rPr>
        <w:t>independiente según u</w:t>
      </w:r>
      <w:r>
        <w:rPr>
          <w:rFonts w:cs="Arial"/>
          <w:szCs w:val="24"/>
        </w:rPr>
        <w:t xml:space="preserve">n arrendamiento financiero por </w:t>
      </w:r>
      <w:r w:rsidR="001707FB">
        <w:rPr>
          <w:rFonts w:cs="Arial"/>
          <w:szCs w:val="24"/>
        </w:rPr>
        <w:t>$</w:t>
      </w:r>
      <w:r>
        <w:rPr>
          <w:rFonts w:cs="Arial"/>
          <w:szCs w:val="24"/>
        </w:rPr>
        <w:t>2</w:t>
      </w:r>
      <w:r w:rsidRPr="00477C77">
        <w:rPr>
          <w:rFonts w:cs="Arial"/>
          <w:szCs w:val="24"/>
        </w:rPr>
        <w:t>00.</w:t>
      </w:r>
      <w:r>
        <w:rPr>
          <w:rFonts w:cs="Arial"/>
          <w:szCs w:val="24"/>
        </w:rPr>
        <w:t>000.</w:t>
      </w:r>
      <w:r w:rsidR="001707FB">
        <w:rPr>
          <w:rFonts w:cs="Arial"/>
          <w:szCs w:val="24"/>
        </w:rPr>
        <w:t>000</w:t>
      </w:r>
    </w:p>
    <w:p w:rsidR="00AE306A" w:rsidRDefault="0056568E" w:rsidP="00CD6F97">
      <w:pPr>
        <w:autoSpaceDE w:val="0"/>
        <w:autoSpaceDN w:val="0"/>
        <w:adjustRightInd w:val="0"/>
        <w:spacing w:after="0" w:line="240" w:lineRule="auto"/>
        <w:jc w:val="both"/>
        <w:rPr>
          <w:rFonts w:cs="Arial"/>
          <w:szCs w:val="24"/>
        </w:rPr>
      </w:pPr>
      <w:r>
        <w:rPr>
          <w:rFonts w:cs="Arial"/>
          <w:szCs w:val="24"/>
        </w:rPr>
        <w:t>DIDIER SPORT S.A.S.</w:t>
      </w:r>
      <w:r w:rsidR="00AE306A" w:rsidRPr="00477C77">
        <w:rPr>
          <w:rFonts w:cs="Arial"/>
          <w:szCs w:val="24"/>
        </w:rPr>
        <w:t xml:space="preserve"> celebra de</w:t>
      </w:r>
      <w:r w:rsidR="00AE306A">
        <w:rPr>
          <w:rFonts w:cs="Arial"/>
          <w:szCs w:val="24"/>
        </w:rPr>
        <w:t xml:space="preserve"> </w:t>
      </w:r>
      <w:r w:rsidR="00AE306A" w:rsidRPr="00477C77">
        <w:rPr>
          <w:rFonts w:cs="Arial"/>
          <w:szCs w:val="24"/>
        </w:rPr>
        <w:t xml:space="preserve">inmediato un </w:t>
      </w:r>
      <w:r w:rsidR="00AE306A">
        <w:rPr>
          <w:rFonts w:cs="Arial"/>
          <w:szCs w:val="24"/>
        </w:rPr>
        <w:t>contrato</w:t>
      </w:r>
      <w:r w:rsidR="00AE306A" w:rsidRPr="00477C77">
        <w:rPr>
          <w:rFonts w:cs="Arial"/>
          <w:szCs w:val="24"/>
        </w:rPr>
        <w:t xml:space="preserve"> de arrendamiento de cinco años para transferir a otro</w:t>
      </w:r>
      <w:r w:rsidR="00AE306A">
        <w:rPr>
          <w:rFonts w:cs="Arial"/>
          <w:szCs w:val="24"/>
        </w:rPr>
        <w:t xml:space="preserve"> </w:t>
      </w:r>
      <w:r w:rsidR="00AE306A" w:rsidRPr="00477C77">
        <w:rPr>
          <w:rFonts w:cs="Arial"/>
          <w:szCs w:val="24"/>
        </w:rPr>
        <w:t>tercero independiente el derecho a emplear una máquina con una vida económica de cinco años</w:t>
      </w:r>
      <w:r w:rsidR="00AE306A">
        <w:rPr>
          <w:rFonts w:cs="Arial"/>
          <w:szCs w:val="24"/>
        </w:rPr>
        <w:t xml:space="preserve"> </w:t>
      </w:r>
      <w:r w:rsidR="00AE306A" w:rsidRPr="00477C77">
        <w:rPr>
          <w:rFonts w:cs="Arial"/>
          <w:szCs w:val="24"/>
        </w:rPr>
        <w:t xml:space="preserve">y un valor residual de cero. El arrendatario debe realizar, a favor de </w:t>
      </w:r>
      <w:r>
        <w:rPr>
          <w:rFonts w:cs="Arial"/>
          <w:szCs w:val="24"/>
        </w:rPr>
        <w:t>DIDIER SPORT S.A.S.</w:t>
      </w:r>
      <w:r w:rsidR="00AE306A" w:rsidRPr="00477C77">
        <w:rPr>
          <w:rFonts w:cs="Arial"/>
          <w:szCs w:val="24"/>
        </w:rPr>
        <w:t>, cuatro pagos</w:t>
      </w:r>
      <w:r w:rsidR="00AE306A">
        <w:rPr>
          <w:rFonts w:cs="Arial"/>
          <w:szCs w:val="24"/>
        </w:rPr>
        <w:t xml:space="preserve"> </w:t>
      </w:r>
      <w:r w:rsidR="00AE306A" w:rsidRPr="00477C77">
        <w:rPr>
          <w:rFonts w:cs="Arial"/>
          <w:szCs w:val="24"/>
        </w:rPr>
        <w:t xml:space="preserve">anuales de </w:t>
      </w:r>
      <w:r w:rsidR="001707FB">
        <w:rPr>
          <w:rFonts w:cs="Arial"/>
          <w:szCs w:val="24"/>
        </w:rPr>
        <w:t>$</w:t>
      </w:r>
      <w:r w:rsidR="00AE306A">
        <w:rPr>
          <w:rFonts w:cs="Arial"/>
          <w:szCs w:val="24"/>
        </w:rPr>
        <w:t>46</w:t>
      </w:r>
      <w:r w:rsidR="00AE306A" w:rsidRPr="00477C77">
        <w:rPr>
          <w:rFonts w:cs="Arial"/>
          <w:szCs w:val="24"/>
        </w:rPr>
        <w:t>.</w:t>
      </w:r>
      <w:r w:rsidR="00AE306A">
        <w:rPr>
          <w:rFonts w:cs="Arial"/>
          <w:szCs w:val="24"/>
        </w:rPr>
        <w:t>000.</w:t>
      </w:r>
      <w:r w:rsidR="001707FB">
        <w:rPr>
          <w:rFonts w:cs="Arial"/>
          <w:szCs w:val="24"/>
        </w:rPr>
        <w:t xml:space="preserve">000 </w:t>
      </w:r>
      <w:r w:rsidR="00AE306A" w:rsidRPr="00477C77">
        <w:rPr>
          <w:rFonts w:cs="Arial"/>
          <w:szCs w:val="24"/>
        </w:rPr>
        <w:t xml:space="preserve">y un pago final de </w:t>
      </w:r>
      <w:r w:rsidR="001707FB">
        <w:rPr>
          <w:rFonts w:cs="Arial"/>
          <w:szCs w:val="24"/>
        </w:rPr>
        <w:t>$</w:t>
      </w:r>
      <w:r w:rsidR="00AE306A">
        <w:rPr>
          <w:rFonts w:cs="Arial"/>
          <w:szCs w:val="24"/>
        </w:rPr>
        <w:t>47</w:t>
      </w:r>
      <w:r w:rsidR="00AE306A" w:rsidRPr="00477C77">
        <w:rPr>
          <w:rFonts w:cs="Arial"/>
          <w:szCs w:val="24"/>
        </w:rPr>
        <w:t>.</w:t>
      </w:r>
      <w:r w:rsidR="00AE306A">
        <w:rPr>
          <w:rFonts w:cs="Arial"/>
          <w:szCs w:val="24"/>
        </w:rPr>
        <w:t>078.000</w:t>
      </w:r>
      <w:r w:rsidR="00AE306A" w:rsidRPr="00477C77">
        <w:rPr>
          <w:rFonts w:cs="Arial"/>
          <w:szCs w:val="24"/>
        </w:rPr>
        <w:t xml:space="preserve"> pagaderos anualmente al final del</w:t>
      </w:r>
      <w:r w:rsidR="00AE306A">
        <w:rPr>
          <w:rFonts w:cs="Arial"/>
          <w:szCs w:val="24"/>
        </w:rPr>
        <w:t xml:space="preserve"> </w:t>
      </w:r>
      <w:r w:rsidR="00AE306A" w:rsidRPr="00477C77">
        <w:rPr>
          <w:rFonts w:cs="Arial"/>
          <w:szCs w:val="24"/>
        </w:rPr>
        <w:t>periodo (es decir, el 31 de diciembre de cada año). La propiedad de la máquina pasa al</w:t>
      </w:r>
      <w:r w:rsidR="00AE306A">
        <w:rPr>
          <w:rFonts w:cs="Arial"/>
          <w:szCs w:val="24"/>
        </w:rPr>
        <w:t xml:space="preserve"> </w:t>
      </w:r>
      <w:r w:rsidR="00AE306A" w:rsidRPr="00477C77">
        <w:rPr>
          <w:rFonts w:cs="Arial"/>
          <w:szCs w:val="24"/>
        </w:rPr>
        <w:t>arrendatario al final del plazo del arrendamiento. El valor presente de los pagos por</w:t>
      </w:r>
      <w:r w:rsidR="00AE306A">
        <w:rPr>
          <w:rFonts w:cs="Arial"/>
          <w:szCs w:val="24"/>
        </w:rPr>
        <w:t xml:space="preserve"> </w:t>
      </w:r>
      <w:r w:rsidR="00AE306A" w:rsidRPr="00477C77">
        <w:rPr>
          <w:rFonts w:cs="Arial"/>
          <w:szCs w:val="24"/>
        </w:rPr>
        <w:t>arrendamiento descontados a la tasa de interés implícita en el arrendamiento asciende a</w:t>
      </w:r>
      <w:r w:rsidR="00AE306A">
        <w:rPr>
          <w:rFonts w:cs="Arial"/>
          <w:szCs w:val="24"/>
        </w:rPr>
        <w:t xml:space="preserve"> </w:t>
      </w:r>
      <w:r w:rsidR="001707FB">
        <w:rPr>
          <w:rFonts w:cs="Arial"/>
          <w:szCs w:val="24"/>
        </w:rPr>
        <w:t>$</w:t>
      </w:r>
      <w:r w:rsidR="00AE306A">
        <w:rPr>
          <w:rFonts w:cs="Arial"/>
          <w:szCs w:val="24"/>
        </w:rPr>
        <w:t>2</w:t>
      </w:r>
      <w:r w:rsidR="00AE306A" w:rsidRPr="00477C77">
        <w:rPr>
          <w:rFonts w:cs="Arial"/>
          <w:szCs w:val="24"/>
        </w:rPr>
        <w:t>00.</w:t>
      </w:r>
      <w:r w:rsidR="00AE306A">
        <w:rPr>
          <w:rFonts w:cs="Arial"/>
          <w:szCs w:val="24"/>
        </w:rPr>
        <w:t>000.</w:t>
      </w:r>
      <w:r w:rsidR="001707FB">
        <w:rPr>
          <w:rFonts w:cs="Arial"/>
          <w:szCs w:val="24"/>
        </w:rPr>
        <w:t>000, e</w:t>
      </w:r>
      <w:r w:rsidR="00AE306A" w:rsidRPr="00477C77">
        <w:rPr>
          <w:rFonts w:cs="Arial"/>
          <w:szCs w:val="24"/>
        </w:rPr>
        <w:t xml:space="preserve">l </w:t>
      </w:r>
      <w:r w:rsidR="00AE306A">
        <w:rPr>
          <w:rFonts w:cs="Arial"/>
          <w:szCs w:val="24"/>
        </w:rPr>
        <w:t>contrato</w:t>
      </w:r>
      <w:r w:rsidR="00AE306A" w:rsidRPr="00477C77">
        <w:rPr>
          <w:rFonts w:cs="Arial"/>
          <w:szCs w:val="24"/>
        </w:rPr>
        <w:t xml:space="preserve"> es un arrendamiento financiero. </w:t>
      </w:r>
    </w:p>
    <w:p w:rsidR="00B610BE" w:rsidRDefault="00B610BE" w:rsidP="00CD6F97">
      <w:pPr>
        <w:autoSpaceDE w:val="0"/>
        <w:autoSpaceDN w:val="0"/>
        <w:adjustRightInd w:val="0"/>
        <w:spacing w:after="0" w:line="240" w:lineRule="auto"/>
        <w:jc w:val="both"/>
        <w:rPr>
          <w:rFonts w:cs="Arial"/>
          <w:szCs w:val="24"/>
        </w:rPr>
      </w:pPr>
    </w:p>
    <w:p w:rsidR="00AE306A" w:rsidRPr="00477C77" w:rsidRDefault="00AE306A" w:rsidP="00CD6F97">
      <w:pPr>
        <w:autoSpaceDE w:val="0"/>
        <w:autoSpaceDN w:val="0"/>
        <w:adjustRightInd w:val="0"/>
        <w:spacing w:after="0" w:line="240" w:lineRule="auto"/>
        <w:jc w:val="both"/>
        <w:rPr>
          <w:rFonts w:cs="Arial"/>
          <w:szCs w:val="24"/>
        </w:rPr>
      </w:pPr>
      <w:r w:rsidRPr="00477C77">
        <w:rPr>
          <w:rFonts w:cs="Arial"/>
          <w:szCs w:val="24"/>
        </w:rPr>
        <w:t>Por lo tanto, se reconoce el arrendamiento y se miden los derechos de cobro por arrendamiento</w:t>
      </w:r>
      <w:r>
        <w:rPr>
          <w:rFonts w:cs="Arial"/>
          <w:szCs w:val="24"/>
        </w:rPr>
        <w:t xml:space="preserve"> </w:t>
      </w:r>
      <w:r w:rsidRPr="00477C77">
        <w:rPr>
          <w:rFonts w:cs="Arial"/>
          <w:szCs w:val="24"/>
        </w:rPr>
        <w:t>financiero al valor razonable de la propiedad arrendada, o bien al valor presente de los pagos</w:t>
      </w:r>
      <w:r>
        <w:rPr>
          <w:rFonts w:cs="Arial"/>
          <w:szCs w:val="24"/>
        </w:rPr>
        <w:t xml:space="preserve"> </w:t>
      </w:r>
      <w:r w:rsidRPr="00477C77">
        <w:rPr>
          <w:rFonts w:cs="Arial"/>
          <w:szCs w:val="24"/>
        </w:rPr>
        <w:t>mínimos por el arrendamiento, si éste fuera menor.</w:t>
      </w:r>
    </w:p>
    <w:p w:rsidR="00AE306A" w:rsidRDefault="00AE306A" w:rsidP="00CD6F97">
      <w:pPr>
        <w:autoSpaceDE w:val="0"/>
        <w:autoSpaceDN w:val="0"/>
        <w:adjustRightInd w:val="0"/>
        <w:spacing w:after="0" w:line="240" w:lineRule="auto"/>
        <w:jc w:val="both"/>
        <w:rPr>
          <w:rFonts w:cs="Arial"/>
          <w:szCs w:val="24"/>
        </w:rPr>
      </w:pPr>
    </w:p>
    <w:p w:rsidR="00AE306A" w:rsidRDefault="00AE306A" w:rsidP="00CD6F97">
      <w:pPr>
        <w:autoSpaceDE w:val="0"/>
        <w:autoSpaceDN w:val="0"/>
        <w:adjustRightInd w:val="0"/>
        <w:spacing w:after="0" w:line="240" w:lineRule="auto"/>
        <w:jc w:val="both"/>
        <w:rPr>
          <w:rFonts w:cs="Arial"/>
          <w:szCs w:val="24"/>
        </w:rPr>
      </w:pPr>
      <w:r w:rsidRPr="00477C77">
        <w:rPr>
          <w:rFonts w:cs="Arial"/>
          <w:szCs w:val="24"/>
        </w:rPr>
        <w:t>El reconocimiento inicial del arrendamiento es:</w:t>
      </w:r>
    </w:p>
    <w:p w:rsidR="00B610BE" w:rsidRDefault="00B610BE" w:rsidP="00CD6F97">
      <w:pPr>
        <w:autoSpaceDE w:val="0"/>
        <w:autoSpaceDN w:val="0"/>
        <w:adjustRightInd w:val="0"/>
        <w:spacing w:after="0" w:line="240" w:lineRule="auto"/>
        <w:jc w:val="both"/>
        <w:rPr>
          <w:rFonts w:cs="Arial"/>
          <w:szCs w:val="24"/>
        </w:rPr>
      </w:pPr>
    </w:p>
    <w:p w:rsidR="00AE306A" w:rsidRDefault="00AE306A" w:rsidP="00CD6F97">
      <w:pPr>
        <w:autoSpaceDE w:val="0"/>
        <w:autoSpaceDN w:val="0"/>
        <w:adjustRightInd w:val="0"/>
        <w:spacing w:after="0" w:line="240" w:lineRule="auto"/>
        <w:jc w:val="both"/>
        <w:rPr>
          <w:rFonts w:cs="Arial"/>
          <w:szCs w:val="24"/>
        </w:rPr>
      </w:pPr>
    </w:p>
    <w:p w:rsidR="00AE306A" w:rsidRPr="00A73A9C" w:rsidRDefault="00AE306A" w:rsidP="00CD6F97">
      <w:pPr>
        <w:autoSpaceDE w:val="0"/>
        <w:autoSpaceDN w:val="0"/>
        <w:adjustRightInd w:val="0"/>
        <w:spacing w:after="0" w:line="240" w:lineRule="auto"/>
        <w:rPr>
          <w:rFonts w:cs="Arial"/>
          <w:b/>
          <w:szCs w:val="24"/>
        </w:rPr>
      </w:pPr>
      <w:r w:rsidRPr="00A73A9C">
        <w:rPr>
          <w:rFonts w:cs="Arial"/>
          <w:b/>
          <w:szCs w:val="24"/>
        </w:rPr>
        <w:t>1 enero de 20X1</w:t>
      </w:r>
    </w:p>
    <w:p w:rsidR="00AE306A" w:rsidRPr="00EC2E7A" w:rsidRDefault="00AE306A" w:rsidP="00CD6F97">
      <w:pPr>
        <w:autoSpaceDE w:val="0"/>
        <w:autoSpaceDN w:val="0"/>
        <w:adjustRightInd w:val="0"/>
        <w:spacing w:after="0" w:line="240" w:lineRule="auto"/>
        <w:rPr>
          <w:rFonts w:cs="Arial"/>
          <w:b/>
          <w:szCs w:val="24"/>
        </w:rPr>
      </w:pPr>
      <w:r w:rsidRPr="00EC2E7A">
        <w:rPr>
          <w:rFonts w:cs="Arial"/>
          <w:b/>
          <w:szCs w:val="24"/>
        </w:rPr>
        <w:lastRenderedPageBreak/>
        <w:t>Débito</w:t>
      </w:r>
      <w:r>
        <w:rPr>
          <w:rFonts w:cs="Arial"/>
          <w:szCs w:val="24"/>
        </w:rPr>
        <w:tab/>
      </w:r>
      <w:r w:rsidRPr="00A73A9C">
        <w:rPr>
          <w:rFonts w:cs="Arial"/>
          <w:szCs w:val="24"/>
        </w:rPr>
        <w:t xml:space="preserve"> Máquina adquirida para arrendar a un tercero </w:t>
      </w:r>
      <w:r w:rsidR="001707FB">
        <w:rPr>
          <w:rFonts w:cs="Arial"/>
          <w:szCs w:val="24"/>
        </w:rPr>
        <w:t>$</w:t>
      </w:r>
      <w:r>
        <w:rPr>
          <w:rFonts w:cs="Arial"/>
          <w:szCs w:val="24"/>
        </w:rPr>
        <w:t>2</w:t>
      </w:r>
      <w:r w:rsidRPr="00A73A9C">
        <w:rPr>
          <w:rFonts w:cs="Arial"/>
          <w:szCs w:val="24"/>
        </w:rPr>
        <w:t>00.</w:t>
      </w:r>
      <w:r>
        <w:rPr>
          <w:rFonts w:cs="Arial"/>
          <w:szCs w:val="24"/>
        </w:rPr>
        <w:t>000.</w:t>
      </w:r>
      <w:r w:rsidRPr="00A73A9C">
        <w:rPr>
          <w:rFonts w:cs="Arial"/>
          <w:szCs w:val="24"/>
        </w:rPr>
        <w:t xml:space="preserve">000 </w:t>
      </w:r>
    </w:p>
    <w:p w:rsidR="00AE306A" w:rsidRPr="00A73A9C" w:rsidRDefault="00AE306A" w:rsidP="00CD6F97">
      <w:pPr>
        <w:autoSpaceDE w:val="0"/>
        <w:autoSpaceDN w:val="0"/>
        <w:adjustRightInd w:val="0"/>
        <w:spacing w:after="0" w:line="240" w:lineRule="auto"/>
        <w:rPr>
          <w:rFonts w:cs="Arial"/>
          <w:szCs w:val="24"/>
        </w:rPr>
      </w:pPr>
      <w:r w:rsidRPr="00EC2E7A">
        <w:rPr>
          <w:rFonts w:cs="Arial"/>
          <w:b/>
          <w:szCs w:val="24"/>
        </w:rPr>
        <w:t>Crédito</w:t>
      </w:r>
      <w:r>
        <w:rPr>
          <w:rFonts w:cs="Arial"/>
          <w:szCs w:val="24"/>
        </w:rPr>
        <w:tab/>
      </w:r>
      <w:r w:rsidRPr="00A73A9C">
        <w:rPr>
          <w:rFonts w:cs="Arial"/>
          <w:szCs w:val="24"/>
        </w:rPr>
        <w:t xml:space="preserve"> Efectivo</w:t>
      </w:r>
      <w:r>
        <w:rPr>
          <w:rFonts w:cs="Arial"/>
          <w:szCs w:val="24"/>
        </w:rPr>
        <w:t xml:space="preserve"> y equivalente de efectivo</w:t>
      </w:r>
      <w:r>
        <w:rPr>
          <w:rFonts w:cs="Arial"/>
          <w:szCs w:val="24"/>
        </w:rPr>
        <w:tab/>
      </w:r>
      <w:r>
        <w:rPr>
          <w:rFonts w:cs="Arial"/>
          <w:szCs w:val="24"/>
        </w:rPr>
        <w:tab/>
      </w:r>
      <w:r w:rsidR="001707FB">
        <w:rPr>
          <w:rFonts w:cs="Arial"/>
          <w:szCs w:val="24"/>
        </w:rPr>
        <w:t>$</w:t>
      </w:r>
      <w:r>
        <w:rPr>
          <w:rFonts w:cs="Arial"/>
          <w:szCs w:val="24"/>
        </w:rPr>
        <w:t>2</w:t>
      </w:r>
      <w:r w:rsidRPr="00A73A9C">
        <w:rPr>
          <w:rFonts w:cs="Arial"/>
          <w:szCs w:val="24"/>
        </w:rPr>
        <w:t>00.000</w:t>
      </w:r>
      <w:r>
        <w:rPr>
          <w:rFonts w:cs="Arial"/>
          <w:szCs w:val="24"/>
        </w:rPr>
        <w:t>.000</w:t>
      </w:r>
      <w:r w:rsidRPr="00A73A9C">
        <w:rPr>
          <w:rFonts w:cs="Arial"/>
          <w:szCs w:val="24"/>
        </w:rPr>
        <w:t xml:space="preserve"> </w:t>
      </w:r>
    </w:p>
    <w:p w:rsidR="00AE306A" w:rsidRDefault="00AE306A" w:rsidP="00CD6F97">
      <w:pPr>
        <w:autoSpaceDE w:val="0"/>
        <w:autoSpaceDN w:val="0"/>
        <w:adjustRightInd w:val="0"/>
        <w:spacing w:after="0" w:line="240" w:lineRule="auto"/>
        <w:rPr>
          <w:rFonts w:cs="Arial"/>
          <w:szCs w:val="24"/>
        </w:rPr>
      </w:pPr>
    </w:p>
    <w:p w:rsidR="00AE306A" w:rsidRPr="00A73A9C" w:rsidRDefault="00AE306A" w:rsidP="00CD6F97">
      <w:pPr>
        <w:autoSpaceDE w:val="0"/>
        <w:autoSpaceDN w:val="0"/>
        <w:adjustRightInd w:val="0"/>
        <w:spacing w:after="0" w:line="240" w:lineRule="auto"/>
        <w:rPr>
          <w:rFonts w:cs="Arial"/>
          <w:szCs w:val="24"/>
        </w:rPr>
      </w:pPr>
      <w:r w:rsidRPr="00A73A9C">
        <w:rPr>
          <w:rFonts w:cs="Arial"/>
          <w:szCs w:val="24"/>
        </w:rPr>
        <w:t>Para reconocer el activo adquirido para arrendar a un tercero independiente.</w:t>
      </w:r>
    </w:p>
    <w:p w:rsidR="00AE306A" w:rsidRDefault="00AE306A" w:rsidP="00CD6F97">
      <w:pPr>
        <w:autoSpaceDE w:val="0"/>
        <w:autoSpaceDN w:val="0"/>
        <w:adjustRightInd w:val="0"/>
        <w:spacing w:after="0" w:line="240" w:lineRule="auto"/>
        <w:rPr>
          <w:rFonts w:cs="Arial"/>
          <w:szCs w:val="24"/>
        </w:rPr>
      </w:pPr>
    </w:p>
    <w:p w:rsidR="00AE306A" w:rsidRPr="00A73A9C" w:rsidRDefault="00AE306A" w:rsidP="00CD6F97">
      <w:pPr>
        <w:autoSpaceDE w:val="0"/>
        <w:autoSpaceDN w:val="0"/>
        <w:adjustRightInd w:val="0"/>
        <w:spacing w:after="0" w:line="240" w:lineRule="auto"/>
        <w:rPr>
          <w:rFonts w:cs="Arial"/>
          <w:szCs w:val="24"/>
        </w:rPr>
      </w:pPr>
      <w:r w:rsidRPr="00EC2E7A">
        <w:rPr>
          <w:rFonts w:cs="Arial"/>
          <w:b/>
          <w:szCs w:val="24"/>
        </w:rPr>
        <w:t>Débito</w:t>
      </w:r>
      <w:r w:rsidRPr="00EC2E7A">
        <w:rPr>
          <w:rFonts w:cs="Arial"/>
          <w:b/>
          <w:szCs w:val="24"/>
        </w:rPr>
        <w:tab/>
      </w:r>
      <w:r w:rsidRPr="00A73A9C">
        <w:rPr>
          <w:rFonts w:cs="Arial"/>
          <w:szCs w:val="24"/>
        </w:rPr>
        <w:t xml:space="preserve"> Arrendamiento financiero por cobrar </w:t>
      </w:r>
      <w:r>
        <w:rPr>
          <w:rFonts w:cs="Arial"/>
          <w:szCs w:val="24"/>
        </w:rPr>
        <w:tab/>
      </w:r>
      <w:r>
        <w:rPr>
          <w:rFonts w:cs="Arial"/>
          <w:szCs w:val="24"/>
        </w:rPr>
        <w:tab/>
      </w:r>
      <w:r w:rsidR="001707FB">
        <w:rPr>
          <w:rFonts w:cs="Arial"/>
          <w:szCs w:val="24"/>
        </w:rPr>
        <w:t>$</w:t>
      </w:r>
      <w:r>
        <w:rPr>
          <w:rFonts w:cs="Arial"/>
          <w:szCs w:val="24"/>
        </w:rPr>
        <w:t>2</w:t>
      </w:r>
      <w:r w:rsidRPr="00A73A9C">
        <w:rPr>
          <w:rFonts w:cs="Arial"/>
          <w:szCs w:val="24"/>
        </w:rPr>
        <w:t>00.</w:t>
      </w:r>
      <w:r>
        <w:rPr>
          <w:rFonts w:cs="Arial"/>
          <w:szCs w:val="24"/>
        </w:rPr>
        <w:t>000.</w:t>
      </w:r>
      <w:r w:rsidR="001707FB">
        <w:rPr>
          <w:rFonts w:cs="Arial"/>
          <w:szCs w:val="24"/>
        </w:rPr>
        <w:t xml:space="preserve">000 </w:t>
      </w:r>
    </w:p>
    <w:p w:rsidR="00AE306A" w:rsidRPr="00A73A9C" w:rsidRDefault="00AE306A" w:rsidP="00CD6F97">
      <w:pPr>
        <w:autoSpaceDE w:val="0"/>
        <w:autoSpaceDN w:val="0"/>
        <w:adjustRightInd w:val="0"/>
        <w:spacing w:after="0" w:line="240" w:lineRule="auto"/>
        <w:rPr>
          <w:rFonts w:cs="Arial"/>
          <w:szCs w:val="24"/>
        </w:rPr>
      </w:pPr>
      <w:r w:rsidRPr="00EC2E7A">
        <w:rPr>
          <w:rFonts w:cs="Arial"/>
          <w:b/>
          <w:szCs w:val="24"/>
        </w:rPr>
        <w:t>Crédito</w:t>
      </w:r>
      <w:r>
        <w:rPr>
          <w:rFonts w:cs="Arial"/>
          <w:szCs w:val="24"/>
        </w:rPr>
        <w:tab/>
      </w:r>
      <w:r w:rsidRPr="00A73A9C">
        <w:rPr>
          <w:rFonts w:cs="Arial"/>
          <w:szCs w:val="24"/>
        </w:rPr>
        <w:t xml:space="preserve"> Máquina adquirida para arrendar a</w:t>
      </w:r>
      <w:r>
        <w:rPr>
          <w:rFonts w:cs="Arial"/>
          <w:szCs w:val="24"/>
        </w:rPr>
        <w:t xml:space="preserve"> un tercero </w:t>
      </w:r>
      <w:r w:rsidR="001707FB">
        <w:rPr>
          <w:rFonts w:cs="Arial"/>
          <w:szCs w:val="24"/>
        </w:rPr>
        <w:t>$</w:t>
      </w:r>
      <w:r>
        <w:rPr>
          <w:rFonts w:cs="Arial"/>
          <w:szCs w:val="24"/>
        </w:rPr>
        <w:t>2</w:t>
      </w:r>
      <w:r w:rsidRPr="00A73A9C">
        <w:rPr>
          <w:rFonts w:cs="Arial"/>
          <w:szCs w:val="24"/>
        </w:rPr>
        <w:t>00.</w:t>
      </w:r>
      <w:r>
        <w:rPr>
          <w:rFonts w:cs="Arial"/>
          <w:szCs w:val="24"/>
        </w:rPr>
        <w:t>000.</w:t>
      </w:r>
      <w:r w:rsidR="001707FB">
        <w:rPr>
          <w:rFonts w:cs="Arial"/>
          <w:szCs w:val="24"/>
        </w:rPr>
        <w:t xml:space="preserve">000 </w:t>
      </w:r>
    </w:p>
    <w:p w:rsidR="00AE306A" w:rsidRDefault="00AE306A" w:rsidP="00CD6F97">
      <w:pPr>
        <w:autoSpaceDE w:val="0"/>
        <w:autoSpaceDN w:val="0"/>
        <w:adjustRightInd w:val="0"/>
        <w:spacing w:after="0" w:line="240" w:lineRule="auto"/>
        <w:jc w:val="both"/>
        <w:rPr>
          <w:rFonts w:cs="Arial"/>
          <w:szCs w:val="24"/>
        </w:rPr>
      </w:pPr>
    </w:p>
    <w:p w:rsidR="00AE306A" w:rsidRDefault="00AE306A" w:rsidP="00CD6F97">
      <w:pPr>
        <w:autoSpaceDE w:val="0"/>
        <w:autoSpaceDN w:val="0"/>
        <w:adjustRightInd w:val="0"/>
        <w:spacing w:after="0" w:line="240" w:lineRule="auto"/>
        <w:jc w:val="both"/>
        <w:rPr>
          <w:rFonts w:cs="Arial"/>
          <w:szCs w:val="24"/>
        </w:rPr>
      </w:pPr>
      <w:r w:rsidRPr="00A73A9C">
        <w:rPr>
          <w:rFonts w:cs="Arial"/>
          <w:szCs w:val="24"/>
        </w:rPr>
        <w:t>Para reconocer el arrendamiento financiero de un activo adquirido para arrendar a un tercero.</w:t>
      </w:r>
      <w:r>
        <w:rPr>
          <w:rFonts w:cs="Arial"/>
          <w:szCs w:val="24"/>
        </w:rPr>
        <w:t xml:space="preserve"> </w:t>
      </w:r>
    </w:p>
    <w:p w:rsidR="00AE306A" w:rsidRDefault="00AE306A" w:rsidP="00CD6F97">
      <w:pPr>
        <w:autoSpaceDE w:val="0"/>
        <w:autoSpaceDN w:val="0"/>
        <w:adjustRightInd w:val="0"/>
        <w:spacing w:after="0" w:line="240" w:lineRule="auto"/>
        <w:jc w:val="both"/>
        <w:rPr>
          <w:rFonts w:cs="Arial"/>
          <w:szCs w:val="24"/>
        </w:rPr>
      </w:pPr>
    </w:p>
    <w:p w:rsidR="00AE306A" w:rsidRPr="00B610BE" w:rsidRDefault="00F330A5" w:rsidP="00CD6F97">
      <w:pPr>
        <w:pStyle w:val="Ttulo2"/>
        <w:numPr>
          <w:ilvl w:val="2"/>
          <w:numId w:val="1"/>
        </w:numPr>
        <w:spacing w:before="0" w:line="240" w:lineRule="auto"/>
        <w:rPr>
          <w:rFonts w:cs="Arial"/>
        </w:rPr>
      </w:pPr>
      <w:bookmarkStart w:id="517" w:name="_Toc408923580"/>
      <w:bookmarkStart w:id="518" w:name="_Toc465028551"/>
      <w:r w:rsidRPr="00B610BE">
        <w:rPr>
          <w:rFonts w:cs="Arial"/>
        </w:rPr>
        <w:t>A</w:t>
      </w:r>
      <w:r w:rsidR="00AE306A" w:rsidRPr="00B610BE">
        <w:rPr>
          <w:rFonts w:cs="Arial"/>
        </w:rPr>
        <w:t>rrendamientos operativos</w:t>
      </w:r>
      <w:bookmarkEnd w:id="517"/>
      <w:r w:rsidRPr="00B610BE">
        <w:rPr>
          <w:rFonts w:cs="Arial"/>
        </w:rPr>
        <w:t xml:space="preserve"> como arrendador</w:t>
      </w:r>
      <w:bookmarkEnd w:id="518"/>
    </w:p>
    <w:p w:rsidR="00AE306A" w:rsidRDefault="00AE306A" w:rsidP="00CD6F97">
      <w:pPr>
        <w:autoSpaceDE w:val="0"/>
        <w:autoSpaceDN w:val="0"/>
        <w:adjustRightInd w:val="0"/>
        <w:spacing w:after="0" w:line="240" w:lineRule="auto"/>
        <w:jc w:val="both"/>
        <w:rPr>
          <w:rFonts w:cs="Arial"/>
          <w:szCs w:val="24"/>
        </w:rPr>
      </w:pPr>
    </w:p>
    <w:p w:rsidR="00AE306A" w:rsidRDefault="0056568E" w:rsidP="00CD6F97">
      <w:pPr>
        <w:autoSpaceDE w:val="0"/>
        <w:autoSpaceDN w:val="0"/>
        <w:adjustRightInd w:val="0"/>
        <w:spacing w:after="0" w:line="240" w:lineRule="auto"/>
        <w:jc w:val="both"/>
        <w:rPr>
          <w:rFonts w:cs="Arial"/>
          <w:szCs w:val="24"/>
        </w:rPr>
      </w:pPr>
      <w:r>
        <w:rPr>
          <w:rFonts w:cs="Arial"/>
          <w:szCs w:val="24"/>
        </w:rPr>
        <w:t>DIDIER SPORT S.A.S.</w:t>
      </w:r>
      <w:r w:rsidR="00AE306A">
        <w:rPr>
          <w:rFonts w:cs="Arial"/>
          <w:szCs w:val="24"/>
        </w:rPr>
        <w:t xml:space="preserve"> </w:t>
      </w:r>
      <w:r w:rsidR="00AE306A" w:rsidRPr="0058163F">
        <w:rPr>
          <w:rFonts w:cs="Arial"/>
          <w:szCs w:val="24"/>
        </w:rPr>
        <w:t>como arrenda</w:t>
      </w:r>
      <w:r w:rsidR="00AE306A">
        <w:rPr>
          <w:rFonts w:cs="Arial"/>
          <w:szCs w:val="24"/>
        </w:rPr>
        <w:t>dor</w:t>
      </w:r>
      <w:r w:rsidR="00AE306A" w:rsidRPr="0058163F">
        <w:rPr>
          <w:rFonts w:cs="Arial"/>
          <w:szCs w:val="24"/>
        </w:rPr>
        <w:t xml:space="preserve"> </w:t>
      </w:r>
      <w:r w:rsidR="00AE306A">
        <w:rPr>
          <w:rFonts w:cs="Arial"/>
          <w:szCs w:val="24"/>
        </w:rPr>
        <w:t xml:space="preserve">presentara en su estado de situación financiera los activos sujetos a arrendamientos operativos de acuerdo con la naturaleza del activo. </w:t>
      </w:r>
      <w:r w:rsidR="00AE306A">
        <w:rPr>
          <w:rStyle w:val="Refdenotaalpie"/>
          <w:rFonts w:cs="Arial"/>
          <w:szCs w:val="24"/>
        </w:rPr>
        <w:footnoteReference w:id="180"/>
      </w:r>
    </w:p>
    <w:p w:rsidR="00AE306A" w:rsidRDefault="00AE306A" w:rsidP="00CD6F97">
      <w:pPr>
        <w:autoSpaceDE w:val="0"/>
        <w:autoSpaceDN w:val="0"/>
        <w:adjustRightInd w:val="0"/>
        <w:spacing w:after="0" w:line="240" w:lineRule="auto"/>
        <w:jc w:val="both"/>
        <w:rPr>
          <w:rFonts w:cs="Arial"/>
          <w:szCs w:val="24"/>
        </w:rPr>
      </w:pPr>
    </w:p>
    <w:p w:rsidR="00AE306A" w:rsidRDefault="00AE306A" w:rsidP="00CD6F97">
      <w:pPr>
        <w:autoSpaceDE w:val="0"/>
        <w:autoSpaceDN w:val="0"/>
        <w:adjustRightInd w:val="0"/>
        <w:spacing w:after="0" w:line="240" w:lineRule="auto"/>
        <w:jc w:val="both"/>
        <w:rPr>
          <w:rFonts w:cs="Arial"/>
          <w:szCs w:val="24"/>
        </w:rPr>
      </w:pPr>
      <w:r>
        <w:rPr>
          <w:rFonts w:cs="Arial"/>
          <w:szCs w:val="24"/>
        </w:rPr>
        <w:t xml:space="preserve">Un arrendador reconocerá los ingresos por arrendamientos operativos (excluyendo los importes por servicios tales como seguros o mantenimiento) en los resultados sobre una base lineal a lo largo del plazo del arrendamiento, a menos que: </w:t>
      </w:r>
      <w:r>
        <w:rPr>
          <w:rStyle w:val="Refdenotaalpie"/>
          <w:rFonts w:cs="Arial"/>
          <w:szCs w:val="24"/>
        </w:rPr>
        <w:footnoteReference w:id="181"/>
      </w:r>
    </w:p>
    <w:p w:rsidR="00AE306A" w:rsidRDefault="00AE306A" w:rsidP="00CD6F97">
      <w:pPr>
        <w:autoSpaceDE w:val="0"/>
        <w:autoSpaceDN w:val="0"/>
        <w:adjustRightInd w:val="0"/>
        <w:spacing w:after="0" w:line="240" w:lineRule="auto"/>
        <w:jc w:val="both"/>
        <w:rPr>
          <w:rFonts w:cs="Arial"/>
          <w:szCs w:val="24"/>
        </w:rPr>
      </w:pPr>
    </w:p>
    <w:p w:rsidR="00AE306A" w:rsidRDefault="00AE306A" w:rsidP="00D31694">
      <w:pPr>
        <w:pStyle w:val="Prrafodelista"/>
        <w:numPr>
          <w:ilvl w:val="0"/>
          <w:numId w:val="64"/>
        </w:numPr>
        <w:autoSpaceDE w:val="0"/>
        <w:autoSpaceDN w:val="0"/>
        <w:adjustRightInd w:val="0"/>
        <w:spacing w:after="0" w:line="240" w:lineRule="auto"/>
        <w:ind w:left="1068"/>
        <w:jc w:val="both"/>
        <w:rPr>
          <w:rFonts w:cs="Arial"/>
          <w:szCs w:val="24"/>
        </w:rPr>
      </w:pPr>
      <w:r>
        <w:rPr>
          <w:rFonts w:cs="Arial"/>
          <w:szCs w:val="24"/>
        </w:rPr>
        <w:t>o</w:t>
      </w:r>
      <w:r w:rsidRPr="00133748">
        <w:rPr>
          <w:rFonts w:cs="Arial"/>
          <w:szCs w:val="24"/>
        </w:rPr>
        <w:t>tra base sistemática sea representativa del patrón de tiempo de beneficios del arrendatario procedentes del activo arrendado, incluso si el cobro de los pagos no se realiza sobre esa base , o</w:t>
      </w:r>
    </w:p>
    <w:p w:rsidR="00AE306A" w:rsidRDefault="00AE306A" w:rsidP="00CD6F97">
      <w:pPr>
        <w:pStyle w:val="Prrafodelista"/>
        <w:autoSpaceDE w:val="0"/>
        <w:autoSpaceDN w:val="0"/>
        <w:adjustRightInd w:val="0"/>
        <w:spacing w:after="0" w:line="240" w:lineRule="auto"/>
        <w:ind w:left="1068"/>
        <w:jc w:val="both"/>
        <w:rPr>
          <w:rFonts w:cs="Arial"/>
          <w:szCs w:val="24"/>
        </w:rPr>
      </w:pPr>
    </w:p>
    <w:p w:rsidR="00AE306A" w:rsidRDefault="00AE306A" w:rsidP="00CD6F97">
      <w:pPr>
        <w:pStyle w:val="Prrafodelista"/>
        <w:autoSpaceDE w:val="0"/>
        <w:autoSpaceDN w:val="0"/>
        <w:adjustRightInd w:val="0"/>
        <w:spacing w:after="0" w:line="240" w:lineRule="auto"/>
        <w:ind w:left="1068"/>
        <w:jc w:val="both"/>
        <w:rPr>
          <w:rFonts w:cs="Arial"/>
          <w:szCs w:val="24"/>
        </w:rPr>
      </w:pPr>
    </w:p>
    <w:p w:rsidR="00AE306A" w:rsidRDefault="00AE306A" w:rsidP="00D31694">
      <w:pPr>
        <w:pStyle w:val="Prrafodelista"/>
        <w:numPr>
          <w:ilvl w:val="0"/>
          <w:numId w:val="64"/>
        </w:numPr>
        <w:autoSpaceDE w:val="0"/>
        <w:autoSpaceDN w:val="0"/>
        <w:adjustRightInd w:val="0"/>
        <w:spacing w:after="0" w:line="240" w:lineRule="auto"/>
        <w:ind w:left="1068"/>
        <w:jc w:val="both"/>
        <w:rPr>
          <w:rFonts w:cs="Arial"/>
          <w:szCs w:val="24"/>
        </w:rPr>
      </w:pPr>
      <w:r>
        <w:rPr>
          <w:rFonts w:cs="Arial"/>
          <w:szCs w:val="24"/>
        </w:rPr>
        <w:t>l</w:t>
      </w:r>
      <w:r w:rsidRPr="00133748">
        <w:rPr>
          <w:rFonts w:cs="Arial"/>
          <w:szCs w:val="24"/>
        </w:rPr>
        <w:t>os pagos al arrendador se estructuren para incrementarse en línea con la inflación general esperada (basada en índices o estadísticas publicadas) para compensar los incrementos del costo por inflaci</w:t>
      </w:r>
      <w:r>
        <w:rPr>
          <w:rFonts w:cs="Arial"/>
          <w:szCs w:val="24"/>
        </w:rPr>
        <w:t>ó</w:t>
      </w:r>
      <w:r w:rsidRPr="00133748">
        <w:rPr>
          <w:rFonts w:cs="Arial"/>
          <w:szCs w:val="24"/>
        </w:rPr>
        <w:t xml:space="preserve">n esperados del arrendador. </w:t>
      </w:r>
    </w:p>
    <w:p w:rsidR="00AE306A" w:rsidRDefault="00AE306A" w:rsidP="00CD6F97">
      <w:pPr>
        <w:autoSpaceDE w:val="0"/>
        <w:autoSpaceDN w:val="0"/>
        <w:adjustRightInd w:val="0"/>
        <w:spacing w:after="0" w:line="240" w:lineRule="auto"/>
        <w:ind w:left="348"/>
        <w:jc w:val="both"/>
        <w:rPr>
          <w:rFonts w:cs="Arial"/>
          <w:szCs w:val="24"/>
        </w:rPr>
      </w:pPr>
    </w:p>
    <w:p w:rsidR="00AE306A" w:rsidRDefault="00AE306A" w:rsidP="00CD6F97">
      <w:pPr>
        <w:autoSpaceDE w:val="0"/>
        <w:autoSpaceDN w:val="0"/>
        <w:adjustRightInd w:val="0"/>
        <w:spacing w:after="0" w:line="240" w:lineRule="auto"/>
        <w:jc w:val="both"/>
        <w:rPr>
          <w:rFonts w:cs="Arial"/>
          <w:szCs w:val="24"/>
        </w:rPr>
      </w:pPr>
      <w:r>
        <w:rPr>
          <w:rFonts w:cs="Arial"/>
          <w:szCs w:val="24"/>
        </w:rPr>
        <w:t>Un arrendador reconocerá como un gasto los costos, incluyendo la depreciación, incurridos en la obtención de ingresos por arrendamiento. La política de depreciación de los activos depreciables arrendados será coherente con la política normal de depreciación del arrendador para activos similares.</w:t>
      </w:r>
      <w:r>
        <w:rPr>
          <w:rStyle w:val="Refdenotaalpie"/>
          <w:rFonts w:cs="Arial"/>
          <w:szCs w:val="24"/>
        </w:rPr>
        <w:footnoteReference w:id="182"/>
      </w:r>
    </w:p>
    <w:p w:rsidR="00AE306A" w:rsidRDefault="00AE306A" w:rsidP="00CD6F97">
      <w:pPr>
        <w:autoSpaceDE w:val="0"/>
        <w:autoSpaceDN w:val="0"/>
        <w:adjustRightInd w:val="0"/>
        <w:spacing w:after="0" w:line="240" w:lineRule="auto"/>
        <w:jc w:val="both"/>
        <w:rPr>
          <w:rFonts w:cs="Arial"/>
          <w:szCs w:val="24"/>
        </w:rPr>
      </w:pPr>
    </w:p>
    <w:p w:rsidR="00AE306A" w:rsidRDefault="00AE306A" w:rsidP="00CD6F97">
      <w:pPr>
        <w:autoSpaceDE w:val="0"/>
        <w:autoSpaceDN w:val="0"/>
        <w:adjustRightInd w:val="0"/>
        <w:spacing w:after="0" w:line="240" w:lineRule="auto"/>
        <w:jc w:val="both"/>
        <w:rPr>
          <w:rFonts w:cs="Arial"/>
          <w:szCs w:val="24"/>
        </w:rPr>
      </w:pPr>
      <w:r>
        <w:rPr>
          <w:rFonts w:cs="Arial"/>
          <w:szCs w:val="24"/>
        </w:rPr>
        <w:t xml:space="preserve">Un arrendador añadirá al importe en libros del activo arrendado cualesquiera costos directos iniciales incurridos en la negociación y contratación de un arrendamiento operativo y reconocerá estos costos como un gasto a los largo del </w:t>
      </w:r>
      <w:r>
        <w:rPr>
          <w:rFonts w:cs="Arial"/>
          <w:szCs w:val="24"/>
        </w:rPr>
        <w:lastRenderedPageBreak/>
        <w:t xml:space="preserve">plazo de arrendamiento, sobre la misma base que los ingresos del arrendamiento. </w:t>
      </w:r>
      <w:r>
        <w:rPr>
          <w:rStyle w:val="Refdenotaalpie"/>
          <w:rFonts w:cs="Arial"/>
          <w:szCs w:val="24"/>
        </w:rPr>
        <w:footnoteReference w:id="183"/>
      </w:r>
    </w:p>
    <w:p w:rsidR="00AE306A" w:rsidRPr="00133748" w:rsidRDefault="00AE306A" w:rsidP="00CD6F97">
      <w:pPr>
        <w:autoSpaceDE w:val="0"/>
        <w:autoSpaceDN w:val="0"/>
        <w:adjustRightInd w:val="0"/>
        <w:spacing w:after="0" w:line="240" w:lineRule="auto"/>
        <w:jc w:val="both"/>
        <w:rPr>
          <w:rFonts w:cs="Arial"/>
          <w:szCs w:val="24"/>
        </w:rPr>
      </w:pPr>
    </w:p>
    <w:p w:rsidR="00AE306A" w:rsidRPr="00E276E1" w:rsidRDefault="00AE306A" w:rsidP="00CD6F97">
      <w:pPr>
        <w:autoSpaceDE w:val="0"/>
        <w:autoSpaceDN w:val="0"/>
        <w:adjustRightInd w:val="0"/>
        <w:spacing w:after="0" w:line="240" w:lineRule="auto"/>
        <w:jc w:val="both"/>
        <w:rPr>
          <w:rFonts w:cs="Arial"/>
          <w:b/>
          <w:szCs w:val="24"/>
        </w:rPr>
      </w:pPr>
      <w:r w:rsidRPr="00E276E1">
        <w:rPr>
          <w:rFonts w:cs="Arial"/>
          <w:b/>
          <w:szCs w:val="24"/>
        </w:rPr>
        <w:t>Ejemplo:</w:t>
      </w:r>
    </w:p>
    <w:p w:rsidR="00AE306A" w:rsidRDefault="00AE306A" w:rsidP="00CD6F97">
      <w:pPr>
        <w:autoSpaceDE w:val="0"/>
        <w:autoSpaceDN w:val="0"/>
        <w:adjustRightInd w:val="0"/>
        <w:spacing w:after="0" w:line="240" w:lineRule="auto"/>
        <w:jc w:val="both"/>
        <w:rPr>
          <w:rFonts w:cs="Arial"/>
          <w:szCs w:val="24"/>
        </w:rPr>
      </w:pPr>
    </w:p>
    <w:p w:rsidR="00AE306A" w:rsidRDefault="00AE306A" w:rsidP="00CD6F97">
      <w:pPr>
        <w:autoSpaceDE w:val="0"/>
        <w:autoSpaceDN w:val="0"/>
        <w:adjustRightInd w:val="0"/>
        <w:spacing w:after="0" w:line="240" w:lineRule="auto"/>
        <w:jc w:val="both"/>
        <w:rPr>
          <w:rFonts w:cs="Arial"/>
          <w:szCs w:val="24"/>
        </w:rPr>
      </w:pPr>
      <w:r w:rsidRPr="005B762B">
        <w:rPr>
          <w:rFonts w:cs="Arial"/>
          <w:b/>
          <w:szCs w:val="24"/>
        </w:rPr>
        <w:t>El 1 de enero de 20X1</w:t>
      </w:r>
      <w:r>
        <w:rPr>
          <w:rFonts w:cs="Arial"/>
          <w:szCs w:val="24"/>
        </w:rPr>
        <w:t xml:space="preserve"> </w:t>
      </w:r>
    </w:p>
    <w:p w:rsidR="00AE306A" w:rsidRPr="005B762B" w:rsidRDefault="0056568E" w:rsidP="00CD6F97">
      <w:pPr>
        <w:autoSpaceDE w:val="0"/>
        <w:autoSpaceDN w:val="0"/>
        <w:adjustRightInd w:val="0"/>
        <w:spacing w:after="0" w:line="240" w:lineRule="auto"/>
        <w:jc w:val="both"/>
        <w:rPr>
          <w:rFonts w:cs="Arial"/>
          <w:szCs w:val="24"/>
        </w:rPr>
      </w:pPr>
      <w:r>
        <w:rPr>
          <w:rFonts w:cs="Arial"/>
          <w:szCs w:val="24"/>
        </w:rPr>
        <w:t>DIDIER SPORT S.A.S.</w:t>
      </w:r>
      <w:r w:rsidR="00AE306A" w:rsidRPr="005B762B">
        <w:rPr>
          <w:rFonts w:cs="Arial"/>
          <w:szCs w:val="24"/>
        </w:rPr>
        <w:t xml:space="preserve"> adquirió una máquina por </w:t>
      </w:r>
      <w:r w:rsidR="001707FB">
        <w:rPr>
          <w:rFonts w:cs="Arial"/>
          <w:szCs w:val="24"/>
        </w:rPr>
        <w:t>$</w:t>
      </w:r>
      <w:r w:rsidR="00AE306A">
        <w:rPr>
          <w:rFonts w:cs="Arial"/>
          <w:szCs w:val="24"/>
        </w:rPr>
        <w:t>40</w:t>
      </w:r>
      <w:r w:rsidR="00AE306A" w:rsidRPr="005B762B">
        <w:rPr>
          <w:rFonts w:cs="Arial"/>
          <w:szCs w:val="24"/>
        </w:rPr>
        <w:t>.000</w:t>
      </w:r>
      <w:r w:rsidR="00AE306A">
        <w:rPr>
          <w:rFonts w:cs="Arial"/>
          <w:szCs w:val="24"/>
        </w:rPr>
        <w:t>.000</w:t>
      </w:r>
      <w:r w:rsidR="00AE306A" w:rsidRPr="005B762B">
        <w:rPr>
          <w:rFonts w:cs="Arial"/>
          <w:szCs w:val="24"/>
        </w:rPr>
        <w:t xml:space="preserve"> </w:t>
      </w:r>
      <w:r w:rsidR="001707FB">
        <w:rPr>
          <w:rFonts w:cs="Arial"/>
          <w:szCs w:val="24"/>
        </w:rPr>
        <w:t>l</w:t>
      </w:r>
      <w:r w:rsidR="00AE306A" w:rsidRPr="005B762B">
        <w:rPr>
          <w:rFonts w:cs="Arial"/>
          <w:szCs w:val="24"/>
        </w:rPr>
        <w:t>a máquina tiene</w:t>
      </w:r>
      <w:r w:rsidR="00AE306A">
        <w:rPr>
          <w:rFonts w:cs="Arial"/>
          <w:szCs w:val="24"/>
        </w:rPr>
        <w:t xml:space="preserve"> una vida económica de diez</w:t>
      </w:r>
      <w:r w:rsidR="00AE306A" w:rsidRPr="005B762B">
        <w:rPr>
          <w:rFonts w:cs="Arial"/>
          <w:szCs w:val="24"/>
        </w:rPr>
        <w:t xml:space="preserve"> años y un valor residual de cero.</w:t>
      </w:r>
    </w:p>
    <w:p w:rsidR="00AE306A" w:rsidRDefault="00AE306A" w:rsidP="00CD6F97">
      <w:pPr>
        <w:autoSpaceDE w:val="0"/>
        <w:autoSpaceDN w:val="0"/>
        <w:adjustRightInd w:val="0"/>
        <w:spacing w:after="0" w:line="240" w:lineRule="auto"/>
        <w:jc w:val="both"/>
        <w:rPr>
          <w:rFonts w:cs="Arial"/>
          <w:b/>
          <w:szCs w:val="24"/>
        </w:rPr>
      </w:pPr>
    </w:p>
    <w:p w:rsidR="00AE306A" w:rsidRPr="005B762B" w:rsidRDefault="00AE306A" w:rsidP="00CD6F97">
      <w:pPr>
        <w:autoSpaceDE w:val="0"/>
        <w:autoSpaceDN w:val="0"/>
        <w:adjustRightInd w:val="0"/>
        <w:spacing w:after="0" w:line="240" w:lineRule="auto"/>
        <w:jc w:val="both"/>
        <w:rPr>
          <w:rFonts w:cs="Arial"/>
          <w:b/>
          <w:szCs w:val="24"/>
        </w:rPr>
      </w:pPr>
      <w:r>
        <w:rPr>
          <w:rFonts w:cs="Arial"/>
          <w:b/>
          <w:szCs w:val="24"/>
        </w:rPr>
        <w:t>El 2 de enero de 20X1</w:t>
      </w:r>
    </w:p>
    <w:p w:rsidR="00AE306A" w:rsidRDefault="0056568E" w:rsidP="00CD6F97">
      <w:pPr>
        <w:autoSpaceDE w:val="0"/>
        <w:autoSpaceDN w:val="0"/>
        <w:adjustRightInd w:val="0"/>
        <w:spacing w:after="0" w:line="240" w:lineRule="auto"/>
        <w:jc w:val="both"/>
        <w:rPr>
          <w:rFonts w:cs="Arial"/>
          <w:szCs w:val="24"/>
        </w:rPr>
      </w:pPr>
      <w:r>
        <w:rPr>
          <w:rFonts w:cs="Arial"/>
          <w:szCs w:val="24"/>
        </w:rPr>
        <w:t>DIDIER SPORT S.A.S.</w:t>
      </w:r>
      <w:r w:rsidR="00AE306A" w:rsidRPr="005B762B">
        <w:rPr>
          <w:rFonts w:cs="Arial"/>
          <w:szCs w:val="24"/>
        </w:rPr>
        <w:t xml:space="preserve"> celebró, como arrendador, un </w:t>
      </w:r>
      <w:r w:rsidR="00AE306A">
        <w:rPr>
          <w:rFonts w:cs="Arial"/>
          <w:szCs w:val="24"/>
        </w:rPr>
        <w:t>contrato</w:t>
      </w:r>
      <w:r w:rsidR="00AE306A" w:rsidRPr="005B762B">
        <w:rPr>
          <w:rFonts w:cs="Arial"/>
          <w:szCs w:val="24"/>
        </w:rPr>
        <w:t xml:space="preserve"> de arrendamiento</w:t>
      </w:r>
      <w:r w:rsidR="00AE306A">
        <w:rPr>
          <w:rFonts w:cs="Arial"/>
          <w:szCs w:val="24"/>
        </w:rPr>
        <w:t xml:space="preserve"> </w:t>
      </w:r>
      <w:r w:rsidR="00AE306A" w:rsidRPr="005B762B">
        <w:rPr>
          <w:rFonts w:cs="Arial"/>
          <w:szCs w:val="24"/>
        </w:rPr>
        <w:t xml:space="preserve">operativo por </w:t>
      </w:r>
      <w:r w:rsidR="00AE306A">
        <w:rPr>
          <w:rFonts w:cs="Arial"/>
          <w:szCs w:val="24"/>
        </w:rPr>
        <w:t>tres</w:t>
      </w:r>
      <w:r w:rsidR="00AE306A" w:rsidRPr="005B762B">
        <w:rPr>
          <w:rFonts w:cs="Arial"/>
          <w:szCs w:val="24"/>
        </w:rPr>
        <w:t xml:space="preserve"> años de </w:t>
      </w:r>
      <w:r w:rsidR="00AE306A">
        <w:rPr>
          <w:rFonts w:cs="Arial"/>
          <w:szCs w:val="24"/>
        </w:rPr>
        <w:t>la</w:t>
      </w:r>
      <w:r w:rsidR="00AE306A" w:rsidRPr="005B762B">
        <w:rPr>
          <w:rFonts w:cs="Arial"/>
          <w:szCs w:val="24"/>
        </w:rPr>
        <w:t xml:space="preserve"> máquina. Como parte del contrato, </w:t>
      </w:r>
      <w:r>
        <w:rPr>
          <w:rFonts w:cs="Arial"/>
          <w:szCs w:val="24"/>
        </w:rPr>
        <w:t>DIDIER SPORT S.A.S.</w:t>
      </w:r>
      <w:r w:rsidR="00AE306A">
        <w:rPr>
          <w:rFonts w:cs="Arial"/>
          <w:szCs w:val="24"/>
        </w:rPr>
        <w:t xml:space="preserve"> </w:t>
      </w:r>
      <w:r w:rsidR="00AE306A" w:rsidRPr="005B762B">
        <w:rPr>
          <w:rFonts w:cs="Arial"/>
          <w:szCs w:val="24"/>
        </w:rPr>
        <w:t>acuerda prestar servicios de mantenimiento al arrendatario con respecto a la máquina.</w:t>
      </w:r>
    </w:p>
    <w:p w:rsidR="00AE306A" w:rsidRDefault="00AE306A" w:rsidP="00CD6F97">
      <w:pPr>
        <w:autoSpaceDE w:val="0"/>
        <w:autoSpaceDN w:val="0"/>
        <w:adjustRightInd w:val="0"/>
        <w:spacing w:after="0" w:line="240" w:lineRule="auto"/>
        <w:jc w:val="both"/>
        <w:rPr>
          <w:rFonts w:cs="Arial"/>
          <w:szCs w:val="24"/>
        </w:rPr>
      </w:pPr>
    </w:p>
    <w:p w:rsidR="00AE306A" w:rsidRPr="005B762B" w:rsidRDefault="00AE306A" w:rsidP="00CD6F97">
      <w:pPr>
        <w:autoSpaceDE w:val="0"/>
        <w:autoSpaceDN w:val="0"/>
        <w:adjustRightInd w:val="0"/>
        <w:spacing w:after="0" w:line="240" w:lineRule="auto"/>
        <w:jc w:val="both"/>
        <w:rPr>
          <w:rFonts w:cs="Arial"/>
          <w:szCs w:val="24"/>
        </w:rPr>
      </w:pPr>
      <w:r w:rsidRPr="005B762B">
        <w:rPr>
          <w:rFonts w:cs="Arial"/>
          <w:szCs w:val="24"/>
        </w:rPr>
        <w:t xml:space="preserve">El acuerdo obliga al arrendatario a pagar </w:t>
      </w:r>
      <w:r w:rsidR="001707FB">
        <w:rPr>
          <w:rFonts w:cs="Arial"/>
          <w:szCs w:val="24"/>
        </w:rPr>
        <w:t>$</w:t>
      </w:r>
      <w:r>
        <w:rPr>
          <w:rFonts w:cs="Arial"/>
          <w:szCs w:val="24"/>
        </w:rPr>
        <w:t>1.500.0</w:t>
      </w:r>
      <w:r w:rsidR="001707FB">
        <w:rPr>
          <w:rFonts w:cs="Arial"/>
          <w:szCs w:val="24"/>
        </w:rPr>
        <w:t>00</w:t>
      </w:r>
      <w:r w:rsidRPr="005B762B">
        <w:rPr>
          <w:rFonts w:cs="Arial"/>
          <w:szCs w:val="24"/>
        </w:rPr>
        <w:t xml:space="preserve"> a </w:t>
      </w:r>
      <w:r w:rsidR="0056568E">
        <w:rPr>
          <w:rFonts w:cs="Arial"/>
          <w:szCs w:val="24"/>
        </w:rPr>
        <w:t>DIDIER SPORT S.A.S.</w:t>
      </w:r>
      <w:r w:rsidRPr="005B762B">
        <w:rPr>
          <w:rFonts w:cs="Arial"/>
          <w:szCs w:val="24"/>
        </w:rPr>
        <w:t xml:space="preserve"> el último día de cada mes del</w:t>
      </w:r>
      <w:r>
        <w:rPr>
          <w:rFonts w:cs="Arial"/>
          <w:szCs w:val="24"/>
        </w:rPr>
        <w:t xml:space="preserve"> </w:t>
      </w:r>
      <w:r w:rsidRPr="005B762B">
        <w:rPr>
          <w:rFonts w:cs="Arial"/>
          <w:szCs w:val="24"/>
        </w:rPr>
        <w:t xml:space="preserve">plazo del arrendamiento. En relación a las transacciones realizadas entre </w:t>
      </w:r>
      <w:r w:rsidR="0056568E">
        <w:rPr>
          <w:rFonts w:cs="Arial"/>
          <w:szCs w:val="24"/>
        </w:rPr>
        <w:t>DIDIER SPORT S.A.S.</w:t>
      </w:r>
      <w:r w:rsidRPr="005B762B">
        <w:rPr>
          <w:rFonts w:cs="Arial"/>
          <w:szCs w:val="24"/>
        </w:rPr>
        <w:t xml:space="preserve"> y terceros,</w:t>
      </w:r>
      <w:r>
        <w:rPr>
          <w:rFonts w:cs="Arial"/>
          <w:szCs w:val="24"/>
        </w:rPr>
        <w:t xml:space="preserve"> </w:t>
      </w:r>
      <w:r w:rsidRPr="005B762B">
        <w:rPr>
          <w:rFonts w:cs="Arial"/>
          <w:szCs w:val="24"/>
        </w:rPr>
        <w:t xml:space="preserve">se ha determinado que el </w:t>
      </w:r>
      <w:r>
        <w:rPr>
          <w:rFonts w:cs="Arial"/>
          <w:szCs w:val="24"/>
        </w:rPr>
        <w:t>25</w:t>
      </w:r>
      <w:r w:rsidR="001707FB">
        <w:rPr>
          <w:rFonts w:cs="Arial"/>
          <w:szCs w:val="24"/>
        </w:rPr>
        <w:t xml:space="preserve">% </w:t>
      </w:r>
      <w:r w:rsidRPr="005B762B">
        <w:rPr>
          <w:rFonts w:cs="Arial"/>
          <w:szCs w:val="24"/>
        </w:rPr>
        <w:t>de los pagos mensuales se efectúa en concepto de</w:t>
      </w:r>
      <w:r>
        <w:rPr>
          <w:rFonts w:cs="Arial"/>
          <w:szCs w:val="24"/>
        </w:rPr>
        <w:t xml:space="preserve"> </w:t>
      </w:r>
      <w:r w:rsidRPr="005B762B">
        <w:rPr>
          <w:rFonts w:cs="Arial"/>
          <w:szCs w:val="24"/>
        </w:rPr>
        <w:t xml:space="preserve">servicios </w:t>
      </w:r>
      <w:r>
        <w:rPr>
          <w:rFonts w:cs="Arial"/>
          <w:szCs w:val="24"/>
        </w:rPr>
        <w:t>de mantenimiento (es decir, el 75</w:t>
      </w:r>
      <w:r w:rsidR="001707FB">
        <w:rPr>
          <w:rFonts w:cs="Arial"/>
          <w:szCs w:val="24"/>
        </w:rPr>
        <w:t xml:space="preserve">% </w:t>
      </w:r>
      <w:r w:rsidRPr="005B762B">
        <w:rPr>
          <w:rFonts w:cs="Arial"/>
          <w:szCs w:val="24"/>
        </w:rPr>
        <w:t>de los pagos se efectúa en concepto del</w:t>
      </w:r>
      <w:r>
        <w:rPr>
          <w:rFonts w:cs="Arial"/>
          <w:szCs w:val="24"/>
        </w:rPr>
        <w:t xml:space="preserve"> </w:t>
      </w:r>
      <w:r w:rsidRPr="005B762B">
        <w:rPr>
          <w:rFonts w:cs="Arial"/>
          <w:szCs w:val="24"/>
        </w:rPr>
        <w:t>arrendamiento).</w:t>
      </w:r>
    </w:p>
    <w:p w:rsidR="00AE306A" w:rsidRDefault="00AE306A" w:rsidP="00CD6F97">
      <w:pPr>
        <w:autoSpaceDE w:val="0"/>
        <w:autoSpaceDN w:val="0"/>
        <w:adjustRightInd w:val="0"/>
        <w:spacing w:after="0" w:line="240" w:lineRule="auto"/>
        <w:jc w:val="both"/>
        <w:rPr>
          <w:rFonts w:cs="Arial"/>
          <w:szCs w:val="24"/>
        </w:rPr>
      </w:pPr>
    </w:p>
    <w:p w:rsidR="00AE306A" w:rsidRDefault="00AE306A" w:rsidP="00CD6F97">
      <w:pPr>
        <w:autoSpaceDE w:val="0"/>
        <w:autoSpaceDN w:val="0"/>
        <w:adjustRightInd w:val="0"/>
        <w:spacing w:after="0" w:line="240" w:lineRule="auto"/>
        <w:jc w:val="both"/>
        <w:rPr>
          <w:rFonts w:cs="Arial"/>
          <w:szCs w:val="24"/>
        </w:rPr>
      </w:pPr>
      <w:r w:rsidRPr="005B762B">
        <w:rPr>
          <w:rFonts w:cs="Arial"/>
          <w:szCs w:val="24"/>
        </w:rPr>
        <w:t xml:space="preserve">El </w:t>
      </w:r>
      <w:r>
        <w:rPr>
          <w:rFonts w:cs="Arial"/>
          <w:szCs w:val="24"/>
        </w:rPr>
        <w:t>contrato</w:t>
      </w:r>
      <w:r w:rsidRPr="005B762B">
        <w:rPr>
          <w:rFonts w:cs="Arial"/>
          <w:szCs w:val="24"/>
        </w:rPr>
        <w:t xml:space="preserve"> debe separarse en dos componentes</w:t>
      </w:r>
      <w:r>
        <w:rPr>
          <w:rFonts w:cs="Arial"/>
          <w:szCs w:val="24"/>
        </w:rPr>
        <w:t>:</w:t>
      </w:r>
    </w:p>
    <w:p w:rsidR="00AE306A" w:rsidRDefault="00AE306A" w:rsidP="00CD6F97">
      <w:pPr>
        <w:autoSpaceDE w:val="0"/>
        <w:autoSpaceDN w:val="0"/>
        <w:adjustRightInd w:val="0"/>
        <w:spacing w:after="0" w:line="240" w:lineRule="auto"/>
        <w:jc w:val="both"/>
        <w:rPr>
          <w:rFonts w:cs="Arial"/>
          <w:szCs w:val="24"/>
        </w:rPr>
      </w:pPr>
    </w:p>
    <w:p w:rsidR="00AE306A" w:rsidRPr="005B762B" w:rsidRDefault="00AE306A" w:rsidP="00CD6F97">
      <w:pPr>
        <w:autoSpaceDE w:val="0"/>
        <w:autoSpaceDN w:val="0"/>
        <w:adjustRightInd w:val="0"/>
        <w:spacing w:after="0" w:line="240" w:lineRule="auto"/>
        <w:jc w:val="both"/>
        <w:rPr>
          <w:rFonts w:cs="Arial"/>
          <w:szCs w:val="24"/>
        </w:rPr>
      </w:pPr>
      <w:r w:rsidRPr="002E5555">
        <w:rPr>
          <w:rFonts w:cs="Arial"/>
          <w:b/>
          <w:szCs w:val="24"/>
        </w:rPr>
        <w:t xml:space="preserve">Arrendamiento: </w:t>
      </w:r>
      <w:r w:rsidRPr="005B762B">
        <w:rPr>
          <w:rFonts w:cs="Arial"/>
          <w:szCs w:val="24"/>
        </w:rPr>
        <w:t>Los pagos del arrendamiento operativo</w:t>
      </w:r>
      <w:r>
        <w:rPr>
          <w:rFonts w:cs="Arial"/>
          <w:szCs w:val="24"/>
        </w:rPr>
        <w:t xml:space="preserve">, </w:t>
      </w:r>
      <w:r w:rsidRPr="005B762B">
        <w:rPr>
          <w:rFonts w:cs="Arial"/>
          <w:szCs w:val="24"/>
        </w:rPr>
        <w:t>se reconoce como ingreso en</w:t>
      </w:r>
      <w:r>
        <w:rPr>
          <w:rFonts w:cs="Arial"/>
          <w:szCs w:val="24"/>
        </w:rPr>
        <w:t xml:space="preserve"> </w:t>
      </w:r>
      <w:r w:rsidRPr="005B762B">
        <w:rPr>
          <w:rFonts w:cs="Arial"/>
          <w:szCs w:val="24"/>
        </w:rPr>
        <w:t>los resultados de cada perio</w:t>
      </w:r>
      <w:r>
        <w:rPr>
          <w:rFonts w:cs="Arial"/>
          <w:szCs w:val="24"/>
        </w:rPr>
        <w:t>do del plazo del arrendamiento.</w:t>
      </w:r>
    </w:p>
    <w:p w:rsidR="00AE306A" w:rsidRPr="005B762B" w:rsidRDefault="00AE306A" w:rsidP="00CD6F97">
      <w:pPr>
        <w:autoSpaceDE w:val="0"/>
        <w:autoSpaceDN w:val="0"/>
        <w:adjustRightInd w:val="0"/>
        <w:spacing w:after="0" w:line="240" w:lineRule="auto"/>
        <w:jc w:val="center"/>
        <w:rPr>
          <w:rFonts w:cs="Arial"/>
          <w:szCs w:val="24"/>
        </w:rPr>
      </w:pPr>
      <w:r w:rsidRPr="005B762B">
        <w:rPr>
          <w:rFonts w:cs="Arial"/>
          <w:szCs w:val="24"/>
        </w:rPr>
        <w:t>(Cálculo:</w:t>
      </w:r>
      <w:r>
        <w:rPr>
          <w:rFonts w:cs="Arial"/>
          <w:szCs w:val="24"/>
        </w:rPr>
        <w:t xml:space="preserve"> 75</w:t>
      </w:r>
      <w:r w:rsidRPr="005B762B">
        <w:rPr>
          <w:rFonts w:cs="Arial"/>
          <w:szCs w:val="24"/>
        </w:rPr>
        <w:t xml:space="preserve">% × </w:t>
      </w:r>
      <w:r w:rsidR="001707FB">
        <w:rPr>
          <w:rFonts w:cs="Arial"/>
          <w:szCs w:val="24"/>
        </w:rPr>
        <w:t>$</w:t>
      </w:r>
      <w:r w:rsidRPr="005B762B">
        <w:rPr>
          <w:rFonts w:cs="Arial"/>
          <w:szCs w:val="24"/>
        </w:rPr>
        <w:t>1</w:t>
      </w:r>
      <w:r>
        <w:rPr>
          <w:rFonts w:cs="Arial"/>
          <w:szCs w:val="24"/>
        </w:rPr>
        <w:t>.5</w:t>
      </w:r>
      <w:r w:rsidRPr="005B762B">
        <w:rPr>
          <w:rFonts w:cs="Arial"/>
          <w:szCs w:val="24"/>
        </w:rPr>
        <w:t>00</w:t>
      </w:r>
      <w:r>
        <w:rPr>
          <w:rFonts w:cs="Arial"/>
          <w:szCs w:val="24"/>
        </w:rPr>
        <w:t>.000</w:t>
      </w:r>
      <w:r w:rsidRPr="005B762B">
        <w:rPr>
          <w:rFonts w:cs="Arial"/>
          <w:szCs w:val="24"/>
        </w:rPr>
        <w:t xml:space="preserve"> de pago mensual × 12 meses)</w:t>
      </w:r>
    </w:p>
    <w:p w:rsidR="00AE306A" w:rsidRDefault="00AE306A" w:rsidP="00CD6F97">
      <w:pPr>
        <w:autoSpaceDE w:val="0"/>
        <w:autoSpaceDN w:val="0"/>
        <w:adjustRightInd w:val="0"/>
        <w:spacing w:after="0" w:line="240" w:lineRule="auto"/>
        <w:jc w:val="both"/>
        <w:rPr>
          <w:rFonts w:cs="Arial"/>
          <w:b/>
          <w:szCs w:val="24"/>
        </w:rPr>
      </w:pPr>
    </w:p>
    <w:p w:rsidR="00AE306A" w:rsidRDefault="00AE306A" w:rsidP="00CD6F97">
      <w:pPr>
        <w:autoSpaceDE w:val="0"/>
        <w:autoSpaceDN w:val="0"/>
        <w:adjustRightInd w:val="0"/>
        <w:spacing w:after="0" w:line="240" w:lineRule="auto"/>
        <w:jc w:val="both"/>
        <w:rPr>
          <w:rFonts w:cs="Arial"/>
          <w:szCs w:val="24"/>
        </w:rPr>
      </w:pPr>
      <w:r w:rsidRPr="002E5555">
        <w:rPr>
          <w:rFonts w:cs="Arial"/>
          <w:b/>
          <w:szCs w:val="24"/>
        </w:rPr>
        <w:t>Mantenimiento:</w:t>
      </w:r>
      <w:r>
        <w:rPr>
          <w:rFonts w:cs="Arial"/>
          <w:szCs w:val="24"/>
        </w:rPr>
        <w:t xml:space="preserve"> </w:t>
      </w:r>
      <w:r w:rsidRPr="005B762B">
        <w:rPr>
          <w:rFonts w:cs="Arial"/>
          <w:szCs w:val="24"/>
        </w:rPr>
        <w:t>se reconocen como ingreso en los resultados</w:t>
      </w:r>
    </w:p>
    <w:p w:rsidR="00AE306A" w:rsidRDefault="00AE306A" w:rsidP="00CD6F97">
      <w:pPr>
        <w:autoSpaceDE w:val="0"/>
        <w:autoSpaceDN w:val="0"/>
        <w:adjustRightInd w:val="0"/>
        <w:spacing w:after="0" w:line="240" w:lineRule="auto"/>
        <w:jc w:val="center"/>
        <w:rPr>
          <w:rFonts w:cs="Arial"/>
          <w:szCs w:val="24"/>
        </w:rPr>
      </w:pPr>
      <w:r w:rsidRPr="005B762B">
        <w:rPr>
          <w:rFonts w:cs="Arial"/>
          <w:szCs w:val="24"/>
        </w:rPr>
        <w:t>(</w:t>
      </w:r>
      <w:r>
        <w:rPr>
          <w:rFonts w:cs="Arial"/>
          <w:szCs w:val="24"/>
        </w:rPr>
        <w:t>C</w:t>
      </w:r>
      <w:r w:rsidRPr="005B762B">
        <w:rPr>
          <w:rFonts w:cs="Arial"/>
          <w:szCs w:val="24"/>
        </w:rPr>
        <w:t xml:space="preserve">álculo: </w:t>
      </w:r>
      <w:r>
        <w:rPr>
          <w:rFonts w:cs="Arial"/>
          <w:szCs w:val="24"/>
        </w:rPr>
        <w:t>25</w:t>
      </w:r>
      <w:r w:rsidRPr="005B762B">
        <w:rPr>
          <w:rFonts w:cs="Arial"/>
          <w:szCs w:val="24"/>
        </w:rPr>
        <w:t xml:space="preserve">% × </w:t>
      </w:r>
      <w:r w:rsidR="001707FB">
        <w:rPr>
          <w:rFonts w:cs="Arial"/>
          <w:szCs w:val="24"/>
        </w:rPr>
        <w:t>$</w:t>
      </w:r>
      <w:r w:rsidRPr="005B762B">
        <w:rPr>
          <w:rFonts w:cs="Arial"/>
          <w:szCs w:val="24"/>
        </w:rPr>
        <w:t>1</w:t>
      </w:r>
      <w:r>
        <w:rPr>
          <w:rFonts w:cs="Arial"/>
          <w:szCs w:val="24"/>
        </w:rPr>
        <w:t>.5</w:t>
      </w:r>
      <w:r w:rsidRPr="005B762B">
        <w:rPr>
          <w:rFonts w:cs="Arial"/>
          <w:szCs w:val="24"/>
        </w:rPr>
        <w:t>00</w:t>
      </w:r>
      <w:r>
        <w:rPr>
          <w:rFonts w:cs="Arial"/>
          <w:szCs w:val="24"/>
        </w:rPr>
        <w:t>.000</w:t>
      </w:r>
      <w:r w:rsidRPr="005B762B">
        <w:rPr>
          <w:rFonts w:cs="Arial"/>
          <w:szCs w:val="24"/>
        </w:rPr>
        <w:t xml:space="preserve"> de pago mensual × 12 meses)</w:t>
      </w:r>
    </w:p>
    <w:p w:rsidR="00AE306A" w:rsidRDefault="00AE306A" w:rsidP="00CD6F97">
      <w:pPr>
        <w:autoSpaceDE w:val="0"/>
        <w:autoSpaceDN w:val="0"/>
        <w:adjustRightInd w:val="0"/>
        <w:spacing w:after="0" w:line="240" w:lineRule="auto"/>
        <w:jc w:val="both"/>
        <w:rPr>
          <w:rFonts w:cs="Arial"/>
          <w:szCs w:val="24"/>
        </w:rPr>
      </w:pPr>
    </w:p>
    <w:p w:rsidR="00AE306A" w:rsidRDefault="00AE306A" w:rsidP="00CD6F97">
      <w:pPr>
        <w:autoSpaceDE w:val="0"/>
        <w:autoSpaceDN w:val="0"/>
        <w:adjustRightInd w:val="0"/>
        <w:spacing w:after="0" w:line="240" w:lineRule="auto"/>
        <w:jc w:val="both"/>
        <w:rPr>
          <w:rFonts w:cs="Arial"/>
          <w:szCs w:val="24"/>
        </w:rPr>
      </w:pPr>
      <w:r w:rsidRPr="005B762B">
        <w:rPr>
          <w:rFonts w:cs="Arial"/>
          <w:szCs w:val="24"/>
        </w:rPr>
        <w:t>La máquina se deprecia con el método lineal hasta alcanzar un valor residual de cero (</w:t>
      </w:r>
      <w:r>
        <w:rPr>
          <w:rFonts w:cs="Arial"/>
          <w:szCs w:val="24"/>
        </w:rPr>
        <w:t>C</w:t>
      </w:r>
      <w:r w:rsidRPr="005B762B">
        <w:rPr>
          <w:rFonts w:cs="Arial"/>
          <w:szCs w:val="24"/>
        </w:rPr>
        <w:t xml:space="preserve">álculo: </w:t>
      </w:r>
      <w:r w:rsidR="001707FB">
        <w:rPr>
          <w:rFonts w:cs="Arial"/>
          <w:szCs w:val="24"/>
        </w:rPr>
        <w:t>$</w:t>
      </w:r>
      <w:r>
        <w:rPr>
          <w:rFonts w:cs="Arial"/>
          <w:szCs w:val="24"/>
        </w:rPr>
        <w:t>40</w:t>
      </w:r>
      <w:r w:rsidRPr="005B762B">
        <w:rPr>
          <w:rFonts w:cs="Arial"/>
          <w:szCs w:val="24"/>
        </w:rPr>
        <w:t>.000</w:t>
      </w:r>
      <w:r>
        <w:rPr>
          <w:rFonts w:cs="Arial"/>
          <w:szCs w:val="24"/>
        </w:rPr>
        <w:t>.000</w:t>
      </w:r>
      <w:r w:rsidRPr="005B762B">
        <w:rPr>
          <w:rFonts w:cs="Arial"/>
          <w:szCs w:val="24"/>
        </w:rPr>
        <w:t xml:space="preserve"> ÷ </w:t>
      </w:r>
      <w:r>
        <w:rPr>
          <w:rFonts w:cs="Arial"/>
          <w:szCs w:val="24"/>
        </w:rPr>
        <w:t>10</w:t>
      </w:r>
      <w:r w:rsidRPr="005B762B">
        <w:rPr>
          <w:rFonts w:cs="Arial"/>
          <w:szCs w:val="24"/>
        </w:rPr>
        <w:t xml:space="preserve"> años =</w:t>
      </w:r>
      <w:r>
        <w:rPr>
          <w:rFonts w:cs="Arial"/>
          <w:szCs w:val="24"/>
        </w:rPr>
        <w:t xml:space="preserve"> </w:t>
      </w:r>
      <w:r w:rsidR="001707FB">
        <w:rPr>
          <w:rFonts w:cs="Arial"/>
          <w:szCs w:val="24"/>
        </w:rPr>
        <w:t>$</w:t>
      </w:r>
      <w:r>
        <w:rPr>
          <w:rFonts w:cs="Arial"/>
          <w:szCs w:val="24"/>
        </w:rPr>
        <w:t>4.000</w:t>
      </w:r>
      <w:r w:rsidRPr="005B762B">
        <w:rPr>
          <w:rFonts w:cs="Arial"/>
          <w:szCs w:val="24"/>
        </w:rPr>
        <w:t xml:space="preserve"> por año). </w:t>
      </w:r>
    </w:p>
    <w:p w:rsidR="00AE306A" w:rsidRDefault="00AE306A" w:rsidP="00CD6F97">
      <w:pPr>
        <w:autoSpaceDE w:val="0"/>
        <w:autoSpaceDN w:val="0"/>
        <w:adjustRightInd w:val="0"/>
        <w:spacing w:after="0" w:line="240" w:lineRule="auto"/>
        <w:jc w:val="both"/>
        <w:rPr>
          <w:rFonts w:cs="Arial"/>
          <w:szCs w:val="24"/>
        </w:rPr>
      </w:pPr>
      <w:r w:rsidRPr="005B762B">
        <w:rPr>
          <w:rFonts w:cs="Arial"/>
          <w:szCs w:val="24"/>
        </w:rPr>
        <w:t>La depreciación se reconocerá en los resultados como un gasto.</w:t>
      </w:r>
    </w:p>
    <w:p w:rsidR="00AE306A" w:rsidRDefault="00AE306A" w:rsidP="00CD6F97">
      <w:pPr>
        <w:autoSpaceDE w:val="0"/>
        <w:autoSpaceDN w:val="0"/>
        <w:adjustRightInd w:val="0"/>
        <w:spacing w:after="0" w:line="240" w:lineRule="auto"/>
        <w:jc w:val="both"/>
        <w:rPr>
          <w:rFonts w:cs="Arial"/>
          <w:szCs w:val="24"/>
        </w:rPr>
      </w:pPr>
    </w:p>
    <w:p w:rsidR="00AE306A" w:rsidRPr="00811D15" w:rsidRDefault="00AE306A" w:rsidP="00CD6F97">
      <w:pPr>
        <w:pStyle w:val="Ttulo2"/>
        <w:numPr>
          <w:ilvl w:val="1"/>
          <w:numId w:val="1"/>
        </w:numPr>
        <w:spacing w:before="0" w:line="240" w:lineRule="auto"/>
        <w:rPr>
          <w:rFonts w:cs="Arial"/>
        </w:rPr>
      </w:pPr>
      <w:bookmarkStart w:id="519" w:name="_Toc408923581"/>
      <w:bookmarkStart w:id="520" w:name="_Toc465028552"/>
      <w:r w:rsidRPr="00811D15">
        <w:rPr>
          <w:rFonts w:cs="Arial"/>
        </w:rPr>
        <w:t>Deterioro</w:t>
      </w:r>
      <w:bookmarkEnd w:id="519"/>
      <w:bookmarkEnd w:id="520"/>
      <w:r w:rsidRPr="00811D15">
        <w:rPr>
          <w:rFonts w:cs="Arial"/>
        </w:rPr>
        <w:t xml:space="preserve"> </w:t>
      </w:r>
    </w:p>
    <w:p w:rsidR="00AE306A" w:rsidRPr="00937D52" w:rsidRDefault="00AE306A" w:rsidP="00CD6F97">
      <w:pPr>
        <w:spacing w:after="0" w:line="240" w:lineRule="auto"/>
      </w:pPr>
    </w:p>
    <w:p w:rsidR="00AE306A" w:rsidRDefault="0056568E" w:rsidP="00CD6F97">
      <w:pPr>
        <w:autoSpaceDE w:val="0"/>
        <w:autoSpaceDN w:val="0"/>
        <w:adjustRightInd w:val="0"/>
        <w:spacing w:after="0" w:line="240" w:lineRule="auto"/>
        <w:jc w:val="both"/>
        <w:rPr>
          <w:rFonts w:cs="Arial"/>
          <w:szCs w:val="24"/>
        </w:rPr>
      </w:pPr>
      <w:r>
        <w:rPr>
          <w:rFonts w:cs="Arial"/>
          <w:szCs w:val="24"/>
        </w:rPr>
        <w:t>DIDIER SPORT S.A.S.</w:t>
      </w:r>
      <w:r w:rsidR="00AE306A">
        <w:rPr>
          <w:rFonts w:cs="Arial"/>
          <w:szCs w:val="24"/>
        </w:rPr>
        <w:t xml:space="preserve"> </w:t>
      </w:r>
      <w:r w:rsidR="00AE306A" w:rsidRPr="0058163F">
        <w:rPr>
          <w:rFonts w:cs="Arial"/>
          <w:szCs w:val="24"/>
        </w:rPr>
        <w:t xml:space="preserve">como arrendador </w:t>
      </w:r>
      <w:r w:rsidR="00AE306A">
        <w:rPr>
          <w:rFonts w:cs="Arial"/>
          <w:szCs w:val="24"/>
        </w:rPr>
        <w:t>evaluará en cada fecha sobre la que se informa si se ha deteriorado el valor de un activo arrendado mediante un arrendamiento financiero.</w:t>
      </w:r>
      <w:r w:rsidR="00AE306A">
        <w:rPr>
          <w:rStyle w:val="Refdenotaalpie"/>
          <w:rFonts w:cs="Arial"/>
          <w:szCs w:val="24"/>
        </w:rPr>
        <w:footnoteReference w:id="184"/>
      </w:r>
    </w:p>
    <w:p w:rsidR="00AE306A" w:rsidRDefault="00AE306A" w:rsidP="00CD6F97">
      <w:pPr>
        <w:autoSpaceDE w:val="0"/>
        <w:autoSpaceDN w:val="0"/>
        <w:adjustRightInd w:val="0"/>
        <w:spacing w:after="0" w:line="240" w:lineRule="auto"/>
        <w:jc w:val="both"/>
        <w:rPr>
          <w:rFonts w:cs="Arial"/>
          <w:szCs w:val="24"/>
        </w:rPr>
      </w:pPr>
    </w:p>
    <w:p w:rsidR="00AE306A" w:rsidRDefault="00AE306A" w:rsidP="00CD6F97">
      <w:pPr>
        <w:autoSpaceDE w:val="0"/>
        <w:autoSpaceDN w:val="0"/>
        <w:adjustRightInd w:val="0"/>
        <w:spacing w:after="0" w:line="240" w:lineRule="auto"/>
        <w:jc w:val="both"/>
        <w:rPr>
          <w:rFonts w:cs="Arial"/>
          <w:szCs w:val="24"/>
        </w:rPr>
      </w:pPr>
    </w:p>
    <w:p w:rsidR="00AE306A" w:rsidRPr="00811D15" w:rsidRDefault="00AE306A" w:rsidP="00CD6F97">
      <w:pPr>
        <w:pStyle w:val="Ttulo2"/>
        <w:numPr>
          <w:ilvl w:val="1"/>
          <w:numId w:val="1"/>
        </w:numPr>
        <w:spacing w:before="0" w:line="240" w:lineRule="auto"/>
        <w:rPr>
          <w:rFonts w:cs="Arial"/>
        </w:rPr>
      </w:pPr>
      <w:bookmarkStart w:id="521" w:name="_Toc408923582"/>
      <w:bookmarkStart w:id="522" w:name="_Toc465028553"/>
      <w:r w:rsidRPr="00811D15">
        <w:rPr>
          <w:rFonts w:cs="Arial"/>
        </w:rPr>
        <w:lastRenderedPageBreak/>
        <w:t>Clasificación y presentación</w:t>
      </w:r>
      <w:bookmarkEnd w:id="521"/>
      <w:bookmarkEnd w:id="522"/>
      <w:r w:rsidRPr="00811D15">
        <w:rPr>
          <w:rFonts w:cs="Arial"/>
        </w:rPr>
        <w:t xml:space="preserve"> </w:t>
      </w:r>
    </w:p>
    <w:p w:rsidR="00AE306A" w:rsidRPr="00937D52" w:rsidRDefault="00AE306A" w:rsidP="00CD6F97">
      <w:pPr>
        <w:spacing w:after="0" w:line="240" w:lineRule="auto"/>
      </w:pPr>
    </w:p>
    <w:p w:rsidR="00AE306A" w:rsidRDefault="00AE306A" w:rsidP="00CD6F97">
      <w:pPr>
        <w:spacing w:line="240" w:lineRule="auto"/>
        <w:jc w:val="both"/>
        <w:rPr>
          <w:rFonts w:cs="Arial"/>
        </w:rPr>
      </w:pPr>
      <w:r>
        <w:rPr>
          <w:rFonts w:cs="Arial"/>
        </w:rPr>
        <w:t>En el Estado de Situación Financiera</w:t>
      </w:r>
      <w:r>
        <w:rPr>
          <w:rStyle w:val="Refdenotaalpie"/>
          <w:rFonts w:cs="Arial"/>
        </w:rPr>
        <w:footnoteReference w:id="185"/>
      </w:r>
      <w:r>
        <w:rPr>
          <w:rFonts w:cs="Arial"/>
        </w:rPr>
        <w:t xml:space="preserve"> se clasificará </w:t>
      </w:r>
      <w:r>
        <w:rPr>
          <w:rFonts w:cs="Arial"/>
          <w:szCs w:val="24"/>
        </w:rPr>
        <w:t>sus derechos de uso (activos) y obligaciones</w:t>
      </w:r>
      <w:r>
        <w:rPr>
          <w:rFonts w:cs="Arial"/>
        </w:rPr>
        <w:t xml:space="preserve"> (pasivos) cuando se trate de un arrendamiento financiero. </w:t>
      </w:r>
    </w:p>
    <w:p w:rsidR="00AE306A" w:rsidRPr="0058163F" w:rsidRDefault="00AE306A" w:rsidP="00CD6F97">
      <w:pPr>
        <w:autoSpaceDE w:val="0"/>
        <w:autoSpaceDN w:val="0"/>
        <w:adjustRightInd w:val="0"/>
        <w:spacing w:after="0" w:line="240" w:lineRule="auto"/>
        <w:jc w:val="both"/>
        <w:rPr>
          <w:rFonts w:cs="Arial"/>
          <w:szCs w:val="24"/>
        </w:rPr>
      </w:pPr>
    </w:p>
    <w:p w:rsidR="00AE306A" w:rsidRPr="00811D15" w:rsidRDefault="00AE306A" w:rsidP="00CD6F97">
      <w:pPr>
        <w:pStyle w:val="Ttulo2"/>
        <w:numPr>
          <w:ilvl w:val="1"/>
          <w:numId w:val="1"/>
        </w:numPr>
        <w:spacing w:before="0" w:line="240" w:lineRule="auto"/>
        <w:rPr>
          <w:rFonts w:cs="Arial"/>
        </w:rPr>
      </w:pPr>
      <w:bookmarkStart w:id="523" w:name="_Toc408923583"/>
      <w:bookmarkStart w:id="524" w:name="_Toc465028554"/>
      <w:r w:rsidRPr="00811D15">
        <w:rPr>
          <w:rFonts w:cs="Arial"/>
        </w:rPr>
        <w:t>Información a revelar</w:t>
      </w:r>
      <w:bookmarkEnd w:id="523"/>
      <w:bookmarkEnd w:id="524"/>
    </w:p>
    <w:p w:rsidR="00AE306A" w:rsidRPr="00937D52" w:rsidRDefault="00AE306A" w:rsidP="00CD6F97">
      <w:pPr>
        <w:spacing w:after="0" w:line="240" w:lineRule="auto"/>
      </w:pPr>
    </w:p>
    <w:p w:rsidR="00AE306A" w:rsidRDefault="0056568E" w:rsidP="00CD6F97">
      <w:pPr>
        <w:autoSpaceDE w:val="0"/>
        <w:autoSpaceDN w:val="0"/>
        <w:adjustRightInd w:val="0"/>
        <w:spacing w:after="0" w:line="240" w:lineRule="auto"/>
        <w:jc w:val="both"/>
        <w:rPr>
          <w:rFonts w:cs="Arial"/>
          <w:szCs w:val="24"/>
        </w:rPr>
      </w:pPr>
      <w:r>
        <w:rPr>
          <w:rFonts w:cs="Arial"/>
          <w:szCs w:val="24"/>
        </w:rPr>
        <w:t>DIDIER SPORT S.A.S.</w:t>
      </w:r>
      <w:r w:rsidR="00AE306A">
        <w:rPr>
          <w:rFonts w:cs="Arial"/>
          <w:szCs w:val="24"/>
        </w:rPr>
        <w:t xml:space="preserve"> </w:t>
      </w:r>
      <w:r w:rsidR="00AE306A" w:rsidRPr="0058163F">
        <w:rPr>
          <w:rFonts w:cs="Arial"/>
          <w:szCs w:val="24"/>
        </w:rPr>
        <w:t xml:space="preserve">como arrendatario revelará la siguiente información sobre los </w:t>
      </w:r>
      <w:r w:rsidR="00AE306A" w:rsidRPr="00937D52">
        <w:rPr>
          <w:rFonts w:cs="Arial"/>
          <w:szCs w:val="24"/>
          <w:u w:val="single"/>
        </w:rPr>
        <w:t>arrendamientos financieros</w:t>
      </w:r>
      <w:r w:rsidR="00AE306A" w:rsidRPr="0058163F">
        <w:rPr>
          <w:rFonts w:cs="Arial"/>
          <w:szCs w:val="24"/>
        </w:rPr>
        <w:t>:</w:t>
      </w:r>
      <w:r w:rsidR="00AE306A">
        <w:rPr>
          <w:rStyle w:val="Refdenotaalpie"/>
          <w:rFonts w:cs="Arial"/>
          <w:szCs w:val="24"/>
        </w:rPr>
        <w:footnoteReference w:id="186"/>
      </w:r>
    </w:p>
    <w:p w:rsidR="00AE306A" w:rsidRPr="0058163F" w:rsidRDefault="00AE306A" w:rsidP="00CD6F97">
      <w:pPr>
        <w:autoSpaceDE w:val="0"/>
        <w:autoSpaceDN w:val="0"/>
        <w:adjustRightInd w:val="0"/>
        <w:spacing w:after="0" w:line="240" w:lineRule="auto"/>
        <w:jc w:val="both"/>
        <w:rPr>
          <w:rFonts w:cs="Arial"/>
          <w:szCs w:val="24"/>
        </w:rPr>
      </w:pPr>
    </w:p>
    <w:p w:rsidR="00AE306A" w:rsidRDefault="00AE306A" w:rsidP="00D31694">
      <w:pPr>
        <w:pStyle w:val="Prrafodelista"/>
        <w:numPr>
          <w:ilvl w:val="0"/>
          <w:numId w:val="22"/>
        </w:numPr>
        <w:autoSpaceDE w:val="0"/>
        <w:autoSpaceDN w:val="0"/>
        <w:adjustRightInd w:val="0"/>
        <w:spacing w:after="0" w:line="240" w:lineRule="auto"/>
        <w:ind w:left="1068"/>
        <w:jc w:val="both"/>
        <w:rPr>
          <w:rFonts w:cs="Arial"/>
          <w:szCs w:val="24"/>
        </w:rPr>
      </w:pPr>
      <w:r w:rsidRPr="0058163F">
        <w:rPr>
          <w:rFonts w:cs="Arial"/>
          <w:szCs w:val="24"/>
        </w:rPr>
        <w:t>Para cada clase de activos, el importe neto en libros al final del periodo sobre el que se informa;</w:t>
      </w:r>
    </w:p>
    <w:p w:rsidR="00AE306A" w:rsidRDefault="00AE306A" w:rsidP="00CD6F97">
      <w:pPr>
        <w:pStyle w:val="Prrafodelista"/>
        <w:autoSpaceDE w:val="0"/>
        <w:autoSpaceDN w:val="0"/>
        <w:adjustRightInd w:val="0"/>
        <w:spacing w:after="0" w:line="240" w:lineRule="auto"/>
        <w:ind w:left="1068"/>
        <w:jc w:val="both"/>
        <w:rPr>
          <w:rFonts w:cs="Arial"/>
          <w:szCs w:val="24"/>
        </w:rPr>
      </w:pPr>
    </w:p>
    <w:p w:rsidR="00AE306A" w:rsidRPr="0058163F" w:rsidRDefault="00AE306A" w:rsidP="00D31694">
      <w:pPr>
        <w:pStyle w:val="Prrafodelista"/>
        <w:numPr>
          <w:ilvl w:val="0"/>
          <w:numId w:val="22"/>
        </w:numPr>
        <w:autoSpaceDE w:val="0"/>
        <w:autoSpaceDN w:val="0"/>
        <w:adjustRightInd w:val="0"/>
        <w:spacing w:after="0" w:line="240" w:lineRule="auto"/>
        <w:ind w:left="1068"/>
        <w:jc w:val="both"/>
        <w:rPr>
          <w:rFonts w:cs="Arial"/>
          <w:szCs w:val="24"/>
        </w:rPr>
      </w:pPr>
      <w:r w:rsidRPr="0058163F">
        <w:rPr>
          <w:rFonts w:cs="Arial"/>
          <w:szCs w:val="24"/>
        </w:rPr>
        <w:t>El total de pagos mínimos futuros del arrendamiento al final del periodo sobre el que se informa, para cada uno de los siguientes periodos:</w:t>
      </w:r>
    </w:p>
    <w:p w:rsidR="00AE306A" w:rsidRPr="0058163F" w:rsidRDefault="00AE306A" w:rsidP="00CD6F97">
      <w:pPr>
        <w:autoSpaceDE w:val="0"/>
        <w:autoSpaceDN w:val="0"/>
        <w:adjustRightInd w:val="0"/>
        <w:spacing w:after="0" w:line="240" w:lineRule="auto"/>
        <w:ind w:left="1764"/>
        <w:jc w:val="both"/>
        <w:rPr>
          <w:rFonts w:cs="Arial"/>
          <w:szCs w:val="24"/>
        </w:rPr>
      </w:pPr>
      <w:r w:rsidRPr="0058163F">
        <w:rPr>
          <w:rFonts w:cs="Arial"/>
          <w:szCs w:val="24"/>
        </w:rPr>
        <w:t>(i) hasta un año;</w:t>
      </w:r>
    </w:p>
    <w:p w:rsidR="00AE306A" w:rsidRPr="0058163F" w:rsidRDefault="00AE306A" w:rsidP="00CD6F97">
      <w:pPr>
        <w:autoSpaceDE w:val="0"/>
        <w:autoSpaceDN w:val="0"/>
        <w:adjustRightInd w:val="0"/>
        <w:spacing w:after="0" w:line="240" w:lineRule="auto"/>
        <w:ind w:left="1764"/>
        <w:jc w:val="both"/>
        <w:rPr>
          <w:rFonts w:cs="Arial"/>
          <w:szCs w:val="24"/>
        </w:rPr>
      </w:pPr>
      <w:r w:rsidRPr="0058163F">
        <w:rPr>
          <w:rFonts w:cs="Arial"/>
          <w:szCs w:val="24"/>
        </w:rPr>
        <w:t>(ii) entre uno y cinco años; y</w:t>
      </w:r>
    </w:p>
    <w:p w:rsidR="00AE306A" w:rsidRDefault="00AE306A" w:rsidP="00CD6F97">
      <w:pPr>
        <w:autoSpaceDE w:val="0"/>
        <w:autoSpaceDN w:val="0"/>
        <w:adjustRightInd w:val="0"/>
        <w:spacing w:after="0" w:line="240" w:lineRule="auto"/>
        <w:ind w:left="1764"/>
        <w:jc w:val="both"/>
        <w:rPr>
          <w:rFonts w:cs="Arial"/>
          <w:szCs w:val="24"/>
        </w:rPr>
      </w:pPr>
      <w:r w:rsidRPr="0058163F">
        <w:rPr>
          <w:rFonts w:cs="Arial"/>
          <w:szCs w:val="24"/>
        </w:rPr>
        <w:t>(iii) más de cinco años.</w:t>
      </w:r>
    </w:p>
    <w:p w:rsidR="00AE306A" w:rsidRPr="0058163F" w:rsidRDefault="00AE306A" w:rsidP="00CD6F97">
      <w:pPr>
        <w:autoSpaceDE w:val="0"/>
        <w:autoSpaceDN w:val="0"/>
        <w:adjustRightInd w:val="0"/>
        <w:spacing w:after="0" w:line="240" w:lineRule="auto"/>
        <w:ind w:left="348"/>
        <w:jc w:val="both"/>
        <w:rPr>
          <w:rFonts w:cs="Arial"/>
          <w:szCs w:val="24"/>
        </w:rPr>
      </w:pPr>
    </w:p>
    <w:p w:rsidR="00AE306A" w:rsidRDefault="00AE306A" w:rsidP="00D31694">
      <w:pPr>
        <w:pStyle w:val="Prrafodelista"/>
        <w:numPr>
          <w:ilvl w:val="0"/>
          <w:numId w:val="23"/>
        </w:numPr>
        <w:autoSpaceDE w:val="0"/>
        <w:autoSpaceDN w:val="0"/>
        <w:adjustRightInd w:val="0"/>
        <w:spacing w:after="0" w:line="240" w:lineRule="auto"/>
        <w:ind w:left="1068"/>
        <w:jc w:val="both"/>
        <w:rPr>
          <w:rFonts w:cs="Arial"/>
          <w:szCs w:val="24"/>
        </w:rPr>
      </w:pPr>
      <w:r w:rsidRPr="0058163F">
        <w:rPr>
          <w:rFonts w:cs="Arial"/>
          <w:szCs w:val="24"/>
        </w:rPr>
        <w:t>Una descripción general de los acuerdos de arrendamiento significativos del arrendatario incluyendo, por ejemplo, información sobre cuotas contingentes, opciones de renovación o adquisición y cláusulas de revisión, subarrendamientos y restricciones impuestas por los acuerdos de arrendamiento.</w:t>
      </w:r>
    </w:p>
    <w:p w:rsidR="00AE306A" w:rsidRDefault="00AE306A" w:rsidP="00CD6F97">
      <w:pPr>
        <w:autoSpaceDE w:val="0"/>
        <w:autoSpaceDN w:val="0"/>
        <w:adjustRightInd w:val="0"/>
        <w:spacing w:after="0" w:line="240" w:lineRule="auto"/>
        <w:ind w:left="348"/>
        <w:jc w:val="both"/>
        <w:rPr>
          <w:rFonts w:cs="Arial"/>
          <w:szCs w:val="24"/>
        </w:rPr>
      </w:pPr>
    </w:p>
    <w:p w:rsidR="00AE306A" w:rsidRDefault="0056568E" w:rsidP="00CD6F97">
      <w:pPr>
        <w:autoSpaceDE w:val="0"/>
        <w:autoSpaceDN w:val="0"/>
        <w:adjustRightInd w:val="0"/>
        <w:spacing w:after="0" w:line="240" w:lineRule="auto"/>
        <w:jc w:val="both"/>
        <w:rPr>
          <w:rFonts w:cs="Arial"/>
          <w:szCs w:val="24"/>
        </w:rPr>
      </w:pPr>
      <w:r>
        <w:rPr>
          <w:rFonts w:cs="Arial"/>
          <w:szCs w:val="24"/>
        </w:rPr>
        <w:t>DIDIER SPORT S.A.S.</w:t>
      </w:r>
      <w:r w:rsidR="00AE306A">
        <w:rPr>
          <w:rFonts w:cs="Arial"/>
          <w:szCs w:val="24"/>
        </w:rPr>
        <w:t xml:space="preserve"> </w:t>
      </w:r>
      <w:r w:rsidR="00AE306A" w:rsidRPr="0058163F">
        <w:rPr>
          <w:rFonts w:cs="Arial"/>
          <w:szCs w:val="24"/>
        </w:rPr>
        <w:t xml:space="preserve">como arrendatario revelará la siguiente información para los </w:t>
      </w:r>
      <w:r w:rsidR="00AE306A" w:rsidRPr="00937D52">
        <w:rPr>
          <w:rFonts w:cs="Arial"/>
          <w:szCs w:val="24"/>
          <w:u w:val="single"/>
        </w:rPr>
        <w:t>arrendamientos operativos</w:t>
      </w:r>
      <w:r w:rsidR="00AE306A" w:rsidRPr="0058163F">
        <w:rPr>
          <w:rFonts w:cs="Arial"/>
          <w:szCs w:val="24"/>
        </w:rPr>
        <w:t>:</w:t>
      </w:r>
      <w:r w:rsidR="00AE306A">
        <w:rPr>
          <w:rStyle w:val="Refdenotaalpie"/>
          <w:rFonts w:cs="Arial"/>
          <w:szCs w:val="24"/>
        </w:rPr>
        <w:footnoteReference w:id="187"/>
      </w:r>
    </w:p>
    <w:p w:rsidR="00AE306A" w:rsidRDefault="00AE306A" w:rsidP="00CD6F97">
      <w:pPr>
        <w:autoSpaceDE w:val="0"/>
        <w:autoSpaceDN w:val="0"/>
        <w:adjustRightInd w:val="0"/>
        <w:spacing w:after="0" w:line="240" w:lineRule="auto"/>
        <w:jc w:val="both"/>
        <w:rPr>
          <w:rFonts w:cs="Arial"/>
          <w:szCs w:val="24"/>
        </w:rPr>
      </w:pPr>
    </w:p>
    <w:p w:rsidR="00AE306A" w:rsidRDefault="00AE306A" w:rsidP="00D31694">
      <w:pPr>
        <w:pStyle w:val="Prrafodelista"/>
        <w:numPr>
          <w:ilvl w:val="0"/>
          <w:numId w:val="21"/>
        </w:numPr>
        <w:autoSpaceDE w:val="0"/>
        <w:autoSpaceDN w:val="0"/>
        <w:adjustRightInd w:val="0"/>
        <w:spacing w:after="0" w:line="240" w:lineRule="auto"/>
        <w:ind w:left="1068"/>
        <w:jc w:val="both"/>
        <w:rPr>
          <w:rFonts w:cs="Arial"/>
          <w:szCs w:val="24"/>
        </w:rPr>
      </w:pPr>
      <w:r w:rsidRPr="0058163F">
        <w:rPr>
          <w:rFonts w:cs="Arial"/>
          <w:szCs w:val="24"/>
        </w:rPr>
        <w:t>El total de pagos futuros mínimos del arrendamiento, bajo contratos en arrendamiento operativo no cancelables para cada uno de los siguientes periodos:</w:t>
      </w:r>
    </w:p>
    <w:p w:rsidR="00AE306A" w:rsidRDefault="00AE306A" w:rsidP="00CD6F97">
      <w:pPr>
        <w:autoSpaceDE w:val="0"/>
        <w:autoSpaceDN w:val="0"/>
        <w:adjustRightInd w:val="0"/>
        <w:spacing w:after="0" w:line="240" w:lineRule="auto"/>
        <w:ind w:left="1764"/>
        <w:jc w:val="both"/>
        <w:rPr>
          <w:rFonts w:cs="Arial"/>
          <w:szCs w:val="24"/>
        </w:rPr>
      </w:pPr>
    </w:p>
    <w:p w:rsidR="00AE306A" w:rsidRPr="0058163F" w:rsidRDefault="00AE306A" w:rsidP="00CD6F97">
      <w:pPr>
        <w:autoSpaceDE w:val="0"/>
        <w:autoSpaceDN w:val="0"/>
        <w:adjustRightInd w:val="0"/>
        <w:spacing w:after="0" w:line="240" w:lineRule="auto"/>
        <w:ind w:left="1764"/>
        <w:jc w:val="both"/>
        <w:rPr>
          <w:rFonts w:cs="Arial"/>
          <w:szCs w:val="24"/>
        </w:rPr>
      </w:pPr>
      <w:r w:rsidRPr="0058163F">
        <w:rPr>
          <w:rFonts w:cs="Arial"/>
          <w:szCs w:val="24"/>
        </w:rPr>
        <w:t>(i) hasta un año;</w:t>
      </w:r>
    </w:p>
    <w:p w:rsidR="00AE306A" w:rsidRPr="0058163F" w:rsidRDefault="00AE306A" w:rsidP="00CD6F97">
      <w:pPr>
        <w:autoSpaceDE w:val="0"/>
        <w:autoSpaceDN w:val="0"/>
        <w:adjustRightInd w:val="0"/>
        <w:spacing w:after="0" w:line="240" w:lineRule="auto"/>
        <w:ind w:left="1764"/>
        <w:jc w:val="both"/>
        <w:rPr>
          <w:rFonts w:cs="Arial"/>
          <w:szCs w:val="24"/>
        </w:rPr>
      </w:pPr>
      <w:r w:rsidRPr="0058163F">
        <w:rPr>
          <w:rFonts w:cs="Arial"/>
          <w:szCs w:val="24"/>
        </w:rPr>
        <w:t>(ii) entre uno y cinco años; y</w:t>
      </w:r>
    </w:p>
    <w:p w:rsidR="00AE306A" w:rsidRDefault="00AE306A" w:rsidP="00CD6F97">
      <w:pPr>
        <w:autoSpaceDE w:val="0"/>
        <w:autoSpaceDN w:val="0"/>
        <w:adjustRightInd w:val="0"/>
        <w:spacing w:after="0" w:line="240" w:lineRule="auto"/>
        <w:ind w:left="1764"/>
        <w:jc w:val="both"/>
        <w:rPr>
          <w:rFonts w:cs="Arial"/>
          <w:szCs w:val="24"/>
        </w:rPr>
      </w:pPr>
      <w:r w:rsidRPr="0058163F">
        <w:rPr>
          <w:rFonts w:cs="Arial"/>
          <w:szCs w:val="24"/>
        </w:rPr>
        <w:t>(iii) más de cinco años.</w:t>
      </w:r>
    </w:p>
    <w:p w:rsidR="00AE306A" w:rsidRPr="0058163F" w:rsidRDefault="00AE306A" w:rsidP="00CD6F97">
      <w:pPr>
        <w:autoSpaceDE w:val="0"/>
        <w:autoSpaceDN w:val="0"/>
        <w:adjustRightInd w:val="0"/>
        <w:spacing w:after="0" w:line="240" w:lineRule="auto"/>
        <w:ind w:left="1764"/>
        <w:jc w:val="both"/>
        <w:rPr>
          <w:rFonts w:cs="Arial"/>
          <w:szCs w:val="24"/>
        </w:rPr>
      </w:pPr>
    </w:p>
    <w:p w:rsidR="00AE306A" w:rsidRDefault="00AE306A" w:rsidP="00D31694">
      <w:pPr>
        <w:pStyle w:val="Prrafodelista"/>
        <w:numPr>
          <w:ilvl w:val="0"/>
          <w:numId w:val="21"/>
        </w:numPr>
        <w:autoSpaceDE w:val="0"/>
        <w:autoSpaceDN w:val="0"/>
        <w:adjustRightInd w:val="0"/>
        <w:spacing w:after="0" w:line="240" w:lineRule="auto"/>
        <w:ind w:left="1068"/>
        <w:jc w:val="both"/>
        <w:rPr>
          <w:rFonts w:cs="Arial"/>
          <w:szCs w:val="24"/>
        </w:rPr>
      </w:pPr>
      <w:r w:rsidRPr="0058163F">
        <w:rPr>
          <w:rFonts w:cs="Arial"/>
          <w:szCs w:val="24"/>
        </w:rPr>
        <w:t>Los pagos por arrendamiento reconocidos como un gasto.</w:t>
      </w:r>
    </w:p>
    <w:p w:rsidR="00AE306A" w:rsidRDefault="00AE306A" w:rsidP="00CD6F97">
      <w:pPr>
        <w:pStyle w:val="Prrafodelista"/>
        <w:autoSpaceDE w:val="0"/>
        <w:autoSpaceDN w:val="0"/>
        <w:adjustRightInd w:val="0"/>
        <w:spacing w:after="0" w:line="240" w:lineRule="auto"/>
        <w:ind w:left="1068"/>
        <w:jc w:val="both"/>
        <w:rPr>
          <w:rFonts w:cs="Arial"/>
          <w:szCs w:val="24"/>
        </w:rPr>
      </w:pPr>
    </w:p>
    <w:p w:rsidR="00AE306A" w:rsidRDefault="00AE306A" w:rsidP="00D31694">
      <w:pPr>
        <w:pStyle w:val="Prrafodelista"/>
        <w:numPr>
          <w:ilvl w:val="0"/>
          <w:numId w:val="21"/>
        </w:numPr>
        <w:autoSpaceDE w:val="0"/>
        <w:autoSpaceDN w:val="0"/>
        <w:adjustRightInd w:val="0"/>
        <w:spacing w:after="0" w:line="240" w:lineRule="auto"/>
        <w:ind w:left="1068"/>
        <w:jc w:val="both"/>
        <w:rPr>
          <w:rFonts w:cs="Arial"/>
          <w:szCs w:val="24"/>
        </w:rPr>
      </w:pPr>
      <w:r w:rsidRPr="0058163F">
        <w:rPr>
          <w:rFonts w:cs="Arial"/>
          <w:szCs w:val="24"/>
        </w:rPr>
        <w:t xml:space="preserve">Una descripción general de los acuerdos de arrendamiento significativos incluyendo, por ejemplo, información sobre cuotas contingentes, opciones de renovación o adquisición y cláusulas de revisión, </w:t>
      </w:r>
      <w:r w:rsidRPr="0058163F">
        <w:rPr>
          <w:rFonts w:cs="Arial"/>
          <w:szCs w:val="24"/>
        </w:rPr>
        <w:lastRenderedPageBreak/>
        <w:t>subarrendamientos y restricciones impuestas por los acuerdos de arrendamiento.</w:t>
      </w:r>
    </w:p>
    <w:p w:rsidR="00AE306A" w:rsidRPr="008E3198" w:rsidRDefault="00AE306A" w:rsidP="00CD6F97">
      <w:pPr>
        <w:pStyle w:val="Prrafodelista"/>
        <w:spacing w:after="0" w:line="240" w:lineRule="auto"/>
        <w:rPr>
          <w:rFonts w:cs="Arial"/>
          <w:szCs w:val="24"/>
        </w:rPr>
      </w:pPr>
    </w:p>
    <w:p w:rsidR="00AE306A" w:rsidRDefault="0056568E" w:rsidP="00CD6F97">
      <w:pPr>
        <w:autoSpaceDE w:val="0"/>
        <w:autoSpaceDN w:val="0"/>
        <w:adjustRightInd w:val="0"/>
        <w:spacing w:after="0" w:line="240" w:lineRule="auto"/>
        <w:jc w:val="both"/>
        <w:rPr>
          <w:rFonts w:cs="Arial"/>
          <w:szCs w:val="24"/>
        </w:rPr>
      </w:pPr>
      <w:r>
        <w:rPr>
          <w:rFonts w:cs="Arial"/>
          <w:szCs w:val="24"/>
        </w:rPr>
        <w:t>DIDIER SPORT S.A.S.</w:t>
      </w:r>
      <w:r w:rsidR="00AE306A">
        <w:rPr>
          <w:rFonts w:cs="Arial"/>
          <w:szCs w:val="24"/>
        </w:rPr>
        <w:t xml:space="preserve"> </w:t>
      </w:r>
      <w:r w:rsidR="00AE306A" w:rsidRPr="0058163F">
        <w:rPr>
          <w:rFonts w:cs="Arial"/>
          <w:szCs w:val="24"/>
        </w:rPr>
        <w:t xml:space="preserve">como arrendador revelará la siguiente información para los </w:t>
      </w:r>
      <w:r w:rsidR="00AE306A" w:rsidRPr="00937D52">
        <w:rPr>
          <w:rFonts w:cs="Arial"/>
          <w:szCs w:val="24"/>
          <w:u w:val="single"/>
        </w:rPr>
        <w:t>arrendamientos financieros</w:t>
      </w:r>
      <w:r w:rsidR="00AE306A" w:rsidRPr="0058163F">
        <w:rPr>
          <w:rFonts w:cs="Arial"/>
          <w:szCs w:val="24"/>
        </w:rPr>
        <w:t>:</w:t>
      </w:r>
      <w:r w:rsidR="00AE306A">
        <w:rPr>
          <w:rStyle w:val="Refdenotaalpie"/>
          <w:rFonts w:cs="Arial"/>
          <w:szCs w:val="24"/>
        </w:rPr>
        <w:footnoteReference w:id="188"/>
      </w:r>
    </w:p>
    <w:p w:rsidR="00AE306A" w:rsidRPr="0058163F" w:rsidRDefault="00AE306A" w:rsidP="00CD6F97">
      <w:pPr>
        <w:autoSpaceDE w:val="0"/>
        <w:autoSpaceDN w:val="0"/>
        <w:adjustRightInd w:val="0"/>
        <w:spacing w:after="0" w:line="240" w:lineRule="auto"/>
        <w:jc w:val="both"/>
        <w:rPr>
          <w:rFonts w:cs="Arial"/>
          <w:szCs w:val="24"/>
        </w:rPr>
      </w:pPr>
    </w:p>
    <w:p w:rsidR="00AE306A" w:rsidRPr="00937D52" w:rsidRDefault="00AE306A" w:rsidP="00D31694">
      <w:pPr>
        <w:pStyle w:val="Prrafodelista"/>
        <w:numPr>
          <w:ilvl w:val="0"/>
          <w:numId w:val="24"/>
        </w:numPr>
        <w:autoSpaceDE w:val="0"/>
        <w:autoSpaceDN w:val="0"/>
        <w:adjustRightInd w:val="0"/>
        <w:spacing w:after="0" w:line="240" w:lineRule="auto"/>
        <w:ind w:left="1068"/>
        <w:jc w:val="both"/>
        <w:rPr>
          <w:rFonts w:cs="Arial"/>
          <w:szCs w:val="24"/>
        </w:rPr>
      </w:pPr>
      <w:r w:rsidRPr="00937D52">
        <w:rPr>
          <w:rFonts w:cs="Arial"/>
          <w:szCs w:val="24"/>
        </w:rPr>
        <w:t xml:space="preserve">Una conciliación entre la inversión bruta en el arrendamiento al final del periodo sobre el que se informa y el valor presente de los pagos mínimos por cobrar en esa misma fecha. Además, </w:t>
      </w:r>
      <w:r w:rsidR="0056568E">
        <w:rPr>
          <w:rFonts w:cs="Arial"/>
          <w:szCs w:val="24"/>
        </w:rPr>
        <w:t>DIDIER SPORT S.A.S.</w:t>
      </w:r>
      <w:r>
        <w:rPr>
          <w:rFonts w:cs="Arial"/>
          <w:szCs w:val="24"/>
        </w:rPr>
        <w:t xml:space="preserve"> </w:t>
      </w:r>
      <w:r w:rsidRPr="00937D52">
        <w:rPr>
          <w:rFonts w:cs="Arial"/>
          <w:szCs w:val="24"/>
        </w:rPr>
        <w:t>revelará, al final del periodo sobre el que se informa, la inversión bruta en el arrendamiento y el valor presente de los pagos mínimos por cobrar en esa misma fecha, para cada uno de los siguientes plazos:</w:t>
      </w:r>
    </w:p>
    <w:p w:rsidR="00AE306A" w:rsidRPr="00937D52" w:rsidRDefault="00AE306A" w:rsidP="00CD6F97">
      <w:pPr>
        <w:pStyle w:val="Prrafodelista"/>
        <w:autoSpaceDE w:val="0"/>
        <w:autoSpaceDN w:val="0"/>
        <w:adjustRightInd w:val="0"/>
        <w:spacing w:after="0" w:line="240" w:lineRule="auto"/>
        <w:ind w:left="1068"/>
        <w:jc w:val="both"/>
        <w:rPr>
          <w:rFonts w:cs="Arial"/>
          <w:szCs w:val="24"/>
        </w:rPr>
      </w:pPr>
    </w:p>
    <w:p w:rsidR="00AE306A" w:rsidRPr="0058163F" w:rsidRDefault="00AE306A" w:rsidP="00CD6F97">
      <w:pPr>
        <w:autoSpaceDE w:val="0"/>
        <w:autoSpaceDN w:val="0"/>
        <w:adjustRightInd w:val="0"/>
        <w:spacing w:after="0" w:line="240" w:lineRule="auto"/>
        <w:ind w:left="1764"/>
        <w:jc w:val="both"/>
        <w:rPr>
          <w:rFonts w:cs="Arial"/>
          <w:szCs w:val="24"/>
        </w:rPr>
      </w:pPr>
      <w:r w:rsidRPr="0058163F">
        <w:rPr>
          <w:rFonts w:cs="Arial"/>
          <w:szCs w:val="24"/>
        </w:rPr>
        <w:t>(i) hasta un año;</w:t>
      </w:r>
    </w:p>
    <w:p w:rsidR="00AE306A" w:rsidRPr="0058163F" w:rsidRDefault="00AE306A" w:rsidP="00CD6F97">
      <w:pPr>
        <w:autoSpaceDE w:val="0"/>
        <w:autoSpaceDN w:val="0"/>
        <w:adjustRightInd w:val="0"/>
        <w:spacing w:after="0" w:line="240" w:lineRule="auto"/>
        <w:ind w:left="1764"/>
        <w:jc w:val="both"/>
        <w:rPr>
          <w:rFonts w:cs="Arial"/>
          <w:szCs w:val="24"/>
        </w:rPr>
      </w:pPr>
      <w:r w:rsidRPr="0058163F">
        <w:rPr>
          <w:rFonts w:cs="Arial"/>
          <w:szCs w:val="24"/>
        </w:rPr>
        <w:t>(ii) entre uno y cinco años; y</w:t>
      </w:r>
    </w:p>
    <w:p w:rsidR="00AE306A" w:rsidRDefault="00AE306A" w:rsidP="00CD6F97">
      <w:pPr>
        <w:autoSpaceDE w:val="0"/>
        <w:autoSpaceDN w:val="0"/>
        <w:adjustRightInd w:val="0"/>
        <w:spacing w:after="0" w:line="240" w:lineRule="auto"/>
        <w:ind w:left="1764"/>
        <w:jc w:val="both"/>
        <w:rPr>
          <w:rFonts w:cs="Arial"/>
          <w:szCs w:val="24"/>
        </w:rPr>
      </w:pPr>
      <w:r w:rsidRPr="0058163F">
        <w:rPr>
          <w:rFonts w:cs="Arial"/>
          <w:szCs w:val="24"/>
        </w:rPr>
        <w:t>(iii) más de cinco años.</w:t>
      </w:r>
    </w:p>
    <w:p w:rsidR="00AE306A" w:rsidRPr="0058163F" w:rsidRDefault="00AE306A" w:rsidP="00CD6F97">
      <w:pPr>
        <w:autoSpaceDE w:val="0"/>
        <w:autoSpaceDN w:val="0"/>
        <w:adjustRightInd w:val="0"/>
        <w:spacing w:after="0" w:line="240" w:lineRule="auto"/>
        <w:ind w:left="1764"/>
        <w:jc w:val="both"/>
        <w:rPr>
          <w:rFonts w:cs="Arial"/>
          <w:szCs w:val="24"/>
        </w:rPr>
      </w:pPr>
    </w:p>
    <w:p w:rsidR="00AE306A" w:rsidRPr="00937D52" w:rsidRDefault="00AE306A" w:rsidP="00D31694">
      <w:pPr>
        <w:pStyle w:val="Prrafodelista"/>
        <w:numPr>
          <w:ilvl w:val="0"/>
          <w:numId w:val="24"/>
        </w:numPr>
        <w:autoSpaceDE w:val="0"/>
        <w:autoSpaceDN w:val="0"/>
        <w:adjustRightInd w:val="0"/>
        <w:spacing w:after="0" w:line="240" w:lineRule="auto"/>
        <w:ind w:left="1068"/>
        <w:jc w:val="both"/>
        <w:rPr>
          <w:rFonts w:cs="Arial"/>
          <w:szCs w:val="24"/>
        </w:rPr>
      </w:pPr>
      <w:r w:rsidRPr="00937D52">
        <w:rPr>
          <w:rFonts w:cs="Arial"/>
          <w:szCs w:val="24"/>
        </w:rPr>
        <w:t>Los ingresos financieros no ganados</w:t>
      </w:r>
    </w:p>
    <w:p w:rsidR="00AE306A" w:rsidRPr="0058163F" w:rsidRDefault="00AE306A" w:rsidP="00CD6F97">
      <w:pPr>
        <w:autoSpaceDE w:val="0"/>
        <w:autoSpaceDN w:val="0"/>
        <w:adjustRightInd w:val="0"/>
        <w:spacing w:after="0" w:line="240" w:lineRule="auto"/>
        <w:ind w:left="348"/>
        <w:jc w:val="both"/>
        <w:rPr>
          <w:rFonts w:cs="Arial"/>
          <w:szCs w:val="24"/>
        </w:rPr>
      </w:pPr>
    </w:p>
    <w:p w:rsidR="00AE306A" w:rsidRDefault="00AE306A" w:rsidP="00D31694">
      <w:pPr>
        <w:pStyle w:val="Prrafodelista"/>
        <w:numPr>
          <w:ilvl w:val="0"/>
          <w:numId w:val="24"/>
        </w:numPr>
        <w:autoSpaceDE w:val="0"/>
        <w:autoSpaceDN w:val="0"/>
        <w:adjustRightInd w:val="0"/>
        <w:spacing w:after="0" w:line="240" w:lineRule="auto"/>
        <w:ind w:left="1068"/>
        <w:jc w:val="both"/>
        <w:rPr>
          <w:rFonts w:cs="Arial"/>
          <w:szCs w:val="24"/>
        </w:rPr>
      </w:pPr>
      <w:r w:rsidRPr="00937D52">
        <w:rPr>
          <w:rFonts w:cs="Arial"/>
          <w:szCs w:val="24"/>
        </w:rPr>
        <w:t>El importe de los valores residuales no garantizados acumulables a favor del arrendador.</w:t>
      </w:r>
    </w:p>
    <w:p w:rsidR="00AE306A" w:rsidRPr="00937D52" w:rsidRDefault="00AE306A" w:rsidP="00CD6F97">
      <w:pPr>
        <w:autoSpaceDE w:val="0"/>
        <w:autoSpaceDN w:val="0"/>
        <w:adjustRightInd w:val="0"/>
        <w:spacing w:after="0" w:line="240" w:lineRule="auto"/>
        <w:ind w:left="348"/>
        <w:jc w:val="both"/>
        <w:rPr>
          <w:rFonts w:cs="Arial"/>
          <w:szCs w:val="24"/>
        </w:rPr>
      </w:pPr>
    </w:p>
    <w:p w:rsidR="00AE306A" w:rsidRPr="00937D52" w:rsidRDefault="00AE306A" w:rsidP="00D31694">
      <w:pPr>
        <w:pStyle w:val="Prrafodelista"/>
        <w:numPr>
          <w:ilvl w:val="0"/>
          <w:numId w:val="24"/>
        </w:numPr>
        <w:autoSpaceDE w:val="0"/>
        <w:autoSpaceDN w:val="0"/>
        <w:adjustRightInd w:val="0"/>
        <w:spacing w:after="0" w:line="240" w:lineRule="auto"/>
        <w:ind w:left="1068"/>
        <w:jc w:val="both"/>
        <w:rPr>
          <w:rFonts w:cs="Arial"/>
          <w:szCs w:val="24"/>
        </w:rPr>
      </w:pPr>
      <w:r w:rsidRPr="00937D52">
        <w:rPr>
          <w:rFonts w:cs="Arial"/>
          <w:szCs w:val="24"/>
        </w:rPr>
        <w:t>La estimación de incobrables relativa a los pagos mínimos por el arrendamiento pendientes de cobro.</w:t>
      </w:r>
    </w:p>
    <w:p w:rsidR="00AE306A" w:rsidRPr="00937D52" w:rsidRDefault="00AE306A" w:rsidP="00CD6F97">
      <w:pPr>
        <w:pStyle w:val="Prrafodelista"/>
        <w:spacing w:line="240" w:lineRule="auto"/>
        <w:ind w:left="1068"/>
        <w:rPr>
          <w:rFonts w:cs="Arial"/>
          <w:szCs w:val="24"/>
        </w:rPr>
      </w:pPr>
    </w:p>
    <w:p w:rsidR="00AE306A" w:rsidRDefault="00AE306A" w:rsidP="00D31694">
      <w:pPr>
        <w:pStyle w:val="Prrafodelista"/>
        <w:numPr>
          <w:ilvl w:val="0"/>
          <w:numId w:val="24"/>
        </w:numPr>
        <w:autoSpaceDE w:val="0"/>
        <w:autoSpaceDN w:val="0"/>
        <w:adjustRightInd w:val="0"/>
        <w:spacing w:after="0" w:line="240" w:lineRule="auto"/>
        <w:ind w:left="1068"/>
        <w:jc w:val="both"/>
        <w:rPr>
          <w:rFonts w:cs="Arial"/>
          <w:szCs w:val="24"/>
        </w:rPr>
      </w:pPr>
      <w:r w:rsidRPr="00937D52">
        <w:rPr>
          <w:rFonts w:cs="Arial"/>
          <w:szCs w:val="24"/>
        </w:rPr>
        <w:t>Las cuotas contingentes reconocidas como ingresos en el periodo.</w:t>
      </w:r>
    </w:p>
    <w:p w:rsidR="00AE306A" w:rsidRPr="00937D52" w:rsidRDefault="00AE306A" w:rsidP="00CD6F97">
      <w:pPr>
        <w:pStyle w:val="Prrafodelista"/>
        <w:spacing w:line="240" w:lineRule="auto"/>
        <w:ind w:left="1068"/>
        <w:rPr>
          <w:rFonts w:cs="Arial"/>
          <w:szCs w:val="24"/>
        </w:rPr>
      </w:pPr>
    </w:p>
    <w:p w:rsidR="00AE306A" w:rsidRDefault="00AE306A" w:rsidP="00D31694">
      <w:pPr>
        <w:pStyle w:val="Prrafodelista"/>
        <w:numPr>
          <w:ilvl w:val="0"/>
          <w:numId w:val="24"/>
        </w:numPr>
        <w:autoSpaceDE w:val="0"/>
        <w:autoSpaceDN w:val="0"/>
        <w:adjustRightInd w:val="0"/>
        <w:spacing w:after="0" w:line="240" w:lineRule="auto"/>
        <w:ind w:left="1068"/>
        <w:jc w:val="both"/>
        <w:rPr>
          <w:rFonts w:cs="Arial"/>
          <w:szCs w:val="24"/>
        </w:rPr>
      </w:pPr>
      <w:r w:rsidRPr="00937D52">
        <w:rPr>
          <w:rFonts w:cs="Arial"/>
          <w:szCs w:val="24"/>
        </w:rPr>
        <w:t>Una descripción general de los acuerdos de arrendamiento significativos del arrendador incluyendo, por ejemplo, información sobre cuotas contingentes, opciones de renovación o adquisición y cláusulas de subarrendamientos y restricciones impuestas por los acuerdos de arrendamiento.</w:t>
      </w:r>
    </w:p>
    <w:p w:rsidR="00AE306A" w:rsidRPr="00937D52" w:rsidRDefault="00AE306A" w:rsidP="00CD6F97">
      <w:pPr>
        <w:autoSpaceDE w:val="0"/>
        <w:autoSpaceDN w:val="0"/>
        <w:adjustRightInd w:val="0"/>
        <w:spacing w:after="0" w:line="240" w:lineRule="auto"/>
        <w:ind w:left="348"/>
        <w:jc w:val="both"/>
        <w:rPr>
          <w:rFonts w:cs="Arial"/>
          <w:szCs w:val="24"/>
        </w:rPr>
      </w:pPr>
    </w:p>
    <w:p w:rsidR="00AE306A" w:rsidRDefault="0056568E" w:rsidP="00CD6F97">
      <w:pPr>
        <w:autoSpaceDE w:val="0"/>
        <w:autoSpaceDN w:val="0"/>
        <w:adjustRightInd w:val="0"/>
        <w:spacing w:after="0" w:line="240" w:lineRule="auto"/>
        <w:jc w:val="both"/>
        <w:rPr>
          <w:rFonts w:cs="Arial"/>
          <w:szCs w:val="24"/>
        </w:rPr>
      </w:pPr>
      <w:r>
        <w:rPr>
          <w:rFonts w:cs="Arial"/>
          <w:szCs w:val="24"/>
        </w:rPr>
        <w:t>DIDIER SPORT S.A.S.</w:t>
      </w:r>
      <w:r w:rsidR="00AE306A">
        <w:rPr>
          <w:rFonts w:cs="Arial"/>
          <w:szCs w:val="24"/>
        </w:rPr>
        <w:t xml:space="preserve"> </w:t>
      </w:r>
      <w:r w:rsidR="00AE306A" w:rsidRPr="0058163F">
        <w:rPr>
          <w:rFonts w:cs="Arial"/>
          <w:szCs w:val="24"/>
        </w:rPr>
        <w:t xml:space="preserve">como arrendador revelará la siguiente información para los </w:t>
      </w:r>
      <w:r w:rsidR="00AE306A" w:rsidRPr="00937D52">
        <w:rPr>
          <w:rFonts w:cs="Arial"/>
          <w:szCs w:val="24"/>
          <w:u w:val="single"/>
        </w:rPr>
        <w:t>arrendamientos operativos</w:t>
      </w:r>
      <w:r w:rsidR="00AE306A" w:rsidRPr="0058163F">
        <w:rPr>
          <w:rFonts w:cs="Arial"/>
          <w:szCs w:val="24"/>
        </w:rPr>
        <w:t>:</w:t>
      </w:r>
      <w:r w:rsidR="00AE306A">
        <w:rPr>
          <w:rStyle w:val="Refdenotaalpie"/>
          <w:rFonts w:cs="Arial"/>
          <w:szCs w:val="24"/>
        </w:rPr>
        <w:footnoteReference w:id="189"/>
      </w:r>
    </w:p>
    <w:p w:rsidR="00AE306A" w:rsidRPr="0058163F" w:rsidRDefault="00AE306A" w:rsidP="00CD6F97">
      <w:pPr>
        <w:autoSpaceDE w:val="0"/>
        <w:autoSpaceDN w:val="0"/>
        <w:adjustRightInd w:val="0"/>
        <w:spacing w:after="0" w:line="240" w:lineRule="auto"/>
        <w:jc w:val="both"/>
        <w:rPr>
          <w:rFonts w:cs="Arial"/>
          <w:szCs w:val="24"/>
        </w:rPr>
      </w:pPr>
    </w:p>
    <w:p w:rsidR="00AE306A" w:rsidRPr="00937D52" w:rsidRDefault="00AE306A" w:rsidP="00D31694">
      <w:pPr>
        <w:pStyle w:val="Prrafodelista"/>
        <w:numPr>
          <w:ilvl w:val="0"/>
          <w:numId w:val="25"/>
        </w:numPr>
        <w:autoSpaceDE w:val="0"/>
        <w:autoSpaceDN w:val="0"/>
        <w:adjustRightInd w:val="0"/>
        <w:spacing w:after="0" w:line="240" w:lineRule="auto"/>
        <w:ind w:left="1068"/>
        <w:jc w:val="both"/>
        <w:rPr>
          <w:rFonts w:cs="Arial"/>
          <w:szCs w:val="24"/>
        </w:rPr>
      </w:pPr>
      <w:r w:rsidRPr="00937D52">
        <w:rPr>
          <w:rFonts w:cs="Arial"/>
          <w:szCs w:val="24"/>
        </w:rPr>
        <w:t>Los pagos futuros mínimos del arrendamiento en arrendamientos operativos no cancelables, para cada uno de los siguientes periodos:</w:t>
      </w:r>
    </w:p>
    <w:p w:rsidR="00AE306A" w:rsidRPr="00937D52" w:rsidRDefault="00AE306A" w:rsidP="00CD6F97">
      <w:pPr>
        <w:pStyle w:val="Prrafodelista"/>
        <w:autoSpaceDE w:val="0"/>
        <w:autoSpaceDN w:val="0"/>
        <w:adjustRightInd w:val="0"/>
        <w:spacing w:after="0" w:line="240" w:lineRule="auto"/>
        <w:ind w:left="1068"/>
        <w:jc w:val="both"/>
        <w:rPr>
          <w:rFonts w:cs="Arial"/>
          <w:szCs w:val="24"/>
        </w:rPr>
      </w:pPr>
    </w:p>
    <w:p w:rsidR="00AE306A" w:rsidRPr="0058163F" w:rsidRDefault="00AE306A" w:rsidP="00CD6F97">
      <w:pPr>
        <w:autoSpaceDE w:val="0"/>
        <w:autoSpaceDN w:val="0"/>
        <w:adjustRightInd w:val="0"/>
        <w:spacing w:after="0" w:line="240" w:lineRule="auto"/>
        <w:ind w:left="1764"/>
        <w:jc w:val="both"/>
        <w:rPr>
          <w:rFonts w:cs="Arial"/>
          <w:szCs w:val="24"/>
        </w:rPr>
      </w:pPr>
      <w:r w:rsidRPr="0058163F">
        <w:rPr>
          <w:rFonts w:cs="Arial"/>
          <w:szCs w:val="24"/>
        </w:rPr>
        <w:t>(i) hasta un año; y</w:t>
      </w:r>
    </w:p>
    <w:p w:rsidR="00AE306A" w:rsidRPr="0058163F" w:rsidRDefault="00AE306A" w:rsidP="00CD6F97">
      <w:pPr>
        <w:autoSpaceDE w:val="0"/>
        <w:autoSpaceDN w:val="0"/>
        <w:adjustRightInd w:val="0"/>
        <w:spacing w:after="0" w:line="240" w:lineRule="auto"/>
        <w:ind w:left="1764"/>
        <w:jc w:val="both"/>
        <w:rPr>
          <w:rFonts w:cs="Arial"/>
          <w:szCs w:val="24"/>
        </w:rPr>
      </w:pPr>
      <w:r w:rsidRPr="0058163F">
        <w:rPr>
          <w:rFonts w:cs="Arial"/>
          <w:szCs w:val="24"/>
        </w:rPr>
        <w:t>(ii) entre uno y cinco años; y</w:t>
      </w:r>
    </w:p>
    <w:p w:rsidR="00AE306A" w:rsidRDefault="00AE306A" w:rsidP="00CD6F97">
      <w:pPr>
        <w:autoSpaceDE w:val="0"/>
        <w:autoSpaceDN w:val="0"/>
        <w:adjustRightInd w:val="0"/>
        <w:spacing w:after="0" w:line="240" w:lineRule="auto"/>
        <w:ind w:left="1764"/>
        <w:jc w:val="both"/>
        <w:rPr>
          <w:rFonts w:cs="Arial"/>
          <w:szCs w:val="24"/>
        </w:rPr>
      </w:pPr>
      <w:r w:rsidRPr="0058163F">
        <w:rPr>
          <w:rFonts w:cs="Arial"/>
          <w:szCs w:val="24"/>
        </w:rPr>
        <w:t>(iii) más de cinco años.</w:t>
      </w:r>
    </w:p>
    <w:p w:rsidR="00AE306A" w:rsidRDefault="00AE306A" w:rsidP="00D31694">
      <w:pPr>
        <w:pStyle w:val="Prrafodelista"/>
        <w:numPr>
          <w:ilvl w:val="0"/>
          <w:numId w:val="25"/>
        </w:numPr>
        <w:autoSpaceDE w:val="0"/>
        <w:autoSpaceDN w:val="0"/>
        <w:adjustRightInd w:val="0"/>
        <w:spacing w:after="0" w:line="240" w:lineRule="auto"/>
        <w:ind w:left="1068"/>
        <w:jc w:val="both"/>
        <w:rPr>
          <w:rFonts w:cs="Arial"/>
          <w:szCs w:val="24"/>
        </w:rPr>
      </w:pPr>
      <w:r w:rsidRPr="00937D52">
        <w:rPr>
          <w:rFonts w:cs="Arial"/>
          <w:szCs w:val="24"/>
        </w:rPr>
        <w:lastRenderedPageBreak/>
        <w:t>Las cuotas contingentes totales reconocidas como ingreso.</w:t>
      </w:r>
    </w:p>
    <w:p w:rsidR="00AE306A" w:rsidRPr="00937D52" w:rsidRDefault="00AE306A" w:rsidP="00CD6F97">
      <w:pPr>
        <w:pStyle w:val="Prrafodelista"/>
        <w:autoSpaceDE w:val="0"/>
        <w:autoSpaceDN w:val="0"/>
        <w:adjustRightInd w:val="0"/>
        <w:spacing w:after="0" w:line="240" w:lineRule="auto"/>
        <w:ind w:left="1068"/>
        <w:jc w:val="both"/>
        <w:rPr>
          <w:rFonts w:cs="Arial"/>
          <w:szCs w:val="24"/>
        </w:rPr>
      </w:pPr>
    </w:p>
    <w:p w:rsidR="00AE306A" w:rsidRDefault="00AE306A" w:rsidP="00D31694">
      <w:pPr>
        <w:pStyle w:val="Prrafodelista"/>
        <w:numPr>
          <w:ilvl w:val="0"/>
          <w:numId w:val="25"/>
        </w:numPr>
        <w:autoSpaceDE w:val="0"/>
        <w:autoSpaceDN w:val="0"/>
        <w:adjustRightInd w:val="0"/>
        <w:spacing w:after="0" w:line="240" w:lineRule="auto"/>
        <w:ind w:left="1068"/>
        <w:jc w:val="both"/>
        <w:rPr>
          <w:rFonts w:cs="Arial"/>
          <w:szCs w:val="24"/>
        </w:rPr>
      </w:pPr>
      <w:r w:rsidRPr="00937D52">
        <w:rPr>
          <w:rFonts w:cs="Arial"/>
          <w:szCs w:val="24"/>
        </w:rPr>
        <w:t>Una descripción general de los acuerdos de arrendamiento significativos del arrendador, incluyendo, por ejemplo, información sobre cuotas contingentes, opciones de renovación o adquisición y cláusulas de revisión, y restricciones impuestas por los acuerdos de arrendamiento.</w:t>
      </w:r>
    </w:p>
    <w:p w:rsidR="004C50DD" w:rsidRDefault="004C50DD" w:rsidP="00CD6F97">
      <w:pPr>
        <w:pStyle w:val="Prrafodelista"/>
        <w:spacing w:line="240" w:lineRule="auto"/>
        <w:rPr>
          <w:rFonts w:cs="Arial"/>
          <w:szCs w:val="24"/>
        </w:rPr>
      </w:pPr>
    </w:p>
    <w:p w:rsidR="0013777B" w:rsidRPr="004C50DD" w:rsidRDefault="0013777B" w:rsidP="00CD6F97">
      <w:pPr>
        <w:pStyle w:val="Prrafodelista"/>
        <w:spacing w:line="240" w:lineRule="auto"/>
        <w:rPr>
          <w:rFonts w:cs="Arial"/>
          <w:szCs w:val="24"/>
        </w:rPr>
      </w:pPr>
    </w:p>
    <w:p w:rsidR="004C50DD" w:rsidRPr="00D144CF" w:rsidRDefault="00DA0C24" w:rsidP="00CD6F97">
      <w:pPr>
        <w:pStyle w:val="Ttulo2"/>
        <w:numPr>
          <w:ilvl w:val="0"/>
          <w:numId w:val="1"/>
        </w:numPr>
        <w:spacing w:before="0" w:line="240" w:lineRule="auto"/>
        <w:rPr>
          <w:rFonts w:cs="Arial"/>
          <w:sz w:val="28"/>
          <w:szCs w:val="28"/>
          <w:u w:val="single"/>
        </w:rPr>
      </w:pPr>
      <w:bookmarkStart w:id="525" w:name="_Toc465028555"/>
      <w:r w:rsidRPr="00D144CF">
        <w:rPr>
          <w:rFonts w:cs="Arial"/>
          <w:sz w:val="28"/>
          <w:szCs w:val="28"/>
          <w:u w:val="single"/>
        </w:rPr>
        <w:t>Propiedades de Inversión:</w:t>
      </w:r>
      <w:bookmarkEnd w:id="525"/>
    </w:p>
    <w:p w:rsidR="00DA0C24" w:rsidRDefault="00DA0C24" w:rsidP="00CD6F97">
      <w:pPr>
        <w:spacing w:line="240" w:lineRule="auto"/>
      </w:pPr>
    </w:p>
    <w:p w:rsidR="00DA0C24" w:rsidRPr="00811D15" w:rsidRDefault="00DA0C24" w:rsidP="00CD6F97">
      <w:pPr>
        <w:pStyle w:val="Ttulo2"/>
        <w:numPr>
          <w:ilvl w:val="1"/>
          <w:numId w:val="1"/>
        </w:numPr>
        <w:spacing w:before="0" w:line="240" w:lineRule="auto"/>
        <w:rPr>
          <w:rFonts w:cs="Arial"/>
        </w:rPr>
      </w:pPr>
      <w:bookmarkStart w:id="526" w:name="_Toc465028556"/>
      <w:r w:rsidRPr="00811D15">
        <w:rPr>
          <w:rFonts w:cs="Arial"/>
        </w:rPr>
        <w:t>Objetivo</w:t>
      </w:r>
      <w:bookmarkEnd w:id="526"/>
    </w:p>
    <w:p w:rsidR="00DA0C24" w:rsidRDefault="00DA0C24" w:rsidP="00B610BE">
      <w:pPr>
        <w:spacing w:after="0" w:line="240" w:lineRule="auto"/>
      </w:pPr>
    </w:p>
    <w:p w:rsidR="00DA0C24" w:rsidRDefault="00DA0C24" w:rsidP="00CD6F97">
      <w:pPr>
        <w:spacing w:line="240" w:lineRule="auto"/>
        <w:jc w:val="both"/>
        <w:rPr>
          <w:rFonts w:cs="Arial"/>
        </w:rPr>
      </w:pPr>
      <w:r w:rsidRPr="00E00A38">
        <w:rPr>
          <w:rFonts w:cs="Arial"/>
        </w:rPr>
        <w:t xml:space="preserve">El objetivo de esta política contable es definir los criterios que </w:t>
      </w:r>
      <w:r w:rsidR="0056568E">
        <w:rPr>
          <w:rFonts w:cs="Arial"/>
        </w:rPr>
        <w:t>DIDIER SPORT S.A.S.</w:t>
      </w:r>
      <w:r>
        <w:rPr>
          <w:rFonts w:cs="Arial"/>
        </w:rPr>
        <w:t xml:space="preserve"> </w:t>
      </w:r>
      <w:r w:rsidRPr="00E00A38">
        <w:rPr>
          <w:rFonts w:cs="Arial"/>
        </w:rPr>
        <w:t xml:space="preserve">aplicará para el reconocimiento </w:t>
      </w:r>
      <w:r>
        <w:rPr>
          <w:rFonts w:cs="Arial"/>
        </w:rPr>
        <w:t xml:space="preserve">y medición de las Propiedades de Inversión que posea. </w:t>
      </w:r>
    </w:p>
    <w:p w:rsidR="00DA0C24" w:rsidRPr="00811D15" w:rsidRDefault="00DA0C24" w:rsidP="00CD6F97">
      <w:pPr>
        <w:pStyle w:val="Ttulo2"/>
        <w:numPr>
          <w:ilvl w:val="1"/>
          <w:numId w:val="1"/>
        </w:numPr>
        <w:spacing w:before="0" w:line="240" w:lineRule="auto"/>
        <w:rPr>
          <w:rFonts w:cs="Arial"/>
        </w:rPr>
      </w:pPr>
      <w:bookmarkStart w:id="527" w:name="_Toc465028557"/>
      <w:r w:rsidRPr="00811D15">
        <w:rPr>
          <w:rFonts w:cs="Arial"/>
        </w:rPr>
        <w:t>Alcance</w:t>
      </w:r>
      <w:bookmarkEnd w:id="527"/>
    </w:p>
    <w:p w:rsidR="00DA0C24" w:rsidRDefault="00DA0C24" w:rsidP="00B610BE">
      <w:pPr>
        <w:spacing w:after="0" w:line="240" w:lineRule="auto"/>
      </w:pPr>
    </w:p>
    <w:p w:rsidR="00DA0C24" w:rsidRDefault="00280735" w:rsidP="00B610BE">
      <w:pPr>
        <w:spacing w:after="0" w:line="240" w:lineRule="auto"/>
        <w:jc w:val="both"/>
      </w:pPr>
      <w:r>
        <w:t xml:space="preserve">Esta política se aplicará a la contabilidad de inversiones en terrenos o edificios que cumplen la definición de propiedades de inversión, así como a </w:t>
      </w:r>
      <w:r w:rsidR="004F5272">
        <w:t>ciertas participaciones</w:t>
      </w:r>
      <w:r>
        <w:t xml:space="preserve"> en propiedades mantenidas por un arrendatario, dentro de un acuerdo de arrendamiento operativo, que se tratan como si fueran propiedades de inversión. Sólo las propiedades de inversión cuyo valor razonable se puede medir con fiabilidad sin costo o esfuerzo desproporcionado, y en un contexto de negocio en marcha, se contabilizarán de acuerdo con esta sección por su valor razonable con cambios en resultados. Todas las demás propiedades de inversión se contabilizarán como propiedades, planta y equipo, utilizando el modelo de costo-depreciación-deterioro del valor, a menos que pase a estar disponible una medida fiable del valor razonable y se espere que dicho valor razonable </w:t>
      </w:r>
      <w:proofErr w:type="gramStart"/>
      <w:r>
        <w:t>será</w:t>
      </w:r>
      <w:proofErr w:type="gramEnd"/>
      <w:r>
        <w:t xml:space="preserve"> medible con fiabilidad en un contexto de negocio en marcha</w:t>
      </w:r>
      <w:r w:rsidR="0013777B">
        <w:rPr>
          <w:rStyle w:val="Refdenotaalpie"/>
        </w:rPr>
        <w:footnoteReference w:id="190"/>
      </w:r>
      <w:r>
        <w:t>.</w:t>
      </w:r>
    </w:p>
    <w:p w:rsidR="00280735" w:rsidRPr="00B37175" w:rsidRDefault="00280735" w:rsidP="00B610BE">
      <w:pPr>
        <w:spacing w:after="0" w:line="240" w:lineRule="auto"/>
        <w:jc w:val="both"/>
      </w:pPr>
    </w:p>
    <w:p w:rsidR="00DA0C24" w:rsidRPr="008D5768" w:rsidRDefault="00DA0C24" w:rsidP="00B610BE">
      <w:pPr>
        <w:pStyle w:val="Ttulo2"/>
        <w:numPr>
          <w:ilvl w:val="1"/>
          <w:numId w:val="1"/>
        </w:numPr>
        <w:spacing w:before="0" w:line="240" w:lineRule="auto"/>
        <w:rPr>
          <w:rFonts w:cs="Arial"/>
        </w:rPr>
      </w:pPr>
      <w:bookmarkStart w:id="528" w:name="_Toc465028558"/>
      <w:r w:rsidRPr="008D5768">
        <w:rPr>
          <w:rFonts w:cs="Arial"/>
        </w:rPr>
        <w:t>Normatividad aplicable</w:t>
      </w:r>
      <w:bookmarkEnd w:id="528"/>
    </w:p>
    <w:p w:rsidR="00DA0C24" w:rsidRPr="008D5768" w:rsidRDefault="00DA0C24" w:rsidP="00B610BE">
      <w:pPr>
        <w:spacing w:after="0" w:line="240" w:lineRule="auto"/>
        <w:jc w:val="both"/>
        <w:rPr>
          <w:rFonts w:cs="Arial"/>
          <w:szCs w:val="24"/>
        </w:rPr>
      </w:pPr>
    </w:p>
    <w:p w:rsidR="00DA0C24" w:rsidRPr="008D5768" w:rsidRDefault="00DA0C24" w:rsidP="00CD6F97">
      <w:pPr>
        <w:spacing w:after="0" w:line="240" w:lineRule="auto"/>
        <w:jc w:val="both"/>
        <w:rPr>
          <w:rFonts w:cs="Arial"/>
          <w:szCs w:val="24"/>
        </w:rPr>
      </w:pPr>
      <w:r w:rsidRPr="008D5768">
        <w:rPr>
          <w:rFonts w:cs="Arial"/>
          <w:szCs w:val="24"/>
        </w:rPr>
        <w:t>La confección de la política contable de</w:t>
      </w:r>
      <w:r w:rsidR="00280735">
        <w:rPr>
          <w:rFonts w:cs="Arial"/>
          <w:szCs w:val="24"/>
        </w:rPr>
        <w:t xml:space="preserve"> </w:t>
      </w:r>
      <w:r w:rsidR="0013777B">
        <w:rPr>
          <w:rFonts w:cs="Arial"/>
          <w:szCs w:val="24"/>
        </w:rPr>
        <w:t>l</w:t>
      </w:r>
      <w:r w:rsidR="00280735">
        <w:rPr>
          <w:rFonts w:cs="Arial"/>
          <w:szCs w:val="24"/>
        </w:rPr>
        <w:t>as Propiedades de Inversión</w:t>
      </w:r>
      <w:r w:rsidRPr="008D5768">
        <w:rPr>
          <w:rFonts w:cs="Arial"/>
          <w:szCs w:val="24"/>
        </w:rPr>
        <w:t>, se encuentra sustentada bajo las siguientes normas:</w:t>
      </w:r>
    </w:p>
    <w:p w:rsidR="00DA0C24" w:rsidRDefault="00DA0C24" w:rsidP="00CD6F97">
      <w:pPr>
        <w:spacing w:after="0" w:line="240" w:lineRule="auto"/>
        <w:jc w:val="both"/>
        <w:rPr>
          <w:rFonts w:cs="Arial"/>
          <w:szCs w:val="24"/>
        </w:rPr>
      </w:pPr>
    </w:p>
    <w:p w:rsidR="00DA0C24" w:rsidRPr="00AB41C7" w:rsidRDefault="00280735" w:rsidP="00CD6F97">
      <w:pPr>
        <w:tabs>
          <w:tab w:val="left" w:pos="2188"/>
        </w:tabs>
        <w:spacing w:after="0" w:line="240" w:lineRule="auto"/>
        <w:jc w:val="both"/>
        <w:rPr>
          <w:rFonts w:cs="Arial"/>
          <w:szCs w:val="24"/>
        </w:rPr>
      </w:pPr>
      <w:r>
        <w:rPr>
          <w:rFonts w:cs="Arial"/>
          <w:b/>
          <w:szCs w:val="24"/>
        </w:rPr>
        <w:t>Sección 16</w:t>
      </w:r>
      <w:r w:rsidR="00DA0C24" w:rsidRPr="003870FC">
        <w:rPr>
          <w:rFonts w:cs="Arial"/>
          <w:b/>
          <w:szCs w:val="24"/>
        </w:rPr>
        <w:t>:</w:t>
      </w:r>
      <w:r>
        <w:rPr>
          <w:rFonts w:cs="Arial"/>
          <w:szCs w:val="24"/>
        </w:rPr>
        <w:t xml:space="preserve">            Propiedades de Inversión. </w:t>
      </w:r>
    </w:p>
    <w:p w:rsidR="00DA0C24" w:rsidRDefault="00DA0C24" w:rsidP="00CD6F97">
      <w:pPr>
        <w:spacing w:line="240" w:lineRule="auto"/>
        <w:ind w:left="2124" w:hanging="2124"/>
        <w:contextualSpacing/>
        <w:jc w:val="both"/>
        <w:rPr>
          <w:rFonts w:cs="Arial"/>
        </w:rPr>
      </w:pPr>
    </w:p>
    <w:p w:rsidR="00B610BE" w:rsidRDefault="00B610BE" w:rsidP="00CD6F97">
      <w:pPr>
        <w:spacing w:line="240" w:lineRule="auto"/>
        <w:ind w:left="2124" w:hanging="2124"/>
        <w:contextualSpacing/>
        <w:jc w:val="both"/>
        <w:rPr>
          <w:rFonts w:cs="Arial"/>
        </w:rPr>
      </w:pPr>
    </w:p>
    <w:p w:rsidR="00B610BE" w:rsidRDefault="00B610BE" w:rsidP="00CD6F97">
      <w:pPr>
        <w:spacing w:line="240" w:lineRule="auto"/>
        <w:ind w:left="2124" w:hanging="2124"/>
        <w:contextualSpacing/>
        <w:jc w:val="both"/>
        <w:rPr>
          <w:rFonts w:cs="Arial"/>
        </w:rPr>
      </w:pPr>
    </w:p>
    <w:p w:rsidR="00DA0C24" w:rsidRDefault="00DA0C24" w:rsidP="00CD6F97">
      <w:pPr>
        <w:autoSpaceDE w:val="0"/>
        <w:autoSpaceDN w:val="0"/>
        <w:adjustRightInd w:val="0"/>
        <w:spacing w:after="0" w:line="240" w:lineRule="auto"/>
        <w:jc w:val="both"/>
        <w:rPr>
          <w:rFonts w:cs="Arial"/>
          <w:szCs w:val="24"/>
        </w:rPr>
      </w:pPr>
    </w:p>
    <w:p w:rsidR="00DA0C24" w:rsidRPr="0087508B" w:rsidRDefault="00DA0C24" w:rsidP="00D31694">
      <w:pPr>
        <w:pStyle w:val="Prrafodelista"/>
        <w:keepNext/>
        <w:keepLines/>
        <w:numPr>
          <w:ilvl w:val="0"/>
          <w:numId w:val="29"/>
        </w:numPr>
        <w:spacing w:after="0" w:line="240" w:lineRule="auto"/>
        <w:contextualSpacing w:val="0"/>
        <w:outlineLvl w:val="1"/>
        <w:rPr>
          <w:rFonts w:eastAsiaTheme="majorEastAsia" w:cs="Arial"/>
          <w:vanish/>
          <w:sz w:val="26"/>
          <w:szCs w:val="26"/>
        </w:rPr>
      </w:pPr>
      <w:bookmarkStart w:id="529" w:name="_Toc373759700"/>
      <w:bookmarkStart w:id="530" w:name="_Toc373760776"/>
      <w:bookmarkStart w:id="531" w:name="_Toc373762521"/>
      <w:bookmarkStart w:id="532" w:name="_Toc373765184"/>
      <w:bookmarkStart w:id="533" w:name="_Toc373765326"/>
      <w:bookmarkStart w:id="534" w:name="_Toc373766149"/>
      <w:bookmarkStart w:id="535" w:name="_Toc373766965"/>
      <w:bookmarkStart w:id="536" w:name="_Toc373767654"/>
      <w:bookmarkStart w:id="537" w:name="_Toc373768817"/>
      <w:bookmarkStart w:id="538" w:name="_Toc400630610"/>
      <w:bookmarkStart w:id="539" w:name="_Toc400630728"/>
      <w:bookmarkStart w:id="540" w:name="_Toc400630902"/>
      <w:bookmarkStart w:id="541" w:name="_Toc400631020"/>
      <w:bookmarkStart w:id="542" w:name="_Toc400636740"/>
      <w:bookmarkStart w:id="543" w:name="_Toc400717430"/>
      <w:bookmarkStart w:id="544" w:name="_Toc401319969"/>
      <w:bookmarkStart w:id="545" w:name="_Toc401522447"/>
      <w:bookmarkStart w:id="546" w:name="_Toc401585478"/>
      <w:bookmarkStart w:id="547" w:name="_Toc403366778"/>
      <w:bookmarkStart w:id="548" w:name="_Toc408890217"/>
      <w:bookmarkStart w:id="549" w:name="_Toc409810201"/>
      <w:bookmarkStart w:id="550" w:name="_Toc409810477"/>
      <w:bookmarkStart w:id="551" w:name="_Toc409885397"/>
      <w:bookmarkStart w:id="552" w:name="_Toc409888489"/>
      <w:bookmarkStart w:id="553" w:name="_Toc409890854"/>
      <w:bookmarkStart w:id="554" w:name="_Toc409899719"/>
      <w:bookmarkStart w:id="555" w:name="_Toc409905102"/>
      <w:bookmarkStart w:id="556" w:name="_Toc409949773"/>
      <w:bookmarkStart w:id="557" w:name="_Toc410014343"/>
      <w:bookmarkStart w:id="558" w:name="_Toc410017609"/>
      <w:bookmarkStart w:id="559" w:name="_Toc420166521"/>
      <w:bookmarkStart w:id="560" w:name="_Toc420166855"/>
      <w:bookmarkStart w:id="561" w:name="_Toc420167189"/>
      <w:bookmarkStart w:id="562" w:name="_Toc465028037"/>
      <w:bookmarkStart w:id="563" w:name="_Toc465028298"/>
      <w:bookmarkStart w:id="564" w:name="_Toc465028559"/>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p>
    <w:p w:rsidR="00DA0C24" w:rsidRPr="008D5768" w:rsidRDefault="00DA0C24" w:rsidP="00CD6F97">
      <w:pPr>
        <w:pStyle w:val="Ttulo2"/>
        <w:numPr>
          <w:ilvl w:val="1"/>
          <w:numId w:val="1"/>
        </w:numPr>
        <w:spacing w:before="0" w:line="240" w:lineRule="auto"/>
        <w:rPr>
          <w:rFonts w:cs="Arial"/>
        </w:rPr>
      </w:pPr>
      <w:bookmarkStart w:id="565" w:name="_Toc373768818"/>
      <w:bookmarkStart w:id="566" w:name="_Toc465028560"/>
      <w:r>
        <w:rPr>
          <w:rFonts w:cs="Arial"/>
        </w:rPr>
        <w:t>Definición</w:t>
      </w:r>
      <w:bookmarkEnd w:id="565"/>
      <w:bookmarkEnd w:id="566"/>
    </w:p>
    <w:p w:rsidR="00DA0C24" w:rsidRDefault="00DA0C24" w:rsidP="00CD6F97">
      <w:pPr>
        <w:autoSpaceDE w:val="0"/>
        <w:autoSpaceDN w:val="0"/>
        <w:adjustRightInd w:val="0"/>
        <w:spacing w:after="0" w:line="240" w:lineRule="auto"/>
        <w:jc w:val="both"/>
        <w:rPr>
          <w:rFonts w:cs="Arial"/>
          <w:szCs w:val="24"/>
        </w:rPr>
      </w:pPr>
    </w:p>
    <w:p w:rsidR="00DA0C24" w:rsidRPr="008D5768" w:rsidRDefault="00DA0C24" w:rsidP="00CD6F97">
      <w:pPr>
        <w:autoSpaceDE w:val="0"/>
        <w:autoSpaceDN w:val="0"/>
        <w:adjustRightInd w:val="0"/>
        <w:spacing w:after="0" w:line="240" w:lineRule="auto"/>
        <w:jc w:val="both"/>
        <w:rPr>
          <w:rFonts w:cs="Arial"/>
          <w:szCs w:val="24"/>
        </w:rPr>
      </w:pPr>
      <w:r w:rsidRPr="008D5768">
        <w:rPr>
          <w:rFonts w:cs="Arial"/>
          <w:szCs w:val="24"/>
        </w:rPr>
        <w:t xml:space="preserve">Las propiedades de inversión son </w:t>
      </w:r>
      <w:r w:rsidR="0013777B">
        <w:rPr>
          <w:rFonts w:cs="Arial"/>
          <w:szCs w:val="24"/>
        </w:rPr>
        <w:t>terrenos o edificios</w:t>
      </w:r>
      <w:r w:rsidR="0013777B">
        <w:rPr>
          <w:rStyle w:val="Refdenotaalpie"/>
          <w:rFonts w:cs="Arial"/>
          <w:szCs w:val="24"/>
        </w:rPr>
        <w:footnoteReference w:id="191"/>
      </w:r>
      <w:r w:rsidRPr="008D5768">
        <w:rPr>
          <w:rFonts w:cs="Arial"/>
          <w:szCs w:val="24"/>
        </w:rPr>
        <w:t xml:space="preserve"> que se tienen</w:t>
      </w:r>
      <w:r w:rsidR="00874DBF">
        <w:rPr>
          <w:rStyle w:val="Refdenotaalpie"/>
          <w:rFonts w:cs="Arial"/>
          <w:szCs w:val="24"/>
        </w:rPr>
        <w:footnoteReference w:id="192"/>
      </w:r>
      <w:r w:rsidRPr="008D5768">
        <w:rPr>
          <w:rFonts w:cs="Arial"/>
          <w:szCs w:val="24"/>
        </w:rPr>
        <w:t xml:space="preserve"> para obtener </w:t>
      </w:r>
      <w:r w:rsidR="0013777B">
        <w:rPr>
          <w:rFonts w:cs="Arial"/>
          <w:szCs w:val="24"/>
        </w:rPr>
        <w:t>ingresos por arrendamientos</w:t>
      </w:r>
      <w:r w:rsidR="00874DBF">
        <w:rPr>
          <w:rStyle w:val="Refdenotaalpie"/>
          <w:rFonts w:cs="Arial"/>
          <w:szCs w:val="24"/>
        </w:rPr>
        <w:footnoteReference w:id="193"/>
      </w:r>
      <w:r w:rsidRPr="008D5768">
        <w:rPr>
          <w:rFonts w:cs="Arial"/>
          <w:szCs w:val="24"/>
        </w:rPr>
        <w:t>, valorización de la propiedad, o para uso futuro indeterminado</w:t>
      </w:r>
      <w:r w:rsidR="00874DBF">
        <w:rPr>
          <w:rStyle w:val="Refdenotaalpie"/>
          <w:rFonts w:cs="Arial"/>
          <w:szCs w:val="24"/>
        </w:rPr>
        <w:footnoteReference w:id="194"/>
      </w:r>
      <w:r w:rsidRPr="008D5768">
        <w:rPr>
          <w:rFonts w:cs="Arial"/>
          <w:szCs w:val="24"/>
        </w:rPr>
        <w:t>, en lugar de para: (a) su uso en la producción o suministro de bienes o servicios, o bien para fines administrativos; o (b) su venta en el curso ordinario de las operaciones</w:t>
      </w:r>
      <w:r w:rsidR="0013777B">
        <w:rPr>
          <w:rStyle w:val="Refdenotaalpie"/>
          <w:rFonts w:cs="Arial"/>
          <w:szCs w:val="24"/>
        </w:rPr>
        <w:footnoteReference w:id="195"/>
      </w:r>
      <w:r w:rsidRPr="008D5768">
        <w:rPr>
          <w:rFonts w:cs="Arial"/>
          <w:szCs w:val="24"/>
        </w:rPr>
        <w:t>.</w:t>
      </w:r>
    </w:p>
    <w:p w:rsidR="00DA0C24" w:rsidRPr="008D5768" w:rsidRDefault="00DA0C24" w:rsidP="00CD6F97">
      <w:pPr>
        <w:autoSpaceDE w:val="0"/>
        <w:autoSpaceDN w:val="0"/>
        <w:adjustRightInd w:val="0"/>
        <w:spacing w:after="0" w:line="240" w:lineRule="auto"/>
        <w:jc w:val="both"/>
        <w:rPr>
          <w:rFonts w:cs="Arial"/>
          <w:szCs w:val="24"/>
        </w:rPr>
      </w:pPr>
    </w:p>
    <w:p w:rsidR="007D5358" w:rsidRPr="008D5768" w:rsidRDefault="007D5358" w:rsidP="00CD6F97">
      <w:pPr>
        <w:pStyle w:val="Ttulo2"/>
        <w:numPr>
          <w:ilvl w:val="1"/>
          <w:numId w:val="1"/>
        </w:numPr>
        <w:spacing w:before="0" w:line="240" w:lineRule="auto"/>
        <w:rPr>
          <w:rFonts w:cs="Arial"/>
        </w:rPr>
      </w:pPr>
      <w:bookmarkStart w:id="567" w:name="_Toc465028561"/>
      <w:r>
        <w:rPr>
          <w:rFonts w:cs="Arial"/>
        </w:rPr>
        <w:t>Clasificación de una propiedad de inversión</w:t>
      </w:r>
      <w:bookmarkEnd w:id="567"/>
    </w:p>
    <w:p w:rsidR="007D5358" w:rsidRDefault="007D5358" w:rsidP="00CD6F97">
      <w:pPr>
        <w:autoSpaceDE w:val="0"/>
        <w:autoSpaceDN w:val="0"/>
        <w:adjustRightInd w:val="0"/>
        <w:spacing w:after="0" w:line="240" w:lineRule="auto"/>
        <w:jc w:val="both"/>
        <w:rPr>
          <w:rFonts w:cs="Arial"/>
          <w:szCs w:val="24"/>
        </w:rPr>
      </w:pPr>
    </w:p>
    <w:p w:rsidR="007D5358" w:rsidRDefault="007D5358" w:rsidP="00CD6F97">
      <w:pPr>
        <w:autoSpaceDE w:val="0"/>
        <w:autoSpaceDN w:val="0"/>
        <w:adjustRightInd w:val="0"/>
        <w:spacing w:after="0" w:line="240" w:lineRule="auto"/>
        <w:jc w:val="both"/>
        <w:rPr>
          <w:rFonts w:cs="Arial"/>
          <w:szCs w:val="24"/>
        </w:rPr>
      </w:pPr>
      <w:r>
        <w:rPr>
          <w:rFonts w:cs="Arial"/>
          <w:szCs w:val="24"/>
        </w:rPr>
        <w:t xml:space="preserve">Los siguientes ejemplos se utilizarán para la clasificación de una propiedad de inversión por parte de </w:t>
      </w:r>
      <w:r w:rsidR="0056568E">
        <w:rPr>
          <w:rFonts w:cs="Arial"/>
          <w:szCs w:val="24"/>
        </w:rPr>
        <w:t>DIDIER SPORT S.A.S.</w:t>
      </w:r>
      <w:r>
        <w:rPr>
          <w:rFonts w:cs="Arial"/>
          <w:szCs w:val="24"/>
        </w:rPr>
        <w:t>:</w:t>
      </w:r>
    </w:p>
    <w:p w:rsidR="007D5358" w:rsidRDefault="007D5358" w:rsidP="00CD6F97">
      <w:pPr>
        <w:autoSpaceDE w:val="0"/>
        <w:autoSpaceDN w:val="0"/>
        <w:adjustRightInd w:val="0"/>
        <w:spacing w:after="0" w:line="240" w:lineRule="auto"/>
        <w:jc w:val="both"/>
        <w:rPr>
          <w:rFonts w:cs="Arial"/>
          <w:szCs w:val="24"/>
        </w:rPr>
      </w:pPr>
    </w:p>
    <w:tbl>
      <w:tblPr>
        <w:tblW w:w="8978" w:type="dxa"/>
        <w:tblInd w:w="75" w:type="dxa"/>
        <w:tblCellMar>
          <w:left w:w="70" w:type="dxa"/>
          <w:right w:w="70" w:type="dxa"/>
        </w:tblCellMar>
        <w:tblLook w:val="04A0" w:firstRow="1" w:lastRow="0" w:firstColumn="1" w:lastColumn="0" w:noHBand="0" w:noVBand="1"/>
      </w:tblPr>
      <w:tblGrid>
        <w:gridCol w:w="5098"/>
        <w:gridCol w:w="3880"/>
      </w:tblGrid>
      <w:tr w:rsidR="00B610BE" w:rsidRPr="00B610BE" w:rsidTr="00B610BE">
        <w:trPr>
          <w:trHeight w:val="300"/>
        </w:trPr>
        <w:tc>
          <w:tcPr>
            <w:tcW w:w="5098"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064BD7" w:rsidRPr="00B610BE" w:rsidRDefault="00064BD7" w:rsidP="00B610BE">
            <w:pPr>
              <w:spacing w:after="0" w:line="240" w:lineRule="auto"/>
              <w:jc w:val="center"/>
              <w:rPr>
                <w:rFonts w:eastAsia="Times New Roman" w:cs="Arial"/>
                <w:b/>
                <w:bCs/>
                <w:color w:val="FFFFFF" w:themeColor="background1"/>
                <w:lang w:eastAsia="es-CO"/>
              </w:rPr>
            </w:pPr>
            <w:r w:rsidRPr="00B610BE">
              <w:rPr>
                <w:rFonts w:eastAsia="Times New Roman" w:cs="Arial"/>
                <w:b/>
                <w:bCs/>
                <w:color w:val="FFFFFF" w:themeColor="background1"/>
                <w:lang w:eastAsia="es-CO"/>
              </w:rPr>
              <w:t>Descripción</w:t>
            </w:r>
          </w:p>
        </w:tc>
        <w:tc>
          <w:tcPr>
            <w:tcW w:w="3880" w:type="dxa"/>
            <w:tcBorders>
              <w:top w:val="single" w:sz="4" w:space="0" w:color="auto"/>
              <w:left w:val="nil"/>
              <w:bottom w:val="single" w:sz="4" w:space="0" w:color="auto"/>
              <w:right w:val="single" w:sz="4" w:space="0" w:color="auto"/>
            </w:tcBorders>
            <w:shd w:val="clear" w:color="auto" w:fill="002060"/>
            <w:vAlign w:val="center"/>
            <w:hideMark/>
          </w:tcPr>
          <w:p w:rsidR="00064BD7" w:rsidRPr="00B610BE" w:rsidRDefault="00064BD7" w:rsidP="00B610BE">
            <w:pPr>
              <w:spacing w:after="0" w:line="240" w:lineRule="auto"/>
              <w:jc w:val="center"/>
              <w:rPr>
                <w:rFonts w:eastAsia="Times New Roman" w:cs="Arial"/>
                <w:b/>
                <w:bCs/>
                <w:color w:val="FFFFFF" w:themeColor="background1"/>
                <w:lang w:eastAsia="es-CO"/>
              </w:rPr>
            </w:pPr>
            <w:r w:rsidRPr="00B610BE">
              <w:rPr>
                <w:rFonts w:eastAsia="Times New Roman" w:cs="Arial"/>
                <w:b/>
                <w:bCs/>
                <w:color w:val="FFFFFF" w:themeColor="background1"/>
                <w:lang w:eastAsia="es-CO"/>
              </w:rPr>
              <w:t>Propiedad de Inversión</w:t>
            </w:r>
          </w:p>
        </w:tc>
      </w:tr>
      <w:tr w:rsidR="00064BD7" w:rsidRPr="00064BD7" w:rsidTr="007F0354">
        <w:trPr>
          <w:trHeight w:val="855"/>
        </w:trPr>
        <w:tc>
          <w:tcPr>
            <w:tcW w:w="5098" w:type="dxa"/>
            <w:tcBorders>
              <w:top w:val="nil"/>
              <w:left w:val="single" w:sz="4" w:space="0" w:color="auto"/>
              <w:bottom w:val="single" w:sz="4" w:space="0" w:color="auto"/>
              <w:right w:val="single" w:sz="4" w:space="0" w:color="auto"/>
            </w:tcBorders>
            <w:shd w:val="clear" w:color="auto" w:fill="auto"/>
            <w:vAlign w:val="center"/>
            <w:hideMark/>
          </w:tcPr>
          <w:p w:rsidR="00064BD7" w:rsidRPr="00064BD7" w:rsidRDefault="00064BD7" w:rsidP="00B610BE">
            <w:pPr>
              <w:spacing w:after="0" w:line="240" w:lineRule="auto"/>
              <w:jc w:val="both"/>
              <w:rPr>
                <w:rFonts w:eastAsia="Times New Roman" w:cs="Arial"/>
                <w:color w:val="000000"/>
                <w:lang w:eastAsia="es-CO"/>
              </w:rPr>
            </w:pPr>
            <w:r w:rsidRPr="00064BD7">
              <w:rPr>
                <w:rFonts w:eastAsia="Times New Roman" w:cs="Arial"/>
                <w:color w:val="000000"/>
                <w:lang w:eastAsia="es-CO"/>
              </w:rPr>
              <w:t xml:space="preserve">Edificio arrendado a terceros independientes </w:t>
            </w:r>
            <w:r w:rsidR="00B610BE" w:rsidRPr="00064BD7">
              <w:rPr>
                <w:rFonts w:eastAsia="Times New Roman" w:cs="Arial"/>
                <w:color w:val="000000"/>
                <w:lang w:eastAsia="es-CO"/>
              </w:rPr>
              <w:t>mediante</w:t>
            </w:r>
            <w:r w:rsidRPr="00064BD7">
              <w:rPr>
                <w:rFonts w:eastAsia="Times New Roman" w:cs="Arial"/>
                <w:color w:val="000000"/>
                <w:lang w:eastAsia="es-CO"/>
              </w:rPr>
              <w:t xml:space="preserve"> arrendamientos operativos.</w:t>
            </w:r>
          </w:p>
        </w:tc>
        <w:tc>
          <w:tcPr>
            <w:tcW w:w="3880" w:type="dxa"/>
            <w:tcBorders>
              <w:top w:val="nil"/>
              <w:left w:val="nil"/>
              <w:bottom w:val="single" w:sz="4" w:space="0" w:color="auto"/>
              <w:right w:val="single" w:sz="4" w:space="0" w:color="auto"/>
            </w:tcBorders>
            <w:shd w:val="clear" w:color="auto" w:fill="auto"/>
            <w:vAlign w:val="center"/>
            <w:hideMark/>
          </w:tcPr>
          <w:p w:rsidR="00064BD7" w:rsidRPr="00064BD7" w:rsidRDefault="00064BD7" w:rsidP="00B610BE">
            <w:pPr>
              <w:spacing w:after="0" w:line="240" w:lineRule="auto"/>
              <w:jc w:val="both"/>
              <w:rPr>
                <w:rFonts w:eastAsia="Times New Roman" w:cs="Arial"/>
                <w:color w:val="000000"/>
                <w:lang w:eastAsia="es-CO"/>
              </w:rPr>
            </w:pPr>
            <w:r w:rsidRPr="00064BD7">
              <w:rPr>
                <w:rFonts w:eastAsia="Times New Roman" w:cs="Arial"/>
                <w:color w:val="000000"/>
                <w:lang w:eastAsia="es-CO"/>
              </w:rPr>
              <w:t>Es propiedad de inversión</w:t>
            </w:r>
          </w:p>
        </w:tc>
      </w:tr>
      <w:tr w:rsidR="00064BD7" w:rsidRPr="00064BD7" w:rsidTr="007F0354">
        <w:trPr>
          <w:trHeight w:val="1571"/>
        </w:trPr>
        <w:tc>
          <w:tcPr>
            <w:tcW w:w="5098" w:type="dxa"/>
            <w:tcBorders>
              <w:top w:val="nil"/>
              <w:left w:val="single" w:sz="4" w:space="0" w:color="auto"/>
              <w:bottom w:val="single" w:sz="4" w:space="0" w:color="auto"/>
              <w:right w:val="single" w:sz="4" w:space="0" w:color="auto"/>
            </w:tcBorders>
            <w:shd w:val="clear" w:color="auto" w:fill="auto"/>
            <w:vAlign w:val="center"/>
            <w:hideMark/>
          </w:tcPr>
          <w:p w:rsidR="00064BD7" w:rsidRPr="00064BD7" w:rsidRDefault="00064BD7" w:rsidP="00B610BE">
            <w:pPr>
              <w:spacing w:after="0" w:line="240" w:lineRule="auto"/>
              <w:jc w:val="both"/>
              <w:rPr>
                <w:rFonts w:eastAsia="Times New Roman" w:cs="Arial"/>
                <w:color w:val="000000"/>
                <w:lang w:eastAsia="es-CO"/>
              </w:rPr>
            </w:pPr>
            <w:r w:rsidRPr="00064BD7">
              <w:rPr>
                <w:rFonts w:eastAsia="Times New Roman" w:cs="Arial"/>
                <w:color w:val="000000"/>
                <w:lang w:eastAsia="es-CO"/>
              </w:rPr>
              <w:t xml:space="preserve">Edificio arrendado a terceros independientes </w:t>
            </w:r>
            <w:r w:rsidR="00B610BE" w:rsidRPr="00064BD7">
              <w:rPr>
                <w:rFonts w:eastAsia="Times New Roman" w:cs="Arial"/>
                <w:color w:val="000000"/>
                <w:lang w:eastAsia="es-CO"/>
              </w:rPr>
              <w:t>mediante</w:t>
            </w:r>
            <w:r w:rsidRPr="00064BD7">
              <w:rPr>
                <w:rFonts w:eastAsia="Times New Roman" w:cs="Arial"/>
                <w:color w:val="000000"/>
                <w:lang w:eastAsia="es-CO"/>
              </w:rPr>
              <w:t xml:space="preserve"> arrendamientos operativos. (el propietario proporciona servicios de limpieza, seguridad y mantenimientos para los arrendatarios)</w:t>
            </w:r>
          </w:p>
        </w:tc>
        <w:tc>
          <w:tcPr>
            <w:tcW w:w="3880" w:type="dxa"/>
            <w:tcBorders>
              <w:top w:val="nil"/>
              <w:left w:val="nil"/>
              <w:bottom w:val="single" w:sz="4" w:space="0" w:color="auto"/>
              <w:right w:val="single" w:sz="4" w:space="0" w:color="auto"/>
            </w:tcBorders>
            <w:shd w:val="clear" w:color="auto" w:fill="auto"/>
            <w:vAlign w:val="center"/>
            <w:hideMark/>
          </w:tcPr>
          <w:p w:rsidR="00064BD7" w:rsidRPr="00064BD7" w:rsidRDefault="00064BD7" w:rsidP="00B610BE">
            <w:pPr>
              <w:spacing w:after="0" w:line="240" w:lineRule="auto"/>
              <w:jc w:val="both"/>
              <w:rPr>
                <w:rFonts w:eastAsia="Times New Roman" w:cs="Arial"/>
                <w:color w:val="000000"/>
                <w:lang w:eastAsia="es-CO"/>
              </w:rPr>
            </w:pPr>
            <w:r w:rsidRPr="00064BD7">
              <w:rPr>
                <w:rFonts w:eastAsia="Times New Roman" w:cs="Arial"/>
                <w:color w:val="000000"/>
                <w:lang w:eastAsia="es-CO"/>
              </w:rPr>
              <w:t>Es propiedad de inversión</w:t>
            </w:r>
          </w:p>
        </w:tc>
      </w:tr>
      <w:tr w:rsidR="00064BD7" w:rsidRPr="00064BD7" w:rsidTr="007F0354">
        <w:trPr>
          <w:trHeight w:val="1710"/>
        </w:trPr>
        <w:tc>
          <w:tcPr>
            <w:tcW w:w="5098" w:type="dxa"/>
            <w:tcBorders>
              <w:top w:val="nil"/>
              <w:left w:val="single" w:sz="4" w:space="0" w:color="auto"/>
              <w:bottom w:val="single" w:sz="4" w:space="0" w:color="auto"/>
              <w:right w:val="single" w:sz="4" w:space="0" w:color="auto"/>
            </w:tcBorders>
            <w:shd w:val="clear" w:color="auto" w:fill="auto"/>
            <w:vAlign w:val="center"/>
            <w:hideMark/>
          </w:tcPr>
          <w:p w:rsidR="00064BD7" w:rsidRPr="00064BD7" w:rsidRDefault="00064BD7" w:rsidP="00B610BE">
            <w:pPr>
              <w:spacing w:after="0" w:line="240" w:lineRule="auto"/>
              <w:jc w:val="both"/>
              <w:rPr>
                <w:rFonts w:eastAsia="Times New Roman" w:cs="Arial"/>
                <w:color w:val="000000"/>
                <w:lang w:eastAsia="es-CO"/>
              </w:rPr>
            </w:pPr>
            <w:r w:rsidRPr="00064BD7">
              <w:rPr>
                <w:rFonts w:eastAsia="Times New Roman" w:cs="Arial"/>
                <w:color w:val="000000"/>
                <w:lang w:eastAsia="es-CO"/>
              </w:rPr>
              <w:t xml:space="preserve">Edificio arrendado a terceros independientes </w:t>
            </w:r>
            <w:r w:rsidR="00B610BE" w:rsidRPr="00064BD7">
              <w:rPr>
                <w:rFonts w:eastAsia="Times New Roman" w:cs="Arial"/>
                <w:color w:val="000000"/>
                <w:lang w:eastAsia="es-CO"/>
              </w:rPr>
              <w:t>mediante</w:t>
            </w:r>
            <w:r w:rsidRPr="00064BD7">
              <w:rPr>
                <w:rFonts w:eastAsia="Times New Roman" w:cs="Arial"/>
                <w:color w:val="000000"/>
                <w:lang w:eastAsia="es-CO"/>
              </w:rPr>
              <w:t xml:space="preserve"> arrendamientos operativos. El arrendatario paga al arrendador un canon variable dependiendo de los resultados obtenidos por el negocio.</w:t>
            </w:r>
          </w:p>
        </w:tc>
        <w:tc>
          <w:tcPr>
            <w:tcW w:w="3880" w:type="dxa"/>
            <w:tcBorders>
              <w:top w:val="nil"/>
              <w:left w:val="nil"/>
              <w:bottom w:val="single" w:sz="4" w:space="0" w:color="auto"/>
              <w:right w:val="single" w:sz="4" w:space="0" w:color="auto"/>
            </w:tcBorders>
            <w:shd w:val="clear" w:color="auto" w:fill="auto"/>
            <w:vAlign w:val="center"/>
            <w:hideMark/>
          </w:tcPr>
          <w:p w:rsidR="00064BD7" w:rsidRPr="00064BD7" w:rsidRDefault="00064BD7" w:rsidP="00B610BE">
            <w:pPr>
              <w:spacing w:after="0" w:line="240" w:lineRule="auto"/>
              <w:jc w:val="both"/>
              <w:rPr>
                <w:rFonts w:eastAsia="Times New Roman" w:cs="Arial"/>
                <w:color w:val="000000"/>
                <w:lang w:eastAsia="es-CO"/>
              </w:rPr>
            </w:pPr>
            <w:r w:rsidRPr="00064BD7">
              <w:rPr>
                <w:rFonts w:eastAsia="Times New Roman" w:cs="Arial"/>
                <w:color w:val="000000"/>
                <w:lang w:eastAsia="es-CO"/>
              </w:rPr>
              <w:t xml:space="preserve">Es propiedad de inversión, si </w:t>
            </w:r>
            <w:r w:rsidR="0056568E">
              <w:rPr>
                <w:rFonts w:eastAsia="Times New Roman" w:cs="Arial"/>
                <w:color w:val="000000"/>
                <w:lang w:eastAsia="es-CO"/>
              </w:rPr>
              <w:t>DIDIER SPORT S.A.S.</w:t>
            </w:r>
            <w:r w:rsidRPr="00064BD7">
              <w:rPr>
                <w:rFonts w:eastAsia="Times New Roman" w:cs="Arial"/>
                <w:color w:val="000000"/>
                <w:lang w:eastAsia="es-CO"/>
              </w:rPr>
              <w:t xml:space="preserve"> no participa en la gestión y operación del negocio, de lo contrario </w:t>
            </w:r>
            <w:r w:rsidR="007F0354" w:rsidRPr="00064BD7">
              <w:rPr>
                <w:rFonts w:eastAsia="Times New Roman" w:cs="Arial"/>
                <w:color w:val="000000"/>
                <w:lang w:eastAsia="es-CO"/>
              </w:rPr>
              <w:t>sería</w:t>
            </w:r>
            <w:r w:rsidRPr="00064BD7">
              <w:rPr>
                <w:rFonts w:eastAsia="Times New Roman" w:cs="Arial"/>
                <w:color w:val="000000"/>
                <w:lang w:eastAsia="es-CO"/>
              </w:rPr>
              <w:t xml:space="preserve"> propiedad, planta y equipo.</w:t>
            </w:r>
          </w:p>
        </w:tc>
      </w:tr>
      <w:tr w:rsidR="00064BD7" w:rsidRPr="00064BD7" w:rsidTr="007F0354">
        <w:trPr>
          <w:trHeight w:val="855"/>
        </w:trPr>
        <w:tc>
          <w:tcPr>
            <w:tcW w:w="5098" w:type="dxa"/>
            <w:tcBorders>
              <w:top w:val="nil"/>
              <w:left w:val="single" w:sz="4" w:space="0" w:color="auto"/>
              <w:bottom w:val="single" w:sz="4" w:space="0" w:color="auto"/>
              <w:right w:val="single" w:sz="4" w:space="0" w:color="auto"/>
            </w:tcBorders>
            <w:shd w:val="clear" w:color="auto" w:fill="auto"/>
            <w:vAlign w:val="center"/>
            <w:hideMark/>
          </w:tcPr>
          <w:p w:rsidR="00064BD7" w:rsidRPr="00064BD7" w:rsidRDefault="00064BD7" w:rsidP="00B610BE">
            <w:pPr>
              <w:spacing w:after="0" w:line="240" w:lineRule="auto"/>
              <w:jc w:val="both"/>
              <w:rPr>
                <w:rFonts w:eastAsia="Times New Roman" w:cs="Arial"/>
                <w:color w:val="000000"/>
                <w:lang w:eastAsia="es-CO"/>
              </w:rPr>
            </w:pPr>
            <w:r w:rsidRPr="00064BD7">
              <w:rPr>
                <w:rFonts w:eastAsia="Times New Roman" w:cs="Arial"/>
                <w:color w:val="000000"/>
                <w:lang w:eastAsia="es-CO"/>
              </w:rPr>
              <w:t>Edificio arrendado a una subsidiaria, a cambio de un canon mensual.</w:t>
            </w:r>
          </w:p>
        </w:tc>
        <w:tc>
          <w:tcPr>
            <w:tcW w:w="3880" w:type="dxa"/>
            <w:tcBorders>
              <w:top w:val="nil"/>
              <w:left w:val="nil"/>
              <w:bottom w:val="single" w:sz="4" w:space="0" w:color="auto"/>
              <w:right w:val="single" w:sz="4" w:space="0" w:color="auto"/>
            </w:tcBorders>
            <w:shd w:val="clear" w:color="auto" w:fill="auto"/>
            <w:vAlign w:val="center"/>
            <w:hideMark/>
          </w:tcPr>
          <w:p w:rsidR="00064BD7" w:rsidRPr="00064BD7" w:rsidRDefault="00064BD7" w:rsidP="00B610BE">
            <w:pPr>
              <w:spacing w:after="0" w:line="240" w:lineRule="auto"/>
              <w:jc w:val="both"/>
              <w:rPr>
                <w:rFonts w:eastAsia="Times New Roman" w:cs="Arial"/>
                <w:color w:val="000000"/>
                <w:lang w:eastAsia="es-CO"/>
              </w:rPr>
            </w:pPr>
            <w:r w:rsidRPr="00064BD7">
              <w:rPr>
                <w:rFonts w:eastAsia="Times New Roman" w:cs="Arial"/>
                <w:color w:val="000000"/>
                <w:lang w:eastAsia="es-CO"/>
              </w:rPr>
              <w:t>Es propiedad de inversión, en los estados financieros separados; y en los consolidados es PPYE</w:t>
            </w:r>
          </w:p>
        </w:tc>
      </w:tr>
      <w:tr w:rsidR="00064BD7" w:rsidRPr="00064BD7" w:rsidTr="007F0354">
        <w:trPr>
          <w:trHeight w:val="1140"/>
        </w:trPr>
        <w:tc>
          <w:tcPr>
            <w:tcW w:w="5098" w:type="dxa"/>
            <w:tcBorders>
              <w:top w:val="nil"/>
              <w:left w:val="single" w:sz="4" w:space="0" w:color="auto"/>
              <w:bottom w:val="single" w:sz="4" w:space="0" w:color="auto"/>
              <w:right w:val="single" w:sz="4" w:space="0" w:color="auto"/>
            </w:tcBorders>
            <w:shd w:val="clear" w:color="auto" w:fill="auto"/>
            <w:vAlign w:val="center"/>
            <w:hideMark/>
          </w:tcPr>
          <w:p w:rsidR="00064BD7" w:rsidRPr="00064BD7" w:rsidRDefault="00064BD7" w:rsidP="00B610BE">
            <w:pPr>
              <w:spacing w:after="0" w:line="240" w:lineRule="auto"/>
              <w:jc w:val="both"/>
              <w:rPr>
                <w:rFonts w:eastAsia="Times New Roman" w:cs="Arial"/>
                <w:color w:val="000000"/>
                <w:lang w:eastAsia="es-CO"/>
              </w:rPr>
            </w:pPr>
            <w:r w:rsidRPr="00064BD7">
              <w:rPr>
                <w:rFonts w:eastAsia="Times New Roman" w:cs="Arial"/>
                <w:color w:val="000000"/>
                <w:lang w:eastAsia="es-CO"/>
              </w:rPr>
              <w:t>Terreno adquirido como inversión a largo plazo, no se espera que el terreno se arriende o se utilice en el largo plazo.</w:t>
            </w:r>
          </w:p>
        </w:tc>
        <w:tc>
          <w:tcPr>
            <w:tcW w:w="3880" w:type="dxa"/>
            <w:tcBorders>
              <w:top w:val="nil"/>
              <w:left w:val="nil"/>
              <w:bottom w:val="single" w:sz="4" w:space="0" w:color="auto"/>
              <w:right w:val="single" w:sz="4" w:space="0" w:color="auto"/>
            </w:tcBorders>
            <w:shd w:val="clear" w:color="auto" w:fill="auto"/>
            <w:vAlign w:val="center"/>
            <w:hideMark/>
          </w:tcPr>
          <w:p w:rsidR="00064BD7" w:rsidRPr="00064BD7" w:rsidRDefault="00064BD7" w:rsidP="00B610BE">
            <w:pPr>
              <w:spacing w:after="0" w:line="240" w:lineRule="auto"/>
              <w:jc w:val="both"/>
              <w:rPr>
                <w:rFonts w:eastAsia="Times New Roman" w:cs="Arial"/>
                <w:color w:val="000000"/>
                <w:lang w:eastAsia="es-CO"/>
              </w:rPr>
            </w:pPr>
            <w:r w:rsidRPr="00064BD7">
              <w:rPr>
                <w:rFonts w:eastAsia="Times New Roman" w:cs="Arial"/>
                <w:color w:val="000000"/>
                <w:lang w:eastAsia="es-CO"/>
              </w:rPr>
              <w:t>Es propiedad de inversión</w:t>
            </w:r>
          </w:p>
        </w:tc>
      </w:tr>
      <w:tr w:rsidR="00064BD7" w:rsidRPr="00064BD7" w:rsidTr="00B610BE">
        <w:trPr>
          <w:trHeight w:val="114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4BD7" w:rsidRPr="00064BD7" w:rsidRDefault="00064BD7" w:rsidP="00B610BE">
            <w:pPr>
              <w:spacing w:after="0" w:line="240" w:lineRule="auto"/>
              <w:jc w:val="both"/>
              <w:rPr>
                <w:rFonts w:eastAsia="Times New Roman" w:cs="Arial"/>
                <w:color w:val="000000"/>
                <w:lang w:eastAsia="es-CO"/>
              </w:rPr>
            </w:pPr>
            <w:r w:rsidRPr="00064BD7">
              <w:rPr>
                <w:rFonts w:eastAsia="Times New Roman" w:cs="Arial"/>
                <w:color w:val="000000"/>
                <w:lang w:eastAsia="es-CO"/>
              </w:rPr>
              <w:lastRenderedPageBreak/>
              <w:t xml:space="preserve">Terreno adquirido como inversión, pero se espera utilizar el terreno en el corto plazo para ser construida la sede de </w:t>
            </w:r>
            <w:r w:rsidR="0056568E">
              <w:rPr>
                <w:rFonts w:eastAsia="Times New Roman" w:cs="Arial"/>
                <w:color w:val="000000"/>
                <w:lang w:eastAsia="es-CO"/>
              </w:rPr>
              <w:t>DIDIER SPORT S.A.S.</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rsidR="00064BD7" w:rsidRPr="00064BD7" w:rsidRDefault="00064BD7" w:rsidP="00B610BE">
            <w:pPr>
              <w:spacing w:after="0" w:line="240" w:lineRule="auto"/>
              <w:jc w:val="both"/>
              <w:rPr>
                <w:rFonts w:eastAsia="Times New Roman" w:cs="Arial"/>
                <w:color w:val="000000"/>
                <w:lang w:eastAsia="es-CO"/>
              </w:rPr>
            </w:pPr>
            <w:r w:rsidRPr="00064BD7">
              <w:rPr>
                <w:rFonts w:eastAsia="Times New Roman" w:cs="Arial"/>
                <w:color w:val="000000"/>
                <w:lang w:eastAsia="es-CO"/>
              </w:rPr>
              <w:t>No es propiedad de inversión, debe clasificarse como PPYE</w:t>
            </w:r>
          </w:p>
        </w:tc>
      </w:tr>
      <w:tr w:rsidR="00064BD7" w:rsidRPr="00064BD7" w:rsidTr="007F0354">
        <w:trPr>
          <w:trHeight w:val="570"/>
        </w:trPr>
        <w:tc>
          <w:tcPr>
            <w:tcW w:w="5098" w:type="dxa"/>
            <w:tcBorders>
              <w:top w:val="nil"/>
              <w:left w:val="single" w:sz="4" w:space="0" w:color="auto"/>
              <w:bottom w:val="single" w:sz="4" w:space="0" w:color="auto"/>
              <w:right w:val="single" w:sz="4" w:space="0" w:color="auto"/>
            </w:tcBorders>
            <w:shd w:val="clear" w:color="auto" w:fill="auto"/>
            <w:vAlign w:val="center"/>
            <w:hideMark/>
          </w:tcPr>
          <w:p w:rsidR="00064BD7" w:rsidRPr="00064BD7" w:rsidRDefault="00064BD7" w:rsidP="00B610BE">
            <w:pPr>
              <w:spacing w:after="0" w:line="240" w:lineRule="auto"/>
              <w:jc w:val="both"/>
              <w:rPr>
                <w:rFonts w:eastAsia="Times New Roman" w:cs="Arial"/>
                <w:color w:val="000000"/>
                <w:lang w:eastAsia="es-CO"/>
              </w:rPr>
            </w:pPr>
            <w:r w:rsidRPr="00064BD7">
              <w:rPr>
                <w:rFonts w:eastAsia="Times New Roman" w:cs="Arial"/>
                <w:color w:val="000000"/>
                <w:lang w:eastAsia="es-CO"/>
              </w:rPr>
              <w:t>Terreno usado para un uso no determinado</w:t>
            </w:r>
          </w:p>
        </w:tc>
        <w:tc>
          <w:tcPr>
            <w:tcW w:w="3880" w:type="dxa"/>
            <w:tcBorders>
              <w:top w:val="nil"/>
              <w:left w:val="nil"/>
              <w:bottom w:val="single" w:sz="4" w:space="0" w:color="auto"/>
              <w:right w:val="single" w:sz="4" w:space="0" w:color="auto"/>
            </w:tcBorders>
            <w:shd w:val="clear" w:color="auto" w:fill="auto"/>
            <w:vAlign w:val="center"/>
            <w:hideMark/>
          </w:tcPr>
          <w:p w:rsidR="00064BD7" w:rsidRPr="00064BD7" w:rsidRDefault="00064BD7" w:rsidP="00B610BE">
            <w:pPr>
              <w:spacing w:after="0" w:line="240" w:lineRule="auto"/>
              <w:jc w:val="both"/>
              <w:rPr>
                <w:rFonts w:eastAsia="Times New Roman" w:cs="Arial"/>
                <w:color w:val="000000"/>
                <w:lang w:eastAsia="es-CO"/>
              </w:rPr>
            </w:pPr>
            <w:r w:rsidRPr="00064BD7">
              <w:rPr>
                <w:rFonts w:eastAsia="Times New Roman" w:cs="Arial"/>
                <w:color w:val="000000"/>
                <w:lang w:eastAsia="es-CO"/>
              </w:rPr>
              <w:t>Es propiedad de inversión</w:t>
            </w:r>
          </w:p>
        </w:tc>
      </w:tr>
    </w:tbl>
    <w:p w:rsidR="007D5358" w:rsidRDefault="007D5358" w:rsidP="00CD6F97">
      <w:pPr>
        <w:autoSpaceDE w:val="0"/>
        <w:autoSpaceDN w:val="0"/>
        <w:adjustRightInd w:val="0"/>
        <w:spacing w:after="0" w:line="240" w:lineRule="auto"/>
        <w:jc w:val="both"/>
        <w:rPr>
          <w:rFonts w:cs="Arial"/>
          <w:szCs w:val="24"/>
        </w:rPr>
      </w:pPr>
    </w:p>
    <w:p w:rsidR="00DC05C2" w:rsidRDefault="00DC05C2" w:rsidP="00CD6F97">
      <w:pPr>
        <w:autoSpaceDE w:val="0"/>
        <w:autoSpaceDN w:val="0"/>
        <w:adjustRightInd w:val="0"/>
        <w:spacing w:after="0" w:line="240" w:lineRule="auto"/>
        <w:jc w:val="both"/>
        <w:rPr>
          <w:rFonts w:cs="Arial"/>
          <w:szCs w:val="24"/>
        </w:rPr>
      </w:pPr>
      <w:r>
        <w:rPr>
          <w:rFonts w:cs="Arial"/>
          <w:szCs w:val="24"/>
        </w:rPr>
        <w:t xml:space="preserve">En las propiedades de uso mixto (una parte arrendada y la otra usada por </w:t>
      </w:r>
      <w:r w:rsidR="0056568E">
        <w:rPr>
          <w:rFonts w:cs="Arial"/>
          <w:szCs w:val="24"/>
        </w:rPr>
        <w:t>DIDIER SPORT S.A.S.</w:t>
      </w:r>
      <w:r>
        <w:rPr>
          <w:rFonts w:cs="Arial"/>
          <w:szCs w:val="24"/>
        </w:rPr>
        <w:t>) se separará dicha propiedad entre el componente de propiedad de inversión y el componente de propiedad, planta y equipo; si el valor razonable de la propiedad de inversión no se puede medir fiablemente, se contabilizará toda la propiedad, como propiedad, planta y equipo</w:t>
      </w:r>
      <w:r>
        <w:rPr>
          <w:rStyle w:val="Refdenotaalpie"/>
          <w:rFonts w:cs="Arial"/>
          <w:szCs w:val="24"/>
        </w:rPr>
        <w:footnoteReference w:id="196"/>
      </w:r>
      <w:r>
        <w:rPr>
          <w:rFonts w:cs="Arial"/>
          <w:szCs w:val="24"/>
        </w:rPr>
        <w:t>.</w:t>
      </w:r>
    </w:p>
    <w:p w:rsidR="007D5358" w:rsidRDefault="007D5358" w:rsidP="00CD6F97">
      <w:pPr>
        <w:autoSpaceDE w:val="0"/>
        <w:autoSpaceDN w:val="0"/>
        <w:adjustRightInd w:val="0"/>
        <w:spacing w:after="0" w:line="240" w:lineRule="auto"/>
        <w:jc w:val="both"/>
        <w:rPr>
          <w:rFonts w:cs="Arial"/>
          <w:szCs w:val="24"/>
        </w:rPr>
      </w:pPr>
    </w:p>
    <w:p w:rsidR="00DA0C24" w:rsidRPr="008D5768" w:rsidRDefault="00DA0C24" w:rsidP="00CD6F97">
      <w:pPr>
        <w:pStyle w:val="Ttulo2"/>
        <w:numPr>
          <w:ilvl w:val="1"/>
          <w:numId w:val="1"/>
        </w:numPr>
        <w:spacing w:before="0" w:line="240" w:lineRule="auto"/>
        <w:rPr>
          <w:rFonts w:cs="Arial"/>
        </w:rPr>
      </w:pPr>
      <w:bookmarkStart w:id="568" w:name="_Toc373768820"/>
      <w:bookmarkStart w:id="569" w:name="_Toc465028562"/>
      <w:r>
        <w:rPr>
          <w:rFonts w:cs="Arial"/>
        </w:rPr>
        <w:t xml:space="preserve">Medición </w:t>
      </w:r>
      <w:bookmarkEnd w:id="568"/>
      <w:r w:rsidR="00280735">
        <w:rPr>
          <w:rFonts w:cs="Arial"/>
        </w:rPr>
        <w:t>en el Reconocimiento Inicial</w:t>
      </w:r>
      <w:bookmarkEnd w:id="569"/>
    </w:p>
    <w:p w:rsidR="00DA0C24" w:rsidRDefault="00DA0C24" w:rsidP="00CD6F97">
      <w:pPr>
        <w:autoSpaceDE w:val="0"/>
        <w:autoSpaceDN w:val="0"/>
        <w:adjustRightInd w:val="0"/>
        <w:spacing w:after="0" w:line="240" w:lineRule="auto"/>
        <w:jc w:val="both"/>
        <w:rPr>
          <w:rFonts w:cs="Arial"/>
          <w:szCs w:val="24"/>
        </w:rPr>
      </w:pPr>
    </w:p>
    <w:p w:rsidR="00420053" w:rsidRDefault="0056568E" w:rsidP="00CD6F97">
      <w:pPr>
        <w:autoSpaceDE w:val="0"/>
        <w:autoSpaceDN w:val="0"/>
        <w:adjustRightInd w:val="0"/>
        <w:spacing w:after="0" w:line="240" w:lineRule="auto"/>
        <w:jc w:val="both"/>
        <w:rPr>
          <w:rFonts w:cs="Arial"/>
          <w:szCs w:val="24"/>
        </w:rPr>
      </w:pPr>
      <w:r>
        <w:rPr>
          <w:rFonts w:cs="Arial"/>
          <w:szCs w:val="24"/>
        </w:rPr>
        <w:t>DIDIER SPORT S.A.S.</w:t>
      </w:r>
      <w:r w:rsidR="00420053">
        <w:rPr>
          <w:rFonts w:cs="Arial"/>
          <w:szCs w:val="24"/>
        </w:rPr>
        <w:t xml:space="preserve"> </w:t>
      </w:r>
      <w:r w:rsidR="00280735" w:rsidRPr="00280735">
        <w:rPr>
          <w:rFonts w:cs="Arial"/>
          <w:szCs w:val="24"/>
        </w:rPr>
        <w:t xml:space="preserve">medirá las propiedades de inversión por su costo </w:t>
      </w:r>
      <w:r w:rsidR="00280735">
        <w:rPr>
          <w:rFonts w:cs="Arial"/>
          <w:szCs w:val="24"/>
        </w:rPr>
        <w:t xml:space="preserve">en el reconocimiento </w:t>
      </w:r>
      <w:r w:rsidR="00280735" w:rsidRPr="00280735">
        <w:rPr>
          <w:rFonts w:cs="Arial"/>
          <w:szCs w:val="24"/>
        </w:rPr>
        <w:t>inicial. El costo de una propiedad de inversión comprada</w:t>
      </w:r>
      <w:r w:rsidR="00280735">
        <w:rPr>
          <w:rFonts w:cs="Arial"/>
          <w:szCs w:val="24"/>
        </w:rPr>
        <w:t xml:space="preserve"> comprende su precio de </w:t>
      </w:r>
      <w:r w:rsidR="004F5272">
        <w:rPr>
          <w:rFonts w:cs="Arial"/>
          <w:szCs w:val="24"/>
        </w:rPr>
        <w:t>compra y</w:t>
      </w:r>
      <w:r w:rsidR="00280735" w:rsidRPr="00280735">
        <w:rPr>
          <w:rFonts w:cs="Arial"/>
          <w:szCs w:val="24"/>
        </w:rPr>
        <w:t xml:space="preserve"> cualquier gasto directamente atribuible, t</w:t>
      </w:r>
      <w:r w:rsidR="00280735">
        <w:rPr>
          <w:rFonts w:cs="Arial"/>
          <w:szCs w:val="24"/>
        </w:rPr>
        <w:t xml:space="preserve">al como honorarios legales y de </w:t>
      </w:r>
      <w:r w:rsidR="00280735" w:rsidRPr="00280735">
        <w:rPr>
          <w:rFonts w:cs="Arial"/>
          <w:szCs w:val="24"/>
        </w:rPr>
        <w:t>intermediación, impuestos por la transferencia de propiedad</w:t>
      </w:r>
      <w:r w:rsidR="00455779">
        <w:rPr>
          <w:rFonts w:cs="Arial"/>
          <w:szCs w:val="24"/>
        </w:rPr>
        <w:t xml:space="preserve"> (impuesto de registro, gastos notariales, y de inscripción</w:t>
      </w:r>
      <w:r w:rsidR="0048087A">
        <w:rPr>
          <w:rFonts w:cs="Arial"/>
          <w:szCs w:val="24"/>
        </w:rPr>
        <w:t xml:space="preserve"> ante el registro de instrumentos públicos</w:t>
      </w:r>
      <w:r w:rsidR="00455779">
        <w:rPr>
          <w:rFonts w:cs="Arial"/>
          <w:szCs w:val="24"/>
        </w:rPr>
        <w:t>)</w:t>
      </w:r>
      <w:r w:rsidR="00280735" w:rsidRPr="00280735">
        <w:rPr>
          <w:rFonts w:cs="Arial"/>
          <w:szCs w:val="24"/>
        </w:rPr>
        <w:t xml:space="preserve"> y otros cos</w:t>
      </w:r>
      <w:r w:rsidR="00280735">
        <w:rPr>
          <w:rFonts w:cs="Arial"/>
          <w:szCs w:val="24"/>
        </w:rPr>
        <w:t xml:space="preserve">tos de </w:t>
      </w:r>
      <w:r w:rsidR="00280735" w:rsidRPr="00280735">
        <w:rPr>
          <w:rFonts w:cs="Arial"/>
          <w:szCs w:val="24"/>
        </w:rPr>
        <w:t>transacción. Si el pago se aplaza más allá de los términos</w:t>
      </w:r>
      <w:r w:rsidR="00280735">
        <w:rPr>
          <w:rFonts w:cs="Arial"/>
          <w:szCs w:val="24"/>
        </w:rPr>
        <w:t xml:space="preserve"> normales de crédito, el </w:t>
      </w:r>
      <w:r w:rsidR="004F5272">
        <w:rPr>
          <w:rFonts w:cs="Arial"/>
          <w:szCs w:val="24"/>
        </w:rPr>
        <w:t>costo es</w:t>
      </w:r>
      <w:r w:rsidR="00280735" w:rsidRPr="00280735">
        <w:rPr>
          <w:rFonts w:cs="Arial"/>
          <w:szCs w:val="24"/>
        </w:rPr>
        <w:t xml:space="preserve"> el valor presente de todos los pagos futuros</w:t>
      </w:r>
      <w:bookmarkStart w:id="570" w:name="_Toc373768821"/>
      <w:r w:rsidR="0048087A">
        <w:rPr>
          <w:rStyle w:val="Refdenotaalpie"/>
          <w:rFonts w:cs="Arial"/>
          <w:szCs w:val="24"/>
        </w:rPr>
        <w:footnoteReference w:id="197"/>
      </w:r>
      <w:r w:rsidR="00420053">
        <w:rPr>
          <w:rFonts w:cs="Arial"/>
          <w:szCs w:val="24"/>
        </w:rPr>
        <w:t xml:space="preserve">. </w:t>
      </w:r>
    </w:p>
    <w:p w:rsidR="00420053" w:rsidRDefault="00420053" w:rsidP="00CD6F97">
      <w:pPr>
        <w:autoSpaceDE w:val="0"/>
        <w:autoSpaceDN w:val="0"/>
        <w:adjustRightInd w:val="0"/>
        <w:spacing w:after="0" w:line="240" w:lineRule="auto"/>
        <w:jc w:val="both"/>
        <w:rPr>
          <w:rFonts w:cs="Arial"/>
          <w:szCs w:val="24"/>
        </w:rPr>
      </w:pPr>
    </w:p>
    <w:p w:rsidR="00DA0C24" w:rsidRPr="00811D15" w:rsidRDefault="00DA0C24" w:rsidP="00CD6F97">
      <w:pPr>
        <w:pStyle w:val="Ttulo2"/>
        <w:numPr>
          <w:ilvl w:val="1"/>
          <w:numId w:val="1"/>
        </w:numPr>
        <w:spacing w:before="0" w:line="240" w:lineRule="auto"/>
        <w:rPr>
          <w:rFonts w:cs="Arial"/>
        </w:rPr>
      </w:pPr>
      <w:bookmarkStart w:id="571" w:name="_Toc465028563"/>
      <w:r w:rsidRPr="00811D15">
        <w:rPr>
          <w:rFonts w:cs="Arial"/>
        </w:rPr>
        <w:t>Medición posterior</w:t>
      </w:r>
      <w:bookmarkEnd w:id="570"/>
      <w:bookmarkEnd w:id="571"/>
    </w:p>
    <w:p w:rsidR="00DA0C24" w:rsidRDefault="00DA0C24" w:rsidP="00CD6F97">
      <w:pPr>
        <w:autoSpaceDE w:val="0"/>
        <w:autoSpaceDN w:val="0"/>
        <w:adjustRightInd w:val="0"/>
        <w:spacing w:after="0" w:line="240" w:lineRule="auto"/>
        <w:jc w:val="both"/>
        <w:rPr>
          <w:rFonts w:cs="Arial"/>
          <w:szCs w:val="24"/>
        </w:rPr>
      </w:pPr>
    </w:p>
    <w:p w:rsidR="007D291F" w:rsidRDefault="00420053" w:rsidP="00CD6F97">
      <w:pPr>
        <w:autoSpaceDE w:val="0"/>
        <w:autoSpaceDN w:val="0"/>
        <w:adjustRightInd w:val="0"/>
        <w:spacing w:after="0" w:line="240" w:lineRule="auto"/>
        <w:jc w:val="both"/>
        <w:rPr>
          <w:rFonts w:cs="Arial"/>
          <w:szCs w:val="24"/>
        </w:rPr>
      </w:pPr>
      <w:r w:rsidRPr="00420053">
        <w:rPr>
          <w:rFonts w:cs="Arial"/>
          <w:szCs w:val="24"/>
        </w:rPr>
        <w:t>Las propiedades de inversión cuyo valor razonable se p</w:t>
      </w:r>
      <w:r>
        <w:rPr>
          <w:rFonts w:cs="Arial"/>
          <w:szCs w:val="24"/>
        </w:rPr>
        <w:t xml:space="preserve">uede medir de manera fiable sin </w:t>
      </w:r>
      <w:r w:rsidRPr="00420053">
        <w:rPr>
          <w:rFonts w:cs="Arial"/>
          <w:szCs w:val="24"/>
        </w:rPr>
        <w:t>costo o esfuerzo desproporcionado, se medirán al va</w:t>
      </w:r>
      <w:r>
        <w:rPr>
          <w:rFonts w:cs="Arial"/>
          <w:szCs w:val="24"/>
        </w:rPr>
        <w:t xml:space="preserve">lor razonable en cada fecha </w:t>
      </w:r>
      <w:r w:rsidR="004F5272">
        <w:rPr>
          <w:rFonts w:cs="Arial"/>
          <w:szCs w:val="24"/>
        </w:rPr>
        <w:t>de presentación</w:t>
      </w:r>
      <w:r w:rsidRPr="00420053">
        <w:rPr>
          <w:rFonts w:cs="Arial"/>
          <w:szCs w:val="24"/>
        </w:rPr>
        <w:t>, reconociendo en resultados los cambios en el va</w:t>
      </w:r>
      <w:r>
        <w:rPr>
          <w:rFonts w:cs="Arial"/>
          <w:szCs w:val="24"/>
        </w:rPr>
        <w:t xml:space="preserve">lor razonable. </w:t>
      </w:r>
    </w:p>
    <w:p w:rsidR="007D291F" w:rsidRDefault="007D291F" w:rsidP="00CD6F97">
      <w:pPr>
        <w:autoSpaceDE w:val="0"/>
        <w:autoSpaceDN w:val="0"/>
        <w:adjustRightInd w:val="0"/>
        <w:spacing w:after="0" w:line="240" w:lineRule="auto"/>
        <w:jc w:val="both"/>
        <w:rPr>
          <w:rFonts w:cs="Arial"/>
          <w:szCs w:val="24"/>
        </w:rPr>
      </w:pPr>
    </w:p>
    <w:p w:rsidR="007D291F" w:rsidRDefault="00420053" w:rsidP="00CD6F97">
      <w:pPr>
        <w:autoSpaceDE w:val="0"/>
        <w:autoSpaceDN w:val="0"/>
        <w:adjustRightInd w:val="0"/>
        <w:spacing w:after="0" w:line="240" w:lineRule="auto"/>
        <w:jc w:val="both"/>
        <w:rPr>
          <w:rFonts w:cs="Arial"/>
          <w:szCs w:val="24"/>
        </w:rPr>
      </w:pPr>
      <w:r>
        <w:rPr>
          <w:rFonts w:cs="Arial"/>
          <w:szCs w:val="24"/>
        </w:rPr>
        <w:t xml:space="preserve">Si </w:t>
      </w:r>
      <w:r w:rsidR="004F5272">
        <w:rPr>
          <w:rFonts w:cs="Arial"/>
          <w:szCs w:val="24"/>
        </w:rPr>
        <w:t>una participación</w:t>
      </w:r>
      <w:r w:rsidRPr="00420053">
        <w:rPr>
          <w:rFonts w:cs="Arial"/>
          <w:szCs w:val="24"/>
        </w:rPr>
        <w:t xml:space="preserve"> en una propiedad mantenida bajo </w:t>
      </w:r>
      <w:r>
        <w:rPr>
          <w:rFonts w:cs="Arial"/>
          <w:szCs w:val="24"/>
        </w:rPr>
        <w:t xml:space="preserve">arrendamiento se clasifica como </w:t>
      </w:r>
      <w:r w:rsidRPr="00420053">
        <w:rPr>
          <w:rFonts w:cs="Arial"/>
          <w:szCs w:val="24"/>
        </w:rPr>
        <w:t xml:space="preserve">propiedades de inversión, la partida contabilizada </w:t>
      </w:r>
      <w:r>
        <w:rPr>
          <w:rFonts w:cs="Arial"/>
          <w:szCs w:val="24"/>
        </w:rPr>
        <w:t xml:space="preserve">por su valor razonable será esa </w:t>
      </w:r>
      <w:r w:rsidRPr="00420053">
        <w:rPr>
          <w:rFonts w:cs="Arial"/>
          <w:szCs w:val="24"/>
        </w:rPr>
        <w:t xml:space="preserve">participación y no la propiedad subyacente. </w:t>
      </w:r>
    </w:p>
    <w:p w:rsidR="00730F40" w:rsidRDefault="00730F40" w:rsidP="00CD6F97">
      <w:pPr>
        <w:autoSpaceDE w:val="0"/>
        <w:autoSpaceDN w:val="0"/>
        <w:adjustRightInd w:val="0"/>
        <w:spacing w:after="0" w:line="240" w:lineRule="auto"/>
        <w:jc w:val="both"/>
        <w:rPr>
          <w:rFonts w:cs="Arial"/>
          <w:szCs w:val="24"/>
        </w:rPr>
      </w:pPr>
    </w:p>
    <w:p w:rsidR="00420053" w:rsidRDefault="0056568E" w:rsidP="00CD6F97">
      <w:pPr>
        <w:autoSpaceDE w:val="0"/>
        <w:autoSpaceDN w:val="0"/>
        <w:adjustRightInd w:val="0"/>
        <w:spacing w:after="0" w:line="240" w:lineRule="auto"/>
        <w:jc w:val="both"/>
        <w:rPr>
          <w:rFonts w:cs="Arial"/>
          <w:szCs w:val="24"/>
        </w:rPr>
      </w:pPr>
      <w:r>
        <w:rPr>
          <w:rFonts w:cs="Arial"/>
          <w:szCs w:val="24"/>
        </w:rPr>
        <w:t>DIDIER SPORT S.A.S.</w:t>
      </w:r>
      <w:r w:rsidR="00420053">
        <w:rPr>
          <w:rFonts w:cs="Arial"/>
          <w:szCs w:val="24"/>
        </w:rPr>
        <w:t xml:space="preserve"> contabilizará todas las </w:t>
      </w:r>
      <w:r w:rsidR="004F5272">
        <w:rPr>
          <w:rFonts w:cs="Arial"/>
          <w:szCs w:val="24"/>
        </w:rPr>
        <w:t>demás propiedades</w:t>
      </w:r>
      <w:r w:rsidR="00420053" w:rsidRPr="00420053">
        <w:rPr>
          <w:rFonts w:cs="Arial"/>
          <w:szCs w:val="24"/>
        </w:rPr>
        <w:t xml:space="preserve"> de inversión como propiedades, planta y </w:t>
      </w:r>
      <w:r w:rsidR="00420053">
        <w:rPr>
          <w:rFonts w:cs="Arial"/>
          <w:szCs w:val="24"/>
        </w:rPr>
        <w:t xml:space="preserve">equipo, utilizando el modelo de </w:t>
      </w:r>
      <w:bookmarkStart w:id="572" w:name="_Toc373768822"/>
      <w:r w:rsidR="00420053">
        <w:rPr>
          <w:rFonts w:cs="Arial"/>
          <w:szCs w:val="24"/>
        </w:rPr>
        <w:t>costo-depreciación-deterioro</w:t>
      </w:r>
      <w:r w:rsidR="007D291F">
        <w:rPr>
          <w:rStyle w:val="Refdenotaalpie"/>
          <w:rFonts w:cs="Arial"/>
          <w:szCs w:val="24"/>
        </w:rPr>
        <w:footnoteReference w:id="198"/>
      </w:r>
      <w:r w:rsidR="00420053">
        <w:rPr>
          <w:rFonts w:cs="Arial"/>
          <w:szCs w:val="24"/>
        </w:rPr>
        <w:t>.</w:t>
      </w:r>
    </w:p>
    <w:p w:rsidR="007D291F" w:rsidRDefault="007D291F" w:rsidP="00CD6F97">
      <w:pPr>
        <w:autoSpaceDE w:val="0"/>
        <w:autoSpaceDN w:val="0"/>
        <w:adjustRightInd w:val="0"/>
        <w:spacing w:after="0" w:line="240" w:lineRule="auto"/>
        <w:jc w:val="both"/>
        <w:rPr>
          <w:rFonts w:cs="Arial"/>
          <w:szCs w:val="24"/>
        </w:rPr>
      </w:pPr>
    </w:p>
    <w:p w:rsidR="00420053" w:rsidRDefault="00420053" w:rsidP="00CD6F97">
      <w:pPr>
        <w:autoSpaceDE w:val="0"/>
        <w:autoSpaceDN w:val="0"/>
        <w:adjustRightInd w:val="0"/>
        <w:spacing w:after="0" w:line="240" w:lineRule="auto"/>
        <w:jc w:val="both"/>
        <w:rPr>
          <w:rFonts w:cs="Arial"/>
          <w:szCs w:val="24"/>
        </w:rPr>
      </w:pPr>
    </w:p>
    <w:p w:rsidR="00B610BE" w:rsidRDefault="00B610BE" w:rsidP="00CD6F97">
      <w:pPr>
        <w:autoSpaceDE w:val="0"/>
        <w:autoSpaceDN w:val="0"/>
        <w:adjustRightInd w:val="0"/>
        <w:spacing w:after="0" w:line="240" w:lineRule="auto"/>
        <w:jc w:val="both"/>
        <w:rPr>
          <w:rFonts w:cs="Arial"/>
          <w:szCs w:val="24"/>
        </w:rPr>
      </w:pPr>
    </w:p>
    <w:p w:rsidR="00600084" w:rsidRPr="00811D15" w:rsidRDefault="00600084" w:rsidP="00CD6F97">
      <w:pPr>
        <w:pStyle w:val="Ttulo2"/>
        <w:numPr>
          <w:ilvl w:val="1"/>
          <w:numId w:val="1"/>
        </w:numPr>
        <w:spacing w:before="0" w:line="240" w:lineRule="auto"/>
        <w:rPr>
          <w:rFonts w:cs="Arial"/>
        </w:rPr>
      </w:pPr>
      <w:bookmarkStart w:id="573" w:name="_Toc465028564"/>
      <w:r w:rsidRPr="00811D15">
        <w:rPr>
          <w:rFonts w:cs="Arial"/>
        </w:rPr>
        <w:lastRenderedPageBreak/>
        <w:t>Transferencias</w:t>
      </w:r>
      <w:bookmarkEnd w:id="573"/>
    </w:p>
    <w:p w:rsidR="00600084" w:rsidRDefault="00600084" w:rsidP="00CD6F97">
      <w:pPr>
        <w:autoSpaceDE w:val="0"/>
        <w:autoSpaceDN w:val="0"/>
        <w:adjustRightInd w:val="0"/>
        <w:spacing w:after="0" w:line="240" w:lineRule="auto"/>
        <w:jc w:val="both"/>
        <w:rPr>
          <w:rFonts w:cs="Arial"/>
          <w:szCs w:val="24"/>
        </w:rPr>
      </w:pPr>
    </w:p>
    <w:p w:rsidR="00600084" w:rsidRDefault="00F819F3" w:rsidP="00CD6F97">
      <w:pPr>
        <w:autoSpaceDE w:val="0"/>
        <w:autoSpaceDN w:val="0"/>
        <w:adjustRightInd w:val="0"/>
        <w:spacing w:after="0" w:line="240" w:lineRule="auto"/>
        <w:jc w:val="both"/>
        <w:rPr>
          <w:rFonts w:cs="Arial"/>
          <w:szCs w:val="24"/>
        </w:rPr>
      </w:pPr>
      <w:r>
        <w:rPr>
          <w:rFonts w:cs="Arial"/>
          <w:szCs w:val="24"/>
        </w:rPr>
        <w:t xml:space="preserve">Cuando ya no esté disponible una medición fiable del valor razonable, sin un costo o esfuerzo desproporcionado, para una partida de inversión medida al valor razonable con cambios en el resultado, </w:t>
      </w:r>
      <w:r w:rsidR="0056568E">
        <w:rPr>
          <w:rFonts w:cs="Arial"/>
          <w:szCs w:val="24"/>
        </w:rPr>
        <w:t>DIDIER SPORT S.A.S.</w:t>
      </w:r>
      <w:r>
        <w:rPr>
          <w:rFonts w:cs="Arial"/>
          <w:szCs w:val="24"/>
        </w:rPr>
        <w:t xml:space="preserve"> contabilizará </w:t>
      </w:r>
      <w:r w:rsidR="0005622B">
        <w:rPr>
          <w:rFonts w:cs="Arial"/>
          <w:szCs w:val="24"/>
        </w:rPr>
        <w:t xml:space="preserve">y clasificará </w:t>
      </w:r>
      <w:r>
        <w:rPr>
          <w:rFonts w:cs="Arial"/>
          <w:szCs w:val="24"/>
        </w:rPr>
        <w:t>a partir de ese momento la propiedad, como propiedad, planta y equipo, hasta que vuelva a estar disponible una medición fiable del valor razonable</w:t>
      </w:r>
      <w:r>
        <w:rPr>
          <w:rStyle w:val="Refdenotaalpie"/>
          <w:rFonts w:cs="Arial"/>
          <w:szCs w:val="24"/>
        </w:rPr>
        <w:footnoteReference w:id="199"/>
      </w:r>
      <w:r>
        <w:rPr>
          <w:rFonts w:cs="Arial"/>
          <w:szCs w:val="24"/>
        </w:rPr>
        <w:t>.</w:t>
      </w:r>
    </w:p>
    <w:p w:rsidR="00F819F3" w:rsidRDefault="00F819F3" w:rsidP="00CD6F97">
      <w:pPr>
        <w:autoSpaceDE w:val="0"/>
        <w:autoSpaceDN w:val="0"/>
        <w:adjustRightInd w:val="0"/>
        <w:spacing w:after="0" w:line="240" w:lineRule="auto"/>
        <w:jc w:val="both"/>
        <w:rPr>
          <w:rFonts w:cs="Arial"/>
          <w:szCs w:val="24"/>
        </w:rPr>
      </w:pPr>
    </w:p>
    <w:p w:rsidR="00F819F3" w:rsidRDefault="00D651BB" w:rsidP="00CD6F97">
      <w:pPr>
        <w:autoSpaceDE w:val="0"/>
        <w:autoSpaceDN w:val="0"/>
        <w:adjustRightInd w:val="0"/>
        <w:spacing w:after="0" w:line="240" w:lineRule="auto"/>
        <w:jc w:val="both"/>
        <w:rPr>
          <w:rFonts w:cs="Arial"/>
          <w:szCs w:val="24"/>
        </w:rPr>
      </w:pPr>
      <w:r>
        <w:rPr>
          <w:rFonts w:cs="Arial"/>
          <w:szCs w:val="24"/>
        </w:rPr>
        <w:t>El cambio anterior será tratado como un cambio de las circunstancias y no como un cambio en políticas contables.</w:t>
      </w:r>
    </w:p>
    <w:p w:rsidR="00D651BB" w:rsidRDefault="00D651BB" w:rsidP="00CD6F97">
      <w:pPr>
        <w:autoSpaceDE w:val="0"/>
        <w:autoSpaceDN w:val="0"/>
        <w:adjustRightInd w:val="0"/>
        <w:spacing w:after="0" w:line="240" w:lineRule="auto"/>
        <w:jc w:val="both"/>
        <w:rPr>
          <w:rFonts w:cs="Arial"/>
          <w:szCs w:val="24"/>
        </w:rPr>
      </w:pPr>
    </w:p>
    <w:p w:rsidR="00D651BB" w:rsidRDefault="00D651BB" w:rsidP="00CD6F97">
      <w:pPr>
        <w:autoSpaceDE w:val="0"/>
        <w:autoSpaceDN w:val="0"/>
        <w:adjustRightInd w:val="0"/>
        <w:spacing w:after="0" w:line="240" w:lineRule="auto"/>
        <w:jc w:val="both"/>
        <w:rPr>
          <w:rFonts w:cs="Arial"/>
          <w:szCs w:val="24"/>
        </w:rPr>
      </w:pPr>
      <w:r>
        <w:rPr>
          <w:rFonts w:cs="Arial"/>
          <w:szCs w:val="24"/>
        </w:rPr>
        <w:t>Si la propiedad de inversión deja de cumplir los requisitos para clasificarse como propiedad de inversión, también debe clasificarse como otra partida de los activos según corresponda</w:t>
      </w:r>
      <w:r>
        <w:rPr>
          <w:rStyle w:val="Refdenotaalpie"/>
          <w:rFonts w:cs="Arial"/>
          <w:szCs w:val="24"/>
        </w:rPr>
        <w:footnoteReference w:id="200"/>
      </w:r>
      <w:r>
        <w:rPr>
          <w:rFonts w:cs="Arial"/>
          <w:szCs w:val="24"/>
        </w:rPr>
        <w:t>.</w:t>
      </w:r>
    </w:p>
    <w:p w:rsidR="008D1B0F" w:rsidRDefault="008D1B0F" w:rsidP="00CD6F97">
      <w:pPr>
        <w:autoSpaceDE w:val="0"/>
        <w:autoSpaceDN w:val="0"/>
        <w:adjustRightInd w:val="0"/>
        <w:spacing w:after="0" w:line="240" w:lineRule="auto"/>
        <w:jc w:val="both"/>
        <w:rPr>
          <w:rFonts w:cs="Arial"/>
          <w:szCs w:val="24"/>
        </w:rPr>
      </w:pPr>
    </w:p>
    <w:p w:rsidR="0005622B" w:rsidRPr="00811D15" w:rsidRDefault="0005622B" w:rsidP="00CD6F97">
      <w:pPr>
        <w:pStyle w:val="Ttulo2"/>
        <w:numPr>
          <w:ilvl w:val="1"/>
          <w:numId w:val="1"/>
        </w:numPr>
        <w:spacing w:before="0" w:line="240" w:lineRule="auto"/>
        <w:rPr>
          <w:rFonts w:cs="Arial"/>
        </w:rPr>
      </w:pPr>
      <w:bookmarkStart w:id="574" w:name="_Toc465028565"/>
      <w:r w:rsidRPr="00811D15">
        <w:rPr>
          <w:rFonts w:cs="Arial"/>
        </w:rPr>
        <w:t>Clasificación en los estados financieros</w:t>
      </w:r>
      <w:bookmarkEnd w:id="574"/>
    </w:p>
    <w:p w:rsidR="00600084" w:rsidRDefault="00600084" w:rsidP="00CD6F97">
      <w:pPr>
        <w:autoSpaceDE w:val="0"/>
        <w:autoSpaceDN w:val="0"/>
        <w:adjustRightInd w:val="0"/>
        <w:spacing w:after="0" w:line="240" w:lineRule="auto"/>
        <w:jc w:val="both"/>
        <w:rPr>
          <w:rFonts w:cs="Arial"/>
          <w:szCs w:val="24"/>
        </w:rPr>
      </w:pPr>
    </w:p>
    <w:p w:rsidR="0005622B" w:rsidRDefault="0005622B" w:rsidP="00CD6F97">
      <w:pPr>
        <w:autoSpaceDE w:val="0"/>
        <w:autoSpaceDN w:val="0"/>
        <w:adjustRightInd w:val="0"/>
        <w:spacing w:after="0" w:line="240" w:lineRule="auto"/>
        <w:jc w:val="both"/>
        <w:rPr>
          <w:rFonts w:cs="Arial"/>
          <w:szCs w:val="24"/>
        </w:rPr>
      </w:pPr>
      <w:r>
        <w:rPr>
          <w:rFonts w:cs="Arial"/>
          <w:szCs w:val="24"/>
        </w:rPr>
        <w:t>La propiedad de inversión se clasificará como un rubro separado del Estado de Situación Financiera.</w:t>
      </w:r>
    </w:p>
    <w:p w:rsidR="0005622B" w:rsidRDefault="0005622B" w:rsidP="00CD6F97">
      <w:pPr>
        <w:autoSpaceDE w:val="0"/>
        <w:autoSpaceDN w:val="0"/>
        <w:adjustRightInd w:val="0"/>
        <w:spacing w:after="0" w:line="240" w:lineRule="auto"/>
        <w:jc w:val="both"/>
        <w:rPr>
          <w:rFonts w:cs="Arial"/>
          <w:szCs w:val="24"/>
        </w:rPr>
      </w:pPr>
    </w:p>
    <w:p w:rsidR="0005622B" w:rsidRDefault="0005622B" w:rsidP="00CD6F97">
      <w:pPr>
        <w:autoSpaceDE w:val="0"/>
        <w:autoSpaceDN w:val="0"/>
        <w:adjustRightInd w:val="0"/>
        <w:spacing w:after="0" w:line="240" w:lineRule="auto"/>
        <w:jc w:val="both"/>
        <w:rPr>
          <w:rFonts w:cs="Arial"/>
          <w:szCs w:val="24"/>
        </w:rPr>
      </w:pPr>
      <w:r>
        <w:rPr>
          <w:rFonts w:cs="Arial"/>
          <w:szCs w:val="24"/>
        </w:rPr>
        <w:t xml:space="preserve">La propiedad de inversión </w:t>
      </w:r>
      <w:r w:rsidRPr="0005622B">
        <w:rPr>
          <w:rFonts w:cs="Arial"/>
          <w:szCs w:val="24"/>
        </w:rPr>
        <w:t>cuyo valor razonable no puede medirse con fiabilidad sin costo o esfuerzo indebido sobre la hipótesis de negocio en marcha</w:t>
      </w:r>
      <w:r>
        <w:rPr>
          <w:rFonts w:cs="Arial"/>
          <w:szCs w:val="24"/>
        </w:rPr>
        <w:t xml:space="preserve">, se clasificará como un rubro de propiedad, planta y equipo en una cuenta </w:t>
      </w:r>
      <w:r w:rsidR="008D1B0F">
        <w:rPr>
          <w:rFonts w:cs="Arial"/>
          <w:szCs w:val="24"/>
        </w:rPr>
        <w:t>auxiliar</w:t>
      </w:r>
      <w:r>
        <w:rPr>
          <w:rFonts w:cs="Arial"/>
          <w:szCs w:val="24"/>
        </w:rPr>
        <w:t xml:space="preserve"> denominada “</w:t>
      </w:r>
      <w:r w:rsidR="008D1B0F">
        <w:rPr>
          <w:rFonts w:cs="Arial"/>
          <w:szCs w:val="24"/>
        </w:rPr>
        <w:t xml:space="preserve">propiedades de inversión </w:t>
      </w:r>
      <w:r w:rsidRPr="0005622B">
        <w:rPr>
          <w:rFonts w:cs="Arial"/>
          <w:szCs w:val="24"/>
        </w:rPr>
        <w:t>cuyo valor razonable no puede medirse con fiabilidad sin costo o esfuerzo indebido sobre la hipótesis de negocio en marcha</w:t>
      </w:r>
      <w:r w:rsidR="008D1B0F">
        <w:rPr>
          <w:rFonts w:cs="Arial"/>
          <w:szCs w:val="24"/>
        </w:rPr>
        <w:t>”</w:t>
      </w:r>
    </w:p>
    <w:p w:rsidR="0005622B" w:rsidRDefault="0005622B" w:rsidP="00CD6F97">
      <w:pPr>
        <w:autoSpaceDE w:val="0"/>
        <w:autoSpaceDN w:val="0"/>
        <w:adjustRightInd w:val="0"/>
        <w:spacing w:after="0" w:line="240" w:lineRule="auto"/>
        <w:jc w:val="both"/>
        <w:rPr>
          <w:rFonts w:cs="Arial"/>
          <w:szCs w:val="24"/>
        </w:rPr>
      </w:pPr>
    </w:p>
    <w:p w:rsidR="008D1B0F" w:rsidRDefault="008D1B0F" w:rsidP="00CD6F97">
      <w:pPr>
        <w:autoSpaceDE w:val="0"/>
        <w:autoSpaceDN w:val="0"/>
        <w:adjustRightInd w:val="0"/>
        <w:spacing w:after="0" w:line="240" w:lineRule="auto"/>
        <w:jc w:val="both"/>
        <w:rPr>
          <w:rFonts w:cs="Arial"/>
          <w:szCs w:val="24"/>
        </w:rPr>
      </w:pPr>
      <w:r>
        <w:rPr>
          <w:rFonts w:cs="Arial"/>
          <w:szCs w:val="24"/>
        </w:rPr>
        <w:t xml:space="preserve">En el estado de resultado, </w:t>
      </w:r>
      <w:r w:rsidR="00B610BE">
        <w:rPr>
          <w:rFonts w:cs="Arial"/>
          <w:szCs w:val="24"/>
        </w:rPr>
        <w:t>la variación del valor razonable de las propiedades de inversión se clasificará</w:t>
      </w:r>
      <w:r>
        <w:rPr>
          <w:rFonts w:cs="Arial"/>
          <w:szCs w:val="24"/>
        </w:rPr>
        <w:t xml:space="preserve"> en un rubro denominado “</w:t>
      </w:r>
      <w:r w:rsidRPr="008D1B0F">
        <w:rPr>
          <w:rFonts w:cs="Arial"/>
          <w:szCs w:val="24"/>
        </w:rPr>
        <w:t>Ganancias (pérdidas) por ajustes del valor razonable, propiedades de inversión</w:t>
      </w:r>
      <w:r>
        <w:rPr>
          <w:rFonts w:cs="Arial"/>
          <w:szCs w:val="24"/>
        </w:rPr>
        <w:t>”</w:t>
      </w:r>
    </w:p>
    <w:p w:rsidR="008D1B0F" w:rsidRDefault="008D1B0F" w:rsidP="00CD6F97">
      <w:pPr>
        <w:autoSpaceDE w:val="0"/>
        <w:autoSpaceDN w:val="0"/>
        <w:adjustRightInd w:val="0"/>
        <w:spacing w:after="0" w:line="240" w:lineRule="auto"/>
        <w:jc w:val="both"/>
        <w:rPr>
          <w:rFonts w:cs="Arial"/>
          <w:szCs w:val="24"/>
        </w:rPr>
      </w:pPr>
    </w:p>
    <w:p w:rsidR="00BE2D5B" w:rsidRPr="00811D15" w:rsidRDefault="00922D46" w:rsidP="00CD6F97">
      <w:pPr>
        <w:pStyle w:val="Ttulo2"/>
        <w:numPr>
          <w:ilvl w:val="1"/>
          <w:numId w:val="1"/>
        </w:numPr>
        <w:spacing w:before="0" w:line="240" w:lineRule="auto"/>
        <w:rPr>
          <w:rFonts w:cs="Arial"/>
        </w:rPr>
      </w:pPr>
      <w:bookmarkStart w:id="575" w:name="_Toc465028566"/>
      <w:bookmarkEnd w:id="572"/>
      <w:r w:rsidRPr="00811D15">
        <w:rPr>
          <w:rFonts w:cs="Arial"/>
        </w:rPr>
        <w:t>Información a revelar</w:t>
      </w:r>
      <w:bookmarkEnd w:id="575"/>
    </w:p>
    <w:p w:rsidR="00922D46" w:rsidRDefault="00922D46" w:rsidP="00B610BE">
      <w:pPr>
        <w:spacing w:after="0" w:line="240" w:lineRule="auto"/>
      </w:pPr>
    </w:p>
    <w:p w:rsidR="00922D46" w:rsidRDefault="0056568E" w:rsidP="00B610BE">
      <w:pPr>
        <w:spacing w:after="0" w:line="240" w:lineRule="auto"/>
        <w:jc w:val="both"/>
      </w:pPr>
      <w:r>
        <w:t>DIDIER SPORT S.A.S.</w:t>
      </w:r>
      <w:r w:rsidR="00BB3371">
        <w:t xml:space="preserve"> </w:t>
      </w:r>
      <w:r w:rsidR="00922D46">
        <w:t>revelará la siguiente información para todas las propiedades de inversión contabilizadas al valor razonable con cambios en resultados</w:t>
      </w:r>
      <w:r w:rsidR="00BB3371">
        <w:t>:</w:t>
      </w:r>
    </w:p>
    <w:p w:rsidR="00B610BE" w:rsidRDefault="00B610BE" w:rsidP="00B610BE">
      <w:pPr>
        <w:spacing w:after="0" w:line="240" w:lineRule="auto"/>
        <w:jc w:val="both"/>
      </w:pPr>
    </w:p>
    <w:p w:rsidR="00922D46" w:rsidRDefault="00922D46" w:rsidP="00CD6F97">
      <w:pPr>
        <w:spacing w:line="240" w:lineRule="auto"/>
        <w:jc w:val="both"/>
      </w:pPr>
      <w:r>
        <w:t>(a) Los métodos e hipótesis significativos empleados</w:t>
      </w:r>
      <w:r w:rsidR="00BB3371">
        <w:t xml:space="preserve"> en la determinación del valor </w:t>
      </w:r>
      <w:r>
        <w:t xml:space="preserve">razonable de las propiedades de inversión. </w:t>
      </w:r>
    </w:p>
    <w:p w:rsidR="00922D46" w:rsidRDefault="00922D46" w:rsidP="00CD6F97">
      <w:pPr>
        <w:spacing w:line="240" w:lineRule="auto"/>
        <w:jc w:val="both"/>
      </w:pPr>
      <w:r>
        <w:t>(b) La medida en que el valor razonable de las prop</w:t>
      </w:r>
      <w:r w:rsidR="00BB3371">
        <w:t xml:space="preserve">iedades de inversión (como han </w:t>
      </w:r>
      <w:r>
        <w:t>sido medidas o reveladas en los estados financiero</w:t>
      </w:r>
      <w:r w:rsidR="00BB3371">
        <w:t xml:space="preserve">s) está basado en una </w:t>
      </w:r>
      <w:r w:rsidR="00BB3371">
        <w:lastRenderedPageBreak/>
        <w:t xml:space="preserve">tasación </w:t>
      </w:r>
      <w:r>
        <w:t>hecha por un tasador independiente, de reconocida calif</w:t>
      </w:r>
      <w:r w:rsidR="00BB3371">
        <w:t xml:space="preserve">icación profesional y con </w:t>
      </w:r>
      <w:r>
        <w:t>suficiente experiencia reciente en la zona y categorí</w:t>
      </w:r>
      <w:r w:rsidR="00BB3371">
        <w:t xml:space="preserve">a de la propiedad de inversión </w:t>
      </w:r>
      <w:r>
        <w:t>objeto de valoración. Si no hubiera tenido lugar</w:t>
      </w:r>
      <w:r w:rsidR="00BB3371">
        <w:t xml:space="preserve"> dicha forma de valoración, se </w:t>
      </w:r>
      <w:r>
        <w:t xml:space="preserve">revelará este hecho. </w:t>
      </w:r>
    </w:p>
    <w:p w:rsidR="00922D46" w:rsidRDefault="00922D46" w:rsidP="00CD6F97">
      <w:pPr>
        <w:spacing w:line="240" w:lineRule="auto"/>
        <w:jc w:val="both"/>
      </w:pPr>
      <w:r>
        <w:t>(c) La existencia e importe de las restricciones a la rea</w:t>
      </w:r>
      <w:r w:rsidR="00BB3371">
        <w:t xml:space="preserve">lización de las propiedades de </w:t>
      </w:r>
      <w:r>
        <w:t>inversión, al cobro de los ingresos derivados de ést</w:t>
      </w:r>
      <w:r w:rsidR="00BB3371">
        <w:t xml:space="preserve">as o de los recursos obtenidos </w:t>
      </w:r>
      <w:r>
        <w:t xml:space="preserve">por su disposición. </w:t>
      </w:r>
    </w:p>
    <w:p w:rsidR="00922D46" w:rsidRDefault="00922D46" w:rsidP="00CD6F97">
      <w:pPr>
        <w:spacing w:line="240" w:lineRule="auto"/>
        <w:jc w:val="both"/>
      </w:pPr>
      <w:r>
        <w:t>(d) Las obligaciones contractuales para adquisición, construcción o desarrollo de propiedades de inversión, o por concepto de</w:t>
      </w:r>
      <w:r w:rsidR="00BB3371">
        <w:t xml:space="preserve"> reparaciones, mantenimiento o </w:t>
      </w:r>
      <w:r>
        <w:t xml:space="preserve">mejoras de éstas. </w:t>
      </w:r>
    </w:p>
    <w:p w:rsidR="00922D46" w:rsidRDefault="00922D46" w:rsidP="00CD6F97">
      <w:pPr>
        <w:spacing w:line="240" w:lineRule="auto"/>
        <w:jc w:val="both"/>
      </w:pPr>
      <w:r>
        <w:t xml:space="preserve">(e) Una conciliación entre el importe en libros de las propiedades de inversión al inicio y al final del periodo, que muestre por separado lo siguiente: </w:t>
      </w:r>
    </w:p>
    <w:p w:rsidR="00922D46" w:rsidRDefault="00922D46" w:rsidP="00CD6F97">
      <w:pPr>
        <w:spacing w:line="240" w:lineRule="auto"/>
        <w:ind w:left="708"/>
        <w:jc w:val="both"/>
      </w:pPr>
      <w:r>
        <w:t xml:space="preserve">(i) Adiciones, revelando por separado las procedentes de adquisiciones a través de combinaciones de negocios. </w:t>
      </w:r>
    </w:p>
    <w:p w:rsidR="00922D46" w:rsidRDefault="00922D46" w:rsidP="00CD6F97">
      <w:pPr>
        <w:spacing w:line="240" w:lineRule="auto"/>
        <w:ind w:left="708"/>
        <w:jc w:val="both"/>
      </w:pPr>
      <w:r>
        <w:t xml:space="preserve">(ii) Ganancias o pérdidas netas procedentes de los ajustes al valor razonable. </w:t>
      </w:r>
    </w:p>
    <w:p w:rsidR="00922D46" w:rsidRDefault="00922D46" w:rsidP="00CD6F97">
      <w:pPr>
        <w:spacing w:line="240" w:lineRule="auto"/>
        <w:ind w:left="708"/>
        <w:jc w:val="both"/>
      </w:pPr>
      <w:r>
        <w:t>(iii) Transferencias a propiedades, planta y equip</w:t>
      </w:r>
      <w:r w:rsidR="00BB3371">
        <w:t xml:space="preserve">o cuando ya no esté disponible </w:t>
      </w:r>
      <w:r>
        <w:t>una medición fiable del valor raz</w:t>
      </w:r>
      <w:r w:rsidR="00BB3371">
        <w:t>onable sin un costo o esfuerzo desproporcionado.</w:t>
      </w:r>
      <w:r>
        <w:t xml:space="preserve"> </w:t>
      </w:r>
    </w:p>
    <w:p w:rsidR="00922D46" w:rsidRDefault="00922D46" w:rsidP="00CD6F97">
      <w:pPr>
        <w:spacing w:line="240" w:lineRule="auto"/>
        <w:ind w:left="708"/>
        <w:jc w:val="both"/>
      </w:pPr>
      <w:r>
        <w:t>(iv) Las transferencias de propiedades a i</w:t>
      </w:r>
      <w:r w:rsidR="00BB3371">
        <w:t xml:space="preserve">nventarios, o de inventarios a </w:t>
      </w:r>
      <w:r>
        <w:t xml:space="preserve">propiedades, y hacia o desde propiedades ocupadas por el dueño. </w:t>
      </w:r>
    </w:p>
    <w:p w:rsidR="00922D46" w:rsidRDefault="00922D46" w:rsidP="00CD6F97">
      <w:pPr>
        <w:spacing w:line="240" w:lineRule="auto"/>
        <w:ind w:left="708"/>
      </w:pPr>
      <w:r>
        <w:t xml:space="preserve">(v) Otros cambios. </w:t>
      </w:r>
    </w:p>
    <w:p w:rsidR="00922D46" w:rsidRDefault="00922D46" w:rsidP="00CD6F97">
      <w:pPr>
        <w:spacing w:line="240" w:lineRule="auto"/>
      </w:pPr>
      <w:r>
        <w:t>No es necesario presentar esta conciliación para periodos anteriores.</w:t>
      </w:r>
    </w:p>
    <w:p w:rsidR="008D1B0F" w:rsidRDefault="008D1B0F" w:rsidP="00CD6F97">
      <w:pPr>
        <w:spacing w:line="240" w:lineRule="auto"/>
      </w:pPr>
    </w:p>
    <w:p w:rsidR="00BB3371" w:rsidRPr="00D144CF" w:rsidRDefault="00BB3371" w:rsidP="00CD6F97">
      <w:pPr>
        <w:pStyle w:val="Ttulo2"/>
        <w:numPr>
          <w:ilvl w:val="0"/>
          <w:numId w:val="1"/>
        </w:numPr>
        <w:spacing w:before="0" w:line="240" w:lineRule="auto"/>
        <w:rPr>
          <w:rFonts w:cs="Arial"/>
          <w:sz w:val="28"/>
          <w:szCs w:val="28"/>
          <w:u w:val="single"/>
        </w:rPr>
      </w:pPr>
      <w:bookmarkStart w:id="576" w:name="_Toc373768823"/>
      <w:bookmarkStart w:id="577" w:name="_Toc465028567"/>
      <w:r w:rsidRPr="00D144CF">
        <w:rPr>
          <w:rFonts w:cs="Arial"/>
          <w:sz w:val="28"/>
          <w:szCs w:val="28"/>
          <w:u w:val="single"/>
        </w:rPr>
        <w:t>Impuesto a las ganancias</w:t>
      </w:r>
      <w:bookmarkEnd w:id="576"/>
      <w:bookmarkEnd w:id="577"/>
    </w:p>
    <w:p w:rsidR="00BB3371" w:rsidRDefault="00BB3371" w:rsidP="00CD6F97">
      <w:pPr>
        <w:autoSpaceDE w:val="0"/>
        <w:autoSpaceDN w:val="0"/>
        <w:adjustRightInd w:val="0"/>
        <w:spacing w:after="0" w:line="240" w:lineRule="auto"/>
        <w:jc w:val="both"/>
        <w:rPr>
          <w:rFonts w:cs="Arial"/>
          <w:szCs w:val="24"/>
        </w:rPr>
      </w:pPr>
    </w:p>
    <w:p w:rsidR="00BB3371" w:rsidRPr="008329E8" w:rsidRDefault="00BB3371" w:rsidP="00D31694">
      <w:pPr>
        <w:pStyle w:val="Prrafodelista"/>
        <w:keepNext/>
        <w:keepLines/>
        <w:numPr>
          <w:ilvl w:val="0"/>
          <w:numId w:val="29"/>
        </w:numPr>
        <w:spacing w:after="0" w:line="240" w:lineRule="auto"/>
        <w:contextualSpacing w:val="0"/>
        <w:outlineLvl w:val="1"/>
        <w:rPr>
          <w:rFonts w:eastAsiaTheme="majorEastAsia" w:cs="Arial"/>
          <w:vanish/>
          <w:sz w:val="26"/>
          <w:szCs w:val="26"/>
        </w:rPr>
      </w:pPr>
      <w:bookmarkStart w:id="578" w:name="_Toc373759707"/>
      <w:bookmarkStart w:id="579" w:name="_Toc373760783"/>
      <w:bookmarkStart w:id="580" w:name="_Toc373762528"/>
      <w:bookmarkStart w:id="581" w:name="_Toc373765191"/>
      <w:bookmarkStart w:id="582" w:name="_Toc373765333"/>
      <w:bookmarkStart w:id="583" w:name="_Toc373766156"/>
      <w:bookmarkStart w:id="584" w:name="_Toc373766972"/>
      <w:bookmarkStart w:id="585" w:name="_Toc373767661"/>
      <w:bookmarkStart w:id="586" w:name="_Toc373768824"/>
      <w:bookmarkStart w:id="587" w:name="_Toc400630616"/>
      <w:bookmarkStart w:id="588" w:name="_Toc400630734"/>
      <w:bookmarkStart w:id="589" w:name="_Toc400630908"/>
      <w:bookmarkStart w:id="590" w:name="_Toc400631026"/>
      <w:bookmarkStart w:id="591" w:name="_Toc400636746"/>
      <w:bookmarkStart w:id="592" w:name="_Toc400717436"/>
      <w:bookmarkStart w:id="593" w:name="_Toc401319975"/>
      <w:bookmarkStart w:id="594" w:name="_Toc401522453"/>
      <w:bookmarkStart w:id="595" w:name="_Toc401585484"/>
      <w:bookmarkStart w:id="596" w:name="_Toc403366787"/>
      <w:bookmarkStart w:id="597" w:name="_Toc408890226"/>
      <w:bookmarkStart w:id="598" w:name="_Toc409810210"/>
      <w:bookmarkStart w:id="599" w:name="_Toc409810486"/>
      <w:bookmarkStart w:id="600" w:name="_Toc409885406"/>
      <w:bookmarkStart w:id="601" w:name="_Toc409888498"/>
      <w:bookmarkStart w:id="602" w:name="_Toc409890863"/>
      <w:bookmarkStart w:id="603" w:name="_Toc409899728"/>
      <w:bookmarkStart w:id="604" w:name="_Toc409905111"/>
      <w:bookmarkStart w:id="605" w:name="_Toc409949782"/>
      <w:bookmarkStart w:id="606" w:name="_Toc410014352"/>
      <w:bookmarkStart w:id="607" w:name="_Toc410017618"/>
      <w:bookmarkStart w:id="608" w:name="_Toc420166530"/>
      <w:bookmarkStart w:id="609" w:name="_Toc420166864"/>
      <w:bookmarkStart w:id="610" w:name="_Toc420167198"/>
      <w:bookmarkStart w:id="611" w:name="_Toc465028046"/>
      <w:bookmarkStart w:id="612" w:name="_Toc465028307"/>
      <w:bookmarkStart w:id="613" w:name="_Toc465028568"/>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p>
    <w:p w:rsidR="00BB3371" w:rsidRPr="007C3192" w:rsidRDefault="00BB3371" w:rsidP="00CD6F97">
      <w:pPr>
        <w:pStyle w:val="Ttulo2"/>
        <w:numPr>
          <w:ilvl w:val="1"/>
          <w:numId w:val="1"/>
        </w:numPr>
        <w:spacing w:before="0" w:line="240" w:lineRule="auto"/>
        <w:rPr>
          <w:rFonts w:cs="Arial"/>
        </w:rPr>
      </w:pPr>
      <w:bookmarkStart w:id="614" w:name="_Toc373768825"/>
      <w:bookmarkStart w:id="615" w:name="_Toc465028569"/>
      <w:r>
        <w:rPr>
          <w:rFonts w:cs="Arial"/>
        </w:rPr>
        <w:t>Objetivo</w:t>
      </w:r>
      <w:bookmarkEnd w:id="614"/>
      <w:bookmarkEnd w:id="615"/>
    </w:p>
    <w:p w:rsidR="00BB3371" w:rsidRPr="00661FF5" w:rsidRDefault="00BB3371" w:rsidP="00CD6F97">
      <w:pPr>
        <w:tabs>
          <w:tab w:val="left" w:pos="5127"/>
        </w:tabs>
        <w:autoSpaceDE w:val="0"/>
        <w:autoSpaceDN w:val="0"/>
        <w:adjustRightInd w:val="0"/>
        <w:spacing w:after="0" w:line="240" w:lineRule="auto"/>
        <w:jc w:val="both"/>
        <w:rPr>
          <w:rFonts w:cs="Arial"/>
          <w:b/>
          <w:bCs/>
        </w:rPr>
      </w:pPr>
    </w:p>
    <w:p w:rsidR="00BB3371" w:rsidRPr="007C3192" w:rsidRDefault="00BB3371" w:rsidP="00CD6F97">
      <w:pPr>
        <w:autoSpaceDE w:val="0"/>
        <w:autoSpaceDN w:val="0"/>
        <w:adjustRightInd w:val="0"/>
        <w:spacing w:after="0" w:line="240" w:lineRule="auto"/>
        <w:jc w:val="both"/>
        <w:rPr>
          <w:rFonts w:cs="Arial"/>
          <w:szCs w:val="24"/>
        </w:rPr>
      </w:pPr>
      <w:r w:rsidRPr="007C3192">
        <w:rPr>
          <w:rFonts w:cs="Arial"/>
          <w:szCs w:val="24"/>
        </w:rPr>
        <w:t>El objetivo de esta política contable es desarrollar el tratamiento contable del Impuesto a las Ganancias, y en concreto, cómo tratar las consecuencias fiscales relacionadas con:</w:t>
      </w:r>
    </w:p>
    <w:p w:rsidR="00BB3371" w:rsidRPr="007C3192" w:rsidRDefault="00BB3371" w:rsidP="00CD6F97">
      <w:pPr>
        <w:autoSpaceDE w:val="0"/>
        <w:autoSpaceDN w:val="0"/>
        <w:adjustRightInd w:val="0"/>
        <w:spacing w:after="0" w:line="240" w:lineRule="auto"/>
        <w:jc w:val="both"/>
        <w:rPr>
          <w:rFonts w:cs="Arial"/>
          <w:szCs w:val="24"/>
        </w:rPr>
      </w:pPr>
    </w:p>
    <w:p w:rsidR="00BB3371" w:rsidRPr="001B21AA" w:rsidRDefault="00BB3371" w:rsidP="00D31694">
      <w:pPr>
        <w:pStyle w:val="Prrafodelista"/>
        <w:numPr>
          <w:ilvl w:val="0"/>
          <w:numId w:val="65"/>
        </w:numPr>
        <w:autoSpaceDE w:val="0"/>
        <w:autoSpaceDN w:val="0"/>
        <w:adjustRightInd w:val="0"/>
        <w:spacing w:after="0" w:line="240" w:lineRule="auto"/>
        <w:jc w:val="both"/>
        <w:rPr>
          <w:rFonts w:cs="Arial"/>
          <w:szCs w:val="24"/>
        </w:rPr>
      </w:pPr>
      <w:r w:rsidRPr="001B21AA">
        <w:rPr>
          <w:rFonts w:cs="Arial"/>
          <w:szCs w:val="24"/>
        </w:rPr>
        <w:t xml:space="preserve">La recuperación (liquidación) en el futuro del valor en libros de los activos (pasivos) que se han reconocido en el </w:t>
      </w:r>
      <w:r w:rsidR="00B610BE">
        <w:rPr>
          <w:rFonts w:cs="Arial"/>
          <w:szCs w:val="24"/>
        </w:rPr>
        <w:t>estado</w:t>
      </w:r>
      <w:r>
        <w:rPr>
          <w:rFonts w:cs="Arial"/>
          <w:szCs w:val="24"/>
        </w:rPr>
        <w:t xml:space="preserve"> de situación financiera</w:t>
      </w:r>
      <w:r w:rsidRPr="001B21AA">
        <w:rPr>
          <w:rFonts w:cs="Arial"/>
          <w:szCs w:val="24"/>
        </w:rPr>
        <w:t>; y</w:t>
      </w:r>
    </w:p>
    <w:p w:rsidR="00BB3371" w:rsidRPr="001B21AA" w:rsidRDefault="00BB3371" w:rsidP="00D31694">
      <w:pPr>
        <w:pStyle w:val="Prrafodelista"/>
        <w:numPr>
          <w:ilvl w:val="0"/>
          <w:numId w:val="65"/>
        </w:numPr>
        <w:autoSpaceDE w:val="0"/>
        <w:autoSpaceDN w:val="0"/>
        <w:adjustRightInd w:val="0"/>
        <w:spacing w:after="0" w:line="240" w:lineRule="auto"/>
        <w:jc w:val="both"/>
        <w:rPr>
          <w:rFonts w:cs="Arial"/>
          <w:szCs w:val="24"/>
        </w:rPr>
      </w:pPr>
      <w:r w:rsidRPr="001B21AA">
        <w:rPr>
          <w:rFonts w:cs="Arial"/>
          <w:szCs w:val="24"/>
        </w:rPr>
        <w:t>Las transacciones y otros sucesos del ejercicio corriente que han sido objeto de reconocimiento en los estados financieros.</w:t>
      </w:r>
    </w:p>
    <w:p w:rsidR="00BB3371" w:rsidRPr="007C3192" w:rsidRDefault="00BB3371" w:rsidP="00CD6F97">
      <w:pPr>
        <w:autoSpaceDE w:val="0"/>
        <w:autoSpaceDN w:val="0"/>
        <w:adjustRightInd w:val="0"/>
        <w:spacing w:after="0" w:line="240" w:lineRule="auto"/>
        <w:jc w:val="both"/>
        <w:rPr>
          <w:rFonts w:cs="Arial"/>
          <w:szCs w:val="24"/>
        </w:rPr>
      </w:pPr>
    </w:p>
    <w:p w:rsidR="00BB3371" w:rsidRDefault="00BB3371" w:rsidP="00CD6F97">
      <w:pPr>
        <w:autoSpaceDE w:val="0"/>
        <w:autoSpaceDN w:val="0"/>
        <w:adjustRightInd w:val="0"/>
        <w:spacing w:after="0" w:line="240" w:lineRule="auto"/>
        <w:jc w:val="both"/>
        <w:rPr>
          <w:rFonts w:cs="Arial"/>
          <w:szCs w:val="24"/>
        </w:rPr>
      </w:pPr>
      <w:r w:rsidRPr="007C3192">
        <w:rPr>
          <w:rFonts w:cs="Arial"/>
          <w:szCs w:val="24"/>
        </w:rPr>
        <w:lastRenderedPageBreak/>
        <w:t>Esta</w:t>
      </w:r>
      <w:r>
        <w:rPr>
          <w:rFonts w:cs="Arial"/>
          <w:szCs w:val="24"/>
        </w:rPr>
        <w:t xml:space="preserve"> </w:t>
      </w:r>
      <w:r w:rsidRPr="007C3192">
        <w:rPr>
          <w:rFonts w:cs="Arial"/>
          <w:szCs w:val="24"/>
        </w:rPr>
        <w:t xml:space="preserve">política también contempla el tratamiento contable de los activos relacionados con las </w:t>
      </w:r>
      <w:r>
        <w:rPr>
          <w:rFonts w:cs="Arial"/>
          <w:szCs w:val="24"/>
        </w:rPr>
        <w:t>pérdidas fiscales y los excesos de renta presuntiva con relación a la renta líquida.</w:t>
      </w:r>
    </w:p>
    <w:p w:rsidR="00BB3371" w:rsidRPr="007C3192" w:rsidRDefault="00BB3371" w:rsidP="00CD6F97">
      <w:pPr>
        <w:autoSpaceDE w:val="0"/>
        <w:autoSpaceDN w:val="0"/>
        <w:adjustRightInd w:val="0"/>
        <w:spacing w:after="0" w:line="240" w:lineRule="auto"/>
        <w:jc w:val="both"/>
        <w:rPr>
          <w:rFonts w:cs="Arial"/>
          <w:szCs w:val="24"/>
        </w:rPr>
      </w:pPr>
    </w:p>
    <w:p w:rsidR="00BB3371" w:rsidRPr="001B21AA" w:rsidRDefault="00BB3371" w:rsidP="00CD6F97">
      <w:pPr>
        <w:pStyle w:val="Ttulo2"/>
        <w:numPr>
          <w:ilvl w:val="1"/>
          <w:numId w:val="1"/>
        </w:numPr>
        <w:spacing w:before="0" w:line="240" w:lineRule="auto"/>
        <w:rPr>
          <w:rFonts w:cs="Arial"/>
        </w:rPr>
      </w:pPr>
      <w:bookmarkStart w:id="616" w:name="_Toc364935884"/>
      <w:bookmarkStart w:id="617" w:name="_Toc373768826"/>
      <w:bookmarkStart w:id="618" w:name="_Toc465028570"/>
      <w:r>
        <w:rPr>
          <w:rFonts w:cs="Arial"/>
        </w:rPr>
        <w:t>A</w:t>
      </w:r>
      <w:r w:rsidRPr="001B21AA">
        <w:rPr>
          <w:rFonts w:cs="Arial"/>
        </w:rPr>
        <w:t>lcance</w:t>
      </w:r>
      <w:bookmarkEnd w:id="616"/>
      <w:bookmarkEnd w:id="617"/>
      <w:bookmarkEnd w:id="618"/>
    </w:p>
    <w:p w:rsidR="00BB3371" w:rsidRPr="00661FF5" w:rsidRDefault="00BB3371" w:rsidP="00CD6F97">
      <w:pPr>
        <w:pStyle w:val="Prrafodelista"/>
        <w:autoSpaceDE w:val="0"/>
        <w:autoSpaceDN w:val="0"/>
        <w:adjustRightInd w:val="0"/>
        <w:spacing w:after="0" w:line="240" w:lineRule="auto"/>
        <w:ind w:left="426"/>
        <w:jc w:val="both"/>
        <w:rPr>
          <w:rFonts w:cs="Arial"/>
          <w:b/>
          <w:bCs/>
        </w:rPr>
      </w:pPr>
    </w:p>
    <w:p w:rsidR="00BB3371" w:rsidRDefault="004E69AD" w:rsidP="00CD6F97">
      <w:pPr>
        <w:autoSpaceDE w:val="0"/>
        <w:autoSpaceDN w:val="0"/>
        <w:adjustRightInd w:val="0"/>
        <w:spacing w:after="0" w:line="240" w:lineRule="auto"/>
        <w:jc w:val="both"/>
        <w:rPr>
          <w:rFonts w:cs="Arial"/>
          <w:szCs w:val="24"/>
        </w:rPr>
      </w:pPr>
      <w:r>
        <w:rPr>
          <w:rFonts w:cs="Arial"/>
          <w:szCs w:val="24"/>
        </w:rPr>
        <w:t xml:space="preserve">Para el uso de esta política, </w:t>
      </w:r>
      <w:r w:rsidRPr="004E69AD">
        <w:rPr>
          <w:rFonts w:cs="Arial"/>
          <w:szCs w:val="24"/>
        </w:rPr>
        <w:t>el término impuesto a las gananci</w:t>
      </w:r>
      <w:r>
        <w:rPr>
          <w:rFonts w:cs="Arial"/>
          <w:szCs w:val="24"/>
        </w:rPr>
        <w:t xml:space="preserve">as incluye todos los impuestos </w:t>
      </w:r>
      <w:r w:rsidRPr="004E69AD">
        <w:rPr>
          <w:rFonts w:cs="Arial"/>
          <w:szCs w:val="24"/>
        </w:rPr>
        <w:t>nacionales y extranjeros que estén basados en ganancias fiscale</w:t>
      </w:r>
      <w:r>
        <w:rPr>
          <w:rFonts w:cs="Arial"/>
          <w:szCs w:val="24"/>
        </w:rPr>
        <w:t xml:space="preserve">s. El impuesto a las </w:t>
      </w:r>
      <w:r w:rsidR="004F5272">
        <w:rPr>
          <w:rFonts w:cs="Arial"/>
          <w:szCs w:val="24"/>
        </w:rPr>
        <w:t>ganancias incluye</w:t>
      </w:r>
      <w:r w:rsidRPr="004E69AD">
        <w:rPr>
          <w:rFonts w:cs="Arial"/>
          <w:szCs w:val="24"/>
        </w:rPr>
        <w:t xml:space="preserve"> impuestos, tales como las retenciones sobre dividendos, que</w:t>
      </w:r>
      <w:r>
        <w:rPr>
          <w:rFonts w:cs="Arial"/>
          <w:szCs w:val="24"/>
        </w:rPr>
        <w:t xml:space="preserve"> se pagan por una subsidiaria</w:t>
      </w:r>
      <w:r w:rsidR="004F5272">
        <w:rPr>
          <w:rFonts w:cs="Arial"/>
          <w:szCs w:val="24"/>
        </w:rPr>
        <w:t>, asociada</w:t>
      </w:r>
      <w:r w:rsidRPr="004E69AD">
        <w:rPr>
          <w:rFonts w:cs="Arial"/>
          <w:szCs w:val="24"/>
        </w:rPr>
        <w:t xml:space="preserve"> o negocio conjunto, en las distribuciones a </w:t>
      </w:r>
      <w:r w:rsidR="0056568E">
        <w:rPr>
          <w:rFonts w:cs="Arial"/>
          <w:szCs w:val="24"/>
        </w:rPr>
        <w:t>DIDIER SPORT S.A.S.</w:t>
      </w:r>
      <w:r w:rsidRPr="004E69AD">
        <w:rPr>
          <w:rFonts w:cs="Arial"/>
          <w:szCs w:val="24"/>
        </w:rPr>
        <w:t xml:space="preserve"> </w:t>
      </w:r>
      <w:r w:rsidR="00625327" w:rsidRPr="004E69AD">
        <w:rPr>
          <w:rFonts w:cs="Arial"/>
          <w:szCs w:val="24"/>
        </w:rPr>
        <w:t>que informa.</w:t>
      </w:r>
      <w:r w:rsidR="00625327">
        <w:rPr>
          <w:rStyle w:val="Refdenotaalpie"/>
          <w:rFonts w:cs="Arial"/>
          <w:szCs w:val="24"/>
        </w:rPr>
        <w:footnoteReference w:id="201"/>
      </w:r>
    </w:p>
    <w:p w:rsidR="004E69AD" w:rsidRDefault="004E69AD" w:rsidP="00CD6F97">
      <w:pPr>
        <w:autoSpaceDE w:val="0"/>
        <w:autoSpaceDN w:val="0"/>
        <w:adjustRightInd w:val="0"/>
        <w:spacing w:after="0" w:line="240" w:lineRule="auto"/>
        <w:jc w:val="both"/>
        <w:rPr>
          <w:rFonts w:cs="Arial"/>
          <w:szCs w:val="24"/>
        </w:rPr>
      </w:pPr>
    </w:p>
    <w:p w:rsidR="004E69AD" w:rsidRDefault="004E69AD" w:rsidP="00CD6F97">
      <w:pPr>
        <w:autoSpaceDE w:val="0"/>
        <w:autoSpaceDN w:val="0"/>
        <w:adjustRightInd w:val="0"/>
        <w:spacing w:after="0" w:line="240" w:lineRule="auto"/>
        <w:jc w:val="both"/>
        <w:rPr>
          <w:rFonts w:cs="Arial"/>
          <w:szCs w:val="24"/>
        </w:rPr>
      </w:pPr>
      <w:r>
        <w:rPr>
          <w:rFonts w:cs="Arial"/>
          <w:szCs w:val="24"/>
        </w:rPr>
        <w:t xml:space="preserve">Trata sobre </w:t>
      </w:r>
      <w:r w:rsidRPr="004E69AD">
        <w:rPr>
          <w:rFonts w:cs="Arial"/>
          <w:szCs w:val="24"/>
        </w:rPr>
        <w:t>la contabilidad del impuesto a las gananci</w:t>
      </w:r>
      <w:r>
        <w:rPr>
          <w:rFonts w:cs="Arial"/>
          <w:szCs w:val="24"/>
        </w:rPr>
        <w:t xml:space="preserve">as. Se requiere que </w:t>
      </w:r>
      <w:r w:rsidR="0056568E">
        <w:rPr>
          <w:rFonts w:cs="Arial"/>
          <w:szCs w:val="24"/>
        </w:rPr>
        <w:t>DIDIER SPORT S.A.S.</w:t>
      </w:r>
      <w:r>
        <w:rPr>
          <w:rFonts w:cs="Arial"/>
          <w:szCs w:val="24"/>
        </w:rPr>
        <w:t xml:space="preserve"> reconozca </w:t>
      </w:r>
      <w:r w:rsidRPr="004E69AD">
        <w:rPr>
          <w:rFonts w:cs="Arial"/>
          <w:szCs w:val="24"/>
        </w:rPr>
        <w:t xml:space="preserve">las consecuencias fiscales actuales y futuras de transacciones y otros sucesos que se hayan reconocido en los estados financieros. Estos importes fiscales reconocidos comprenden el </w:t>
      </w:r>
      <w:r w:rsidR="004F5272" w:rsidRPr="004E69AD">
        <w:rPr>
          <w:rFonts w:cs="Arial"/>
          <w:szCs w:val="24"/>
        </w:rPr>
        <w:t xml:space="preserve">impuesto </w:t>
      </w:r>
      <w:r w:rsidR="004F5272">
        <w:rPr>
          <w:rFonts w:cs="Arial"/>
          <w:szCs w:val="24"/>
        </w:rPr>
        <w:t>corriente</w:t>
      </w:r>
      <w:r w:rsidRPr="004E69AD">
        <w:rPr>
          <w:rFonts w:cs="Arial"/>
          <w:szCs w:val="24"/>
        </w:rPr>
        <w:t xml:space="preserve"> y el impuesto diferido. El impuesto corriente es el impue</w:t>
      </w:r>
      <w:r>
        <w:rPr>
          <w:rFonts w:cs="Arial"/>
          <w:szCs w:val="24"/>
        </w:rPr>
        <w:t xml:space="preserve">sto por pagar (recuperable) por </w:t>
      </w:r>
      <w:r w:rsidRPr="004E69AD">
        <w:rPr>
          <w:rFonts w:cs="Arial"/>
          <w:szCs w:val="24"/>
        </w:rPr>
        <w:t>las ganancias (o pérdidas) fiscales del periodo corriente o de pe</w:t>
      </w:r>
      <w:r>
        <w:rPr>
          <w:rFonts w:cs="Arial"/>
          <w:szCs w:val="24"/>
        </w:rPr>
        <w:t xml:space="preserve">riodos anteriores. El impuesto </w:t>
      </w:r>
      <w:r w:rsidRPr="004E69AD">
        <w:rPr>
          <w:rFonts w:cs="Arial"/>
          <w:szCs w:val="24"/>
        </w:rPr>
        <w:t>diferido es el impuesto por pagar o por recuperar en periodos futur</w:t>
      </w:r>
      <w:r>
        <w:rPr>
          <w:rFonts w:cs="Arial"/>
          <w:szCs w:val="24"/>
        </w:rPr>
        <w:t xml:space="preserve">os, generalmente como resultado </w:t>
      </w:r>
      <w:r w:rsidRPr="004E69AD">
        <w:rPr>
          <w:rFonts w:cs="Arial"/>
          <w:szCs w:val="24"/>
        </w:rPr>
        <w:t xml:space="preserve">de que </w:t>
      </w:r>
      <w:r w:rsidR="0056568E">
        <w:rPr>
          <w:rFonts w:cs="Arial"/>
          <w:szCs w:val="24"/>
        </w:rPr>
        <w:t>DIDIER SPORT S.A.S.</w:t>
      </w:r>
      <w:r w:rsidRPr="004E69AD">
        <w:rPr>
          <w:rFonts w:cs="Arial"/>
          <w:szCs w:val="24"/>
        </w:rPr>
        <w:t xml:space="preserve"> recupera o liquida sus activos y pasivos por su importe</w:t>
      </w:r>
      <w:r>
        <w:rPr>
          <w:rFonts w:cs="Arial"/>
          <w:szCs w:val="24"/>
        </w:rPr>
        <w:t xml:space="preserve"> en libros actual, y el efecto </w:t>
      </w:r>
      <w:r w:rsidRPr="004E69AD">
        <w:rPr>
          <w:rFonts w:cs="Arial"/>
          <w:szCs w:val="24"/>
        </w:rPr>
        <w:t>fiscal de la compensación de pérdidas o créditos fiscales no utilizad</w:t>
      </w:r>
      <w:r>
        <w:rPr>
          <w:rFonts w:cs="Arial"/>
          <w:szCs w:val="24"/>
        </w:rPr>
        <w:t xml:space="preserve">os hasta el momento procedentes </w:t>
      </w:r>
      <w:r w:rsidRPr="004E69AD">
        <w:rPr>
          <w:rFonts w:cs="Arial"/>
          <w:szCs w:val="24"/>
        </w:rPr>
        <w:t xml:space="preserve">de </w:t>
      </w:r>
      <w:r w:rsidR="00625327" w:rsidRPr="004E69AD">
        <w:rPr>
          <w:rFonts w:cs="Arial"/>
          <w:szCs w:val="24"/>
        </w:rPr>
        <w:t>periodos anteriores.</w:t>
      </w:r>
      <w:r w:rsidR="00625327">
        <w:rPr>
          <w:rStyle w:val="Refdenotaalpie"/>
          <w:rFonts w:cs="Arial"/>
          <w:szCs w:val="24"/>
        </w:rPr>
        <w:footnoteReference w:id="202"/>
      </w:r>
    </w:p>
    <w:p w:rsidR="00BB3371" w:rsidRDefault="00BB3371" w:rsidP="00CD6F97">
      <w:pPr>
        <w:autoSpaceDE w:val="0"/>
        <w:autoSpaceDN w:val="0"/>
        <w:adjustRightInd w:val="0"/>
        <w:spacing w:after="0" w:line="240" w:lineRule="auto"/>
        <w:jc w:val="both"/>
        <w:rPr>
          <w:rFonts w:cs="Arial"/>
          <w:szCs w:val="24"/>
        </w:rPr>
      </w:pPr>
    </w:p>
    <w:p w:rsidR="00BB3371" w:rsidRPr="001B21AA" w:rsidRDefault="00BB3371" w:rsidP="00CD6F97">
      <w:pPr>
        <w:pStyle w:val="Ttulo2"/>
        <w:numPr>
          <w:ilvl w:val="1"/>
          <w:numId w:val="1"/>
        </w:numPr>
        <w:spacing w:before="0" w:line="240" w:lineRule="auto"/>
        <w:rPr>
          <w:rFonts w:cs="Arial"/>
        </w:rPr>
      </w:pPr>
      <w:bookmarkStart w:id="619" w:name="_Toc373768827"/>
      <w:bookmarkStart w:id="620" w:name="_Toc465028571"/>
      <w:r>
        <w:rPr>
          <w:rFonts w:cs="Arial"/>
        </w:rPr>
        <w:t>Normativa aplicable</w:t>
      </w:r>
      <w:bookmarkEnd w:id="619"/>
      <w:bookmarkEnd w:id="620"/>
    </w:p>
    <w:p w:rsidR="00BB3371" w:rsidRPr="00661FF5" w:rsidRDefault="00BB3371" w:rsidP="00CD6F97">
      <w:pPr>
        <w:pStyle w:val="Prrafodelista"/>
        <w:autoSpaceDE w:val="0"/>
        <w:autoSpaceDN w:val="0"/>
        <w:adjustRightInd w:val="0"/>
        <w:spacing w:after="0" w:line="240" w:lineRule="auto"/>
        <w:ind w:left="426"/>
        <w:jc w:val="both"/>
        <w:rPr>
          <w:rFonts w:cs="Arial"/>
          <w:b/>
          <w:bCs/>
        </w:rPr>
      </w:pPr>
    </w:p>
    <w:p w:rsidR="00BB3371" w:rsidRPr="001B21AA" w:rsidRDefault="00BB3371" w:rsidP="00CD6F97">
      <w:pPr>
        <w:autoSpaceDE w:val="0"/>
        <w:autoSpaceDN w:val="0"/>
        <w:adjustRightInd w:val="0"/>
        <w:spacing w:after="0" w:line="240" w:lineRule="auto"/>
        <w:jc w:val="both"/>
        <w:rPr>
          <w:rFonts w:cs="Arial"/>
          <w:szCs w:val="24"/>
        </w:rPr>
      </w:pPr>
      <w:r w:rsidRPr="001B21AA">
        <w:rPr>
          <w:rFonts w:cs="Arial"/>
          <w:szCs w:val="24"/>
        </w:rPr>
        <w:t>La confección de la política contable de impuesto a las ganancias se encuentra sustentada bajo las siguientes normas:</w:t>
      </w:r>
    </w:p>
    <w:p w:rsidR="00BB3371" w:rsidRPr="001B21AA" w:rsidRDefault="00BB3371" w:rsidP="00CD6F97">
      <w:pPr>
        <w:autoSpaceDE w:val="0"/>
        <w:autoSpaceDN w:val="0"/>
        <w:adjustRightInd w:val="0"/>
        <w:spacing w:after="0" w:line="240" w:lineRule="auto"/>
        <w:jc w:val="both"/>
        <w:rPr>
          <w:rFonts w:cs="Arial"/>
          <w:szCs w:val="24"/>
        </w:rPr>
      </w:pPr>
    </w:p>
    <w:p w:rsidR="004E69AD" w:rsidRPr="00AB41C7" w:rsidRDefault="004E69AD" w:rsidP="00CD6F97">
      <w:pPr>
        <w:tabs>
          <w:tab w:val="left" w:pos="2188"/>
        </w:tabs>
        <w:spacing w:after="0" w:line="240" w:lineRule="auto"/>
        <w:jc w:val="both"/>
        <w:rPr>
          <w:rFonts w:cs="Arial"/>
          <w:szCs w:val="24"/>
        </w:rPr>
      </w:pPr>
      <w:r>
        <w:rPr>
          <w:rFonts w:cs="Arial"/>
          <w:b/>
          <w:szCs w:val="24"/>
        </w:rPr>
        <w:t>Sección 29</w:t>
      </w:r>
      <w:r w:rsidRPr="003870FC">
        <w:rPr>
          <w:rFonts w:cs="Arial"/>
          <w:b/>
          <w:szCs w:val="24"/>
        </w:rPr>
        <w:t>:</w:t>
      </w:r>
      <w:r>
        <w:rPr>
          <w:rFonts w:cs="Arial"/>
          <w:szCs w:val="24"/>
        </w:rPr>
        <w:t xml:space="preserve">            Impuesto a las ganancias.</w:t>
      </w:r>
    </w:p>
    <w:p w:rsidR="00BB3371" w:rsidRDefault="00BB3371" w:rsidP="00CD6F97">
      <w:pPr>
        <w:autoSpaceDE w:val="0"/>
        <w:autoSpaceDN w:val="0"/>
        <w:adjustRightInd w:val="0"/>
        <w:spacing w:after="0" w:line="240" w:lineRule="auto"/>
        <w:jc w:val="both"/>
        <w:rPr>
          <w:rFonts w:cs="Arial"/>
          <w:szCs w:val="24"/>
        </w:rPr>
      </w:pPr>
    </w:p>
    <w:p w:rsidR="00BB3371" w:rsidRPr="00811D15" w:rsidRDefault="00BB3371" w:rsidP="00CD6F97">
      <w:pPr>
        <w:pStyle w:val="Ttulo2"/>
        <w:numPr>
          <w:ilvl w:val="1"/>
          <w:numId w:val="1"/>
        </w:numPr>
        <w:spacing w:before="0" w:line="240" w:lineRule="auto"/>
        <w:rPr>
          <w:rFonts w:cs="Arial"/>
        </w:rPr>
      </w:pPr>
      <w:bookmarkStart w:id="621" w:name="_Toc373768828"/>
      <w:bookmarkStart w:id="622" w:name="_Toc465028572"/>
      <w:r w:rsidRPr="00811D15">
        <w:rPr>
          <w:rFonts w:cs="Arial"/>
        </w:rPr>
        <w:t>Definiciones</w:t>
      </w:r>
      <w:bookmarkEnd w:id="621"/>
      <w:bookmarkEnd w:id="622"/>
    </w:p>
    <w:p w:rsidR="00BB3371" w:rsidRDefault="00BB3371" w:rsidP="00CD6F97">
      <w:pPr>
        <w:autoSpaceDE w:val="0"/>
        <w:autoSpaceDN w:val="0"/>
        <w:adjustRightInd w:val="0"/>
        <w:spacing w:after="0" w:line="240" w:lineRule="auto"/>
        <w:jc w:val="both"/>
        <w:rPr>
          <w:rFonts w:cs="Arial"/>
          <w:szCs w:val="24"/>
        </w:rPr>
      </w:pPr>
    </w:p>
    <w:p w:rsidR="00BB3371" w:rsidRPr="008D5768" w:rsidRDefault="00BB3371" w:rsidP="00CD6F97">
      <w:pPr>
        <w:autoSpaceDE w:val="0"/>
        <w:autoSpaceDN w:val="0"/>
        <w:adjustRightInd w:val="0"/>
        <w:spacing w:after="0" w:line="240" w:lineRule="auto"/>
        <w:jc w:val="both"/>
        <w:rPr>
          <w:rFonts w:cs="Arial"/>
          <w:szCs w:val="24"/>
        </w:rPr>
      </w:pPr>
      <w:r w:rsidRPr="00555C59">
        <w:rPr>
          <w:rFonts w:cs="Arial"/>
          <w:b/>
          <w:szCs w:val="24"/>
        </w:rPr>
        <w:t>El impuesto a las ganancias</w:t>
      </w:r>
      <w:r w:rsidR="00555C59" w:rsidRPr="00555C59">
        <w:rPr>
          <w:rFonts w:cs="Arial"/>
          <w:b/>
          <w:szCs w:val="24"/>
        </w:rPr>
        <w:t>:</w:t>
      </w:r>
      <w:r w:rsidRPr="008D5768">
        <w:rPr>
          <w:rFonts w:cs="Arial"/>
          <w:szCs w:val="24"/>
        </w:rPr>
        <w:t xml:space="preserve"> incluye todos los impuestos (nacionales o extranjeros) relacionados con las ganancias como base de imposición. Para el caso de Colombia el impuesto se denomina impuesto de renta</w:t>
      </w:r>
      <w:r>
        <w:rPr>
          <w:rFonts w:cs="Arial"/>
          <w:szCs w:val="24"/>
        </w:rPr>
        <w:t>, impuesto a la equidad CREE y Ganancias ocasionales</w:t>
      </w:r>
      <w:r w:rsidRPr="008D5768">
        <w:rPr>
          <w:rFonts w:cs="Arial"/>
          <w:szCs w:val="24"/>
        </w:rPr>
        <w:t xml:space="preserve">. </w:t>
      </w:r>
    </w:p>
    <w:p w:rsidR="00BB3371" w:rsidRDefault="00BB3371" w:rsidP="00CD6F97">
      <w:pPr>
        <w:autoSpaceDE w:val="0"/>
        <w:autoSpaceDN w:val="0"/>
        <w:adjustRightInd w:val="0"/>
        <w:spacing w:after="0" w:line="240" w:lineRule="auto"/>
        <w:jc w:val="both"/>
        <w:rPr>
          <w:rFonts w:cs="Arial"/>
          <w:szCs w:val="24"/>
        </w:rPr>
      </w:pPr>
    </w:p>
    <w:p w:rsidR="00625327" w:rsidRPr="001B21AA" w:rsidRDefault="00625327" w:rsidP="00CD6F97">
      <w:pPr>
        <w:autoSpaceDE w:val="0"/>
        <w:autoSpaceDN w:val="0"/>
        <w:adjustRightInd w:val="0"/>
        <w:spacing w:after="0" w:line="240" w:lineRule="auto"/>
        <w:jc w:val="both"/>
        <w:rPr>
          <w:rFonts w:cs="Arial"/>
          <w:color w:val="000000"/>
          <w:szCs w:val="24"/>
        </w:rPr>
      </w:pPr>
      <w:r w:rsidRPr="001B21AA">
        <w:rPr>
          <w:rFonts w:cs="Arial"/>
          <w:b/>
          <w:bCs/>
          <w:iCs/>
          <w:color w:val="000000"/>
          <w:szCs w:val="24"/>
        </w:rPr>
        <w:t>Activos por impuestos diferidos</w:t>
      </w:r>
      <w:r w:rsidRPr="001B21AA">
        <w:rPr>
          <w:rFonts w:cs="Arial"/>
          <w:color w:val="000000"/>
          <w:szCs w:val="24"/>
        </w:rPr>
        <w:t xml:space="preserve">: son las cantidades de impuestos sobre las ganancias a recuperar en periodos futuros, relacionadas con: </w:t>
      </w:r>
      <w:r>
        <w:rPr>
          <w:rStyle w:val="Refdenotaalpie"/>
          <w:rFonts w:cs="Arial"/>
          <w:color w:val="000000"/>
          <w:szCs w:val="24"/>
        </w:rPr>
        <w:footnoteReference w:id="203"/>
      </w:r>
    </w:p>
    <w:p w:rsidR="00BB3371" w:rsidRPr="001B21AA" w:rsidRDefault="00BB3371" w:rsidP="00CD6F97">
      <w:pPr>
        <w:autoSpaceDE w:val="0"/>
        <w:autoSpaceDN w:val="0"/>
        <w:adjustRightInd w:val="0"/>
        <w:spacing w:after="0" w:line="240" w:lineRule="auto"/>
        <w:jc w:val="both"/>
        <w:rPr>
          <w:rFonts w:cs="Arial"/>
          <w:color w:val="000000"/>
          <w:szCs w:val="24"/>
        </w:rPr>
      </w:pPr>
    </w:p>
    <w:p w:rsidR="00BB3371" w:rsidRPr="001B21AA" w:rsidRDefault="00BB3371" w:rsidP="00D31694">
      <w:pPr>
        <w:pStyle w:val="Prrafodelista"/>
        <w:numPr>
          <w:ilvl w:val="0"/>
          <w:numId w:val="26"/>
        </w:numPr>
        <w:autoSpaceDE w:val="0"/>
        <w:autoSpaceDN w:val="0"/>
        <w:adjustRightInd w:val="0"/>
        <w:spacing w:after="0" w:line="240" w:lineRule="auto"/>
        <w:ind w:left="360"/>
        <w:jc w:val="both"/>
        <w:rPr>
          <w:rFonts w:cs="Arial"/>
          <w:color w:val="000000"/>
          <w:szCs w:val="24"/>
        </w:rPr>
      </w:pPr>
      <w:r w:rsidRPr="001B21AA">
        <w:rPr>
          <w:rFonts w:cs="Arial"/>
          <w:color w:val="000000"/>
          <w:szCs w:val="24"/>
        </w:rPr>
        <w:lastRenderedPageBreak/>
        <w:t xml:space="preserve">las diferencias temporarias deducibles; </w:t>
      </w:r>
    </w:p>
    <w:p w:rsidR="00BB3371" w:rsidRPr="001B21AA" w:rsidRDefault="00BB3371" w:rsidP="00D31694">
      <w:pPr>
        <w:pStyle w:val="Prrafodelista"/>
        <w:numPr>
          <w:ilvl w:val="0"/>
          <w:numId w:val="26"/>
        </w:numPr>
        <w:autoSpaceDE w:val="0"/>
        <w:autoSpaceDN w:val="0"/>
        <w:adjustRightInd w:val="0"/>
        <w:spacing w:after="0" w:line="240" w:lineRule="auto"/>
        <w:ind w:left="360"/>
        <w:jc w:val="both"/>
        <w:rPr>
          <w:rFonts w:cs="Arial"/>
          <w:color w:val="000000"/>
          <w:szCs w:val="24"/>
        </w:rPr>
      </w:pPr>
      <w:r w:rsidRPr="001B21AA">
        <w:rPr>
          <w:rFonts w:cs="Arial"/>
          <w:color w:val="000000"/>
          <w:szCs w:val="24"/>
        </w:rPr>
        <w:t xml:space="preserve">la compensación de pérdidas obtenidas en periodos anteriores, que todavía no hayan sido objeto de deducción fiscal; y </w:t>
      </w:r>
    </w:p>
    <w:p w:rsidR="00BB3371" w:rsidRPr="001B21AA" w:rsidRDefault="00BB3371" w:rsidP="00D31694">
      <w:pPr>
        <w:pStyle w:val="Prrafodelista"/>
        <w:numPr>
          <w:ilvl w:val="0"/>
          <w:numId w:val="26"/>
        </w:numPr>
        <w:autoSpaceDE w:val="0"/>
        <w:autoSpaceDN w:val="0"/>
        <w:adjustRightInd w:val="0"/>
        <w:spacing w:after="0" w:line="240" w:lineRule="auto"/>
        <w:ind w:left="360"/>
        <w:jc w:val="both"/>
        <w:rPr>
          <w:rFonts w:cs="Arial"/>
          <w:color w:val="000000"/>
          <w:szCs w:val="24"/>
        </w:rPr>
      </w:pPr>
      <w:r w:rsidRPr="001B21AA">
        <w:rPr>
          <w:rFonts w:cs="Arial"/>
          <w:color w:val="000000"/>
          <w:szCs w:val="24"/>
        </w:rPr>
        <w:t xml:space="preserve">la compensación </w:t>
      </w:r>
      <w:r>
        <w:rPr>
          <w:rFonts w:cs="Arial"/>
          <w:color w:val="000000"/>
          <w:szCs w:val="24"/>
        </w:rPr>
        <w:t>excesos de renta presuntiva sobre la renta líquida</w:t>
      </w:r>
      <w:r w:rsidRPr="001B21AA">
        <w:rPr>
          <w:rFonts w:cs="Arial"/>
          <w:color w:val="000000"/>
          <w:szCs w:val="24"/>
        </w:rPr>
        <w:t xml:space="preserve"> de periodos anteriores. </w:t>
      </w:r>
    </w:p>
    <w:p w:rsidR="00BB3371" w:rsidRPr="001B21AA" w:rsidRDefault="00BB3371" w:rsidP="00CD6F97">
      <w:pPr>
        <w:autoSpaceDE w:val="0"/>
        <w:autoSpaceDN w:val="0"/>
        <w:adjustRightInd w:val="0"/>
        <w:spacing w:after="0" w:line="240" w:lineRule="auto"/>
        <w:jc w:val="both"/>
        <w:rPr>
          <w:rFonts w:cs="Arial"/>
          <w:b/>
          <w:bCs/>
          <w:color w:val="000000"/>
          <w:szCs w:val="24"/>
        </w:rPr>
      </w:pPr>
    </w:p>
    <w:p w:rsidR="00625327" w:rsidRPr="001B21AA" w:rsidRDefault="00625327" w:rsidP="00CD6F97">
      <w:pPr>
        <w:autoSpaceDE w:val="0"/>
        <w:autoSpaceDN w:val="0"/>
        <w:adjustRightInd w:val="0"/>
        <w:spacing w:after="0" w:line="240" w:lineRule="auto"/>
        <w:jc w:val="both"/>
        <w:rPr>
          <w:rFonts w:cs="Arial"/>
          <w:color w:val="000000"/>
          <w:szCs w:val="24"/>
        </w:rPr>
      </w:pPr>
      <w:r w:rsidRPr="001B21AA">
        <w:rPr>
          <w:rFonts w:cs="Arial"/>
          <w:b/>
          <w:bCs/>
          <w:color w:val="000000"/>
          <w:szCs w:val="24"/>
        </w:rPr>
        <w:t>D</w:t>
      </w:r>
      <w:r w:rsidRPr="001B21AA">
        <w:rPr>
          <w:rFonts w:cs="Arial"/>
          <w:b/>
          <w:bCs/>
          <w:iCs/>
          <w:color w:val="000000"/>
          <w:szCs w:val="24"/>
        </w:rPr>
        <w:t>iferencias temporarias</w:t>
      </w:r>
      <w:r w:rsidRPr="001B21AA">
        <w:rPr>
          <w:rFonts w:cs="Arial"/>
          <w:color w:val="000000"/>
          <w:szCs w:val="24"/>
        </w:rPr>
        <w:t xml:space="preserve">: son las que existen el importe en libros de un activo o pasivo en el estado de situación financiera y su base fiscal. Las diferencias temporarias pueden ser: </w:t>
      </w:r>
    </w:p>
    <w:p w:rsidR="00625327" w:rsidRPr="001B21AA" w:rsidRDefault="00625327" w:rsidP="00CD6F97">
      <w:pPr>
        <w:autoSpaceDE w:val="0"/>
        <w:autoSpaceDN w:val="0"/>
        <w:adjustRightInd w:val="0"/>
        <w:spacing w:after="0" w:line="240" w:lineRule="auto"/>
        <w:jc w:val="both"/>
        <w:rPr>
          <w:rFonts w:cs="Arial"/>
          <w:color w:val="000000"/>
          <w:szCs w:val="24"/>
        </w:rPr>
      </w:pPr>
    </w:p>
    <w:p w:rsidR="00625327" w:rsidRPr="001B21AA" w:rsidRDefault="00625327" w:rsidP="00D31694">
      <w:pPr>
        <w:pStyle w:val="Prrafodelista"/>
        <w:numPr>
          <w:ilvl w:val="0"/>
          <w:numId w:val="27"/>
        </w:numPr>
        <w:autoSpaceDE w:val="0"/>
        <w:autoSpaceDN w:val="0"/>
        <w:adjustRightInd w:val="0"/>
        <w:spacing w:after="0" w:line="240" w:lineRule="auto"/>
        <w:ind w:left="360"/>
        <w:jc w:val="both"/>
        <w:rPr>
          <w:rFonts w:cs="Arial"/>
          <w:color w:val="000000"/>
          <w:szCs w:val="24"/>
        </w:rPr>
      </w:pPr>
      <w:r>
        <w:rPr>
          <w:rFonts w:cs="Arial"/>
          <w:b/>
          <w:bCs/>
          <w:iCs/>
          <w:color w:val="000000"/>
          <w:szCs w:val="24"/>
          <w:u w:val="single"/>
        </w:rPr>
        <w:t>D</w:t>
      </w:r>
      <w:r w:rsidRPr="00300FC4">
        <w:rPr>
          <w:rFonts w:cs="Arial"/>
          <w:b/>
          <w:bCs/>
          <w:iCs/>
          <w:color w:val="000000"/>
          <w:szCs w:val="24"/>
          <w:u w:val="single"/>
        </w:rPr>
        <w:t>iferencias temporarias imponibles</w:t>
      </w:r>
      <w:r w:rsidRPr="001B21AA">
        <w:rPr>
          <w:rFonts w:cs="Arial"/>
          <w:iCs/>
          <w:color w:val="000000"/>
          <w:szCs w:val="24"/>
        </w:rPr>
        <w:t xml:space="preserve">, </w:t>
      </w:r>
      <w:r w:rsidRPr="001B21AA">
        <w:rPr>
          <w:rFonts w:cs="Arial"/>
          <w:color w:val="000000"/>
          <w:szCs w:val="24"/>
        </w:rPr>
        <w:t xml:space="preserve">que son aquellas diferencias temporarias que dan lugar a cantidades imponibles al determinar la ganancia (pérdida) fiscal correspondiente a periodos futuros, cuando el importe en libros del activo sea recuperado o el del pasivo sea liquidado; o </w:t>
      </w:r>
    </w:p>
    <w:p w:rsidR="00625327" w:rsidRPr="001B21AA" w:rsidRDefault="00625327" w:rsidP="00CD6F97">
      <w:pPr>
        <w:pStyle w:val="Prrafodelista"/>
        <w:autoSpaceDE w:val="0"/>
        <w:autoSpaceDN w:val="0"/>
        <w:adjustRightInd w:val="0"/>
        <w:spacing w:after="0" w:line="240" w:lineRule="auto"/>
        <w:ind w:left="66"/>
        <w:jc w:val="both"/>
        <w:rPr>
          <w:rFonts w:cs="Arial"/>
          <w:color w:val="000000"/>
          <w:szCs w:val="24"/>
        </w:rPr>
      </w:pPr>
    </w:p>
    <w:p w:rsidR="00625327" w:rsidRPr="001B21AA" w:rsidRDefault="00625327" w:rsidP="00D31694">
      <w:pPr>
        <w:pStyle w:val="Prrafodelista"/>
        <w:numPr>
          <w:ilvl w:val="0"/>
          <w:numId w:val="27"/>
        </w:numPr>
        <w:autoSpaceDE w:val="0"/>
        <w:autoSpaceDN w:val="0"/>
        <w:adjustRightInd w:val="0"/>
        <w:spacing w:after="0" w:line="240" w:lineRule="auto"/>
        <w:ind w:left="360"/>
        <w:jc w:val="both"/>
        <w:rPr>
          <w:rFonts w:cs="Arial"/>
          <w:color w:val="000000"/>
          <w:szCs w:val="24"/>
        </w:rPr>
      </w:pPr>
      <w:r>
        <w:rPr>
          <w:rFonts w:cs="Arial"/>
          <w:b/>
          <w:bCs/>
          <w:iCs/>
          <w:color w:val="000000"/>
          <w:szCs w:val="24"/>
          <w:u w:val="single"/>
        </w:rPr>
        <w:t>D</w:t>
      </w:r>
      <w:r w:rsidRPr="00300FC4">
        <w:rPr>
          <w:rFonts w:cs="Arial"/>
          <w:b/>
          <w:bCs/>
          <w:iCs/>
          <w:color w:val="000000"/>
          <w:szCs w:val="24"/>
          <w:u w:val="single"/>
        </w:rPr>
        <w:t>iferencias temporarias deducibles</w:t>
      </w:r>
      <w:r w:rsidRPr="001B21AA">
        <w:rPr>
          <w:rFonts w:cs="Arial"/>
          <w:bCs/>
          <w:iCs/>
          <w:color w:val="000000"/>
          <w:szCs w:val="24"/>
        </w:rPr>
        <w:t xml:space="preserve">, </w:t>
      </w:r>
      <w:r w:rsidRPr="001B21AA">
        <w:rPr>
          <w:rFonts w:cs="Arial"/>
          <w:color w:val="000000"/>
          <w:szCs w:val="24"/>
        </w:rPr>
        <w:t xml:space="preserve">que son aquellas diferencias temporarias que dan lugar a cantidades que son deducibles al determinar la ganancia (pérdida) fiscal correspondiente a periodos futuros, cuando el importe en libros del activo sea recuperado o el del pasivo sea liquidado. </w:t>
      </w:r>
    </w:p>
    <w:p w:rsidR="00BB3371" w:rsidRPr="001B21AA" w:rsidRDefault="00BB3371" w:rsidP="00CD6F97">
      <w:pPr>
        <w:autoSpaceDE w:val="0"/>
        <w:autoSpaceDN w:val="0"/>
        <w:adjustRightInd w:val="0"/>
        <w:spacing w:after="0" w:line="240" w:lineRule="auto"/>
        <w:jc w:val="both"/>
        <w:rPr>
          <w:rFonts w:cs="Arial"/>
          <w:b/>
          <w:bCs/>
          <w:iCs/>
          <w:color w:val="000000"/>
          <w:szCs w:val="24"/>
        </w:rPr>
      </w:pPr>
    </w:p>
    <w:p w:rsidR="00625327" w:rsidRPr="008D5768" w:rsidRDefault="00625327" w:rsidP="00CD6F97">
      <w:pPr>
        <w:autoSpaceDE w:val="0"/>
        <w:autoSpaceDN w:val="0"/>
        <w:adjustRightInd w:val="0"/>
        <w:spacing w:after="0" w:line="240" w:lineRule="auto"/>
        <w:jc w:val="both"/>
        <w:rPr>
          <w:rFonts w:cs="Arial"/>
          <w:szCs w:val="24"/>
        </w:rPr>
      </w:pPr>
      <w:r w:rsidRPr="00555C59">
        <w:rPr>
          <w:rFonts w:cs="Arial"/>
          <w:b/>
          <w:szCs w:val="24"/>
        </w:rPr>
        <w:t>El impuesto a las ganancias:</w:t>
      </w:r>
      <w:r w:rsidRPr="008D5768">
        <w:rPr>
          <w:rFonts w:cs="Arial"/>
          <w:szCs w:val="24"/>
        </w:rPr>
        <w:t xml:space="preserve"> incluye todos los impuestos (nacionales o extranjeros) relacionados con las ganancias como base de imposición. Para el caso de Colombia el impuesto se denomina impuesto de renta</w:t>
      </w:r>
      <w:r>
        <w:rPr>
          <w:rFonts w:cs="Arial"/>
          <w:szCs w:val="24"/>
        </w:rPr>
        <w:t>, impuesto a la equidad CREE y Ganancias ocasionales</w:t>
      </w:r>
      <w:r w:rsidRPr="008D5768">
        <w:rPr>
          <w:rFonts w:cs="Arial"/>
          <w:szCs w:val="24"/>
        </w:rPr>
        <w:t xml:space="preserve">. </w:t>
      </w:r>
    </w:p>
    <w:p w:rsidR="00625327" w:rsidRDefault="00625327" w:rsidP="00CD6F97">
      <w:pPr>
        <w:autoSpaceDE w:val="0"/>
        <w:autoSpaceDN w:val="0"/>
        <w:adjustRightInd w:val="0"/>
        <w:spacing w:after="0" w:line="240" w:lineRule="auto"/>
        <w:jc w:val="both"/>
        <w:rPr>
          <w:rFonts w:cs="Arial"/>
          <w:b/>
          <w:bCs/>
          <w:iCs/>
          <w:color w:val="000000"/>
          <w:szCs w:val="24"/>
        </w:rPr>
      </w:pPr>
    </w:p>
    <w:p w:rsidR="00625327" w:rsidRPr="00F26F26" w:rsidRDefault="00625327" w:rsidP="00CD6F97">
      <w:pPr>
        <w:spacing w:after="0" w:line="240" w:lineRule="auto"/>
        <w:jc w:val="both"/>
        <w:rPr>
          <w:rFonts w:cs="Arial"/>
          <w:b/>
          <w:bCs/>
          <w:iCs/>
          <w:color w:val="000000"/>
          <w:szCs w:val="24"/>
        </w:rPr>
      </w:pPr>
      <w:r w:rsidRPr="00F26F26">
        <w:rPr>
          <w:rFonts w:cs="Arial"/>
          <w:b/>
          <w:bCs/>
          <w:iCs/>
          <w:color w:val="000000"/>
          <w:szCs w:val="24"/>
        </w:rPr>
        <w:t xml:space="preserve">El impuesto diferido </w:t>
      </w:r>
      <w:r w:rsidRPr="00F26F26">
        <w:rPr>
          <w:rFonts w:cs="Arial"/>
          <w:bCs/>
          <w:iCs/>
          <w:color w:val="000000"/>
          <w:szCs w:val="24"/>
        </w:rPr>
        <w:t>es el impuesto por pagar o por recuperar en periodos futuros, generalmente como resultado</w:t>
      </w:r>
      <w:r>
        <w:rPr>
          <w:rFonts w:cs="Arial"/>
          <w:bCs/>
          <w:iCs/>
          <w:color w:val="000000"/>
          <w:szCs w:val="24"/>
        </w:rPr>
        <w:t xml:space="preserve"> </w:t>
      </w:r>
      <w:r w:rsidRPr="00F26F26">
        <w:rPr>
          <w:rFonts w:cs="Arial"/>
          <w:bCs/>
          <w:iCs/>
          <w:color w:val="000000"/>
          <w:szCs w:val="24"/>
        </w:rPr>
        <w:t xml:space="preserve">de que </w:t>
      </w:r>
      <w:r w:rsidR="0056568E">
        <w:rPr>
          <w:rFonts w:cs="Arial"/>
          <w:bCs/>
          <w:iCs/>
          <w:color w:val="000000"/>
          <w:szCs w:val="24"/>
        </w:rPr>
        <w:t>DIDIER SPORT S.A.S.</w:t>
      </w:r>
      <w:r w:rsidRPr="00F26F26">
        <w:rPr>
          <w:rFonts w:cs="Arial"/>
          <w:bCs/>
          <w:iCs/>
          <w:color w:val="000000"/>
          <w:szCs w:val="24"/>
        </w:rPr>
        <w:t xml:space="preserve"> recupera o liquida sus activos y pasivos por su importe en libro actual, y el efecto</w:t>
      </w:r>
      <w:r>
        <w:rPr>
          <w:rFonts w:cs="Arial"/>
          <w:bCs/>
          <w:iCs/>
          <w:color w:val="000000"/>
          <w:szCs w:val="24"/>
        </w:rPr>
        <w:t xml:space="preserve"> </w:t>
      </w:r>
      <w:r w:rsidRPr="00F26F26">
        <w:rPr>
          <w:rFonts w:cs="Arial"/>
          <w:bCs/>
          <w:iCs/>
          <w:color w:val="000000"/>
          <w:szCs w:val="24"/>
        </w:rPr>
        <w:t>fiscal de la compensación de pérdidas o créditos fiscales no utilizados hasta el momento procedente de periodos anteriores.</w:t>
      </w:r>
      <w:r>
        <w:rPr>
          <w:rStyle w:val="Refdenotaalpie"/>
          <w:rFonts w:cs="Arial"/>
          <w:bCs/>
          <w:iCs/>
          <w:color w:val="000000"/>
          <w:szCs w:val="24"/>
        </w:rPr>
        <w:footnoteReference w:id="204"/>
      </w:r>
    </w:p>
    <w:p w:rsidR="00625327" w:rsidRDefault="00625327" w:rsidP="00CD6F97">
      <w:pPr>
        <w:autoSpaceDE w:val="0"/>
        <w:autoSpaceDN w:val="0"/>
        <w:adjustRightInd w:val="0"/>
        <w:spacing w:after="0" w:line="240" w:lineRule="auto"/>
        <w:jc w:val="both"/>
        <w:rPr>
          <w:rFonts w:cs="Arial"/>
          <w:b/>
          <w:bCs/>
          <w:iCs/>
          <w:color w:val="000000"/>
          <w:szCs w:val="24"/>
        </w:rPr>
      </w:pPr>
    </w:p>
    <w:p w:rsidR="00625327" w:rsidRPr="001B21AA" w:rsidRDefault="00625327" w:rsidP="00CD6F97">
      <w:pPr>
        <w:autoSpaceDE w:val="0"/>
        <w:autoSpaceDN w:val="0"/>
        <w:adjustRightInd w:val="0"/>
        <w:spacing w:after="0" w:line="240" w:lineRule="auto"/>
        <w:jc w:val="both"/>
        <w:rPr>
          <w:rFonts w:cs="Arial"/>
          <w:color w:val="000000"/>
          <w:szCs w:val="24"/>
        </w:rPr>
      </w:pPr>
      <w:r w:rsidRPr="001B21AA">
        <w:rPr>
          <w:rFonts w:cs="Arial"/>
          <w:b/>
          <w:bCs/>
          <w:iCs/>
          <w:color w:val="000000"/>
          <w:szCs w:val="24"/>
        </w:rPr>
        <w:t xml:space="preserve">Ganancia contable: </w:t>
      </w:r>
      <w:r w:rsidRPr="001B21AA">
        <w:rPr>
          <w:rFonts w:cs="Arial"/>
          <w:color w:val="000000"/>
          <w:szCs w:val="24"/>
        </w:rPr>
        <w:t xml:space="preserve">es la ganancia neta o la pérdida neta del periodo antes de deducir el gasto por el impuesto a las ganancias. </w:t>
      </w:r>
      <w:r>
        <w:rPr>
          <w:rFonts w:cs="Arial"/>
          <w:color w:val="000000"/>
          <w:szCs w:val="24"/>
        </w:rPr>
        <w:t xml:space="preserve"> </w:t>
      </w:r>
    </w:p>
    <w:p w:rsidR="00625327" w:rsidRPr="001B21AA" w:rsidRDefault="00625327" w:rsidP="00CD6F97">
      <w:pPr>
        <w:autoSpaceDE w:val="0"/>
        <w:autoSpaceDN w:val="0"/>
        <w:adjustRightInd w:val="0"/>
        <w:spacing w:after="0" w:line="240" w:lineRule="auto"/>
        <w:jc w:val="both"/>
        <w:rPr>
          <w:rFonts w:cs="Arial"/>
          <w:b/>
          <w:bCs/>
          <w:iCs/>
          <w:color w:val="000000"/>
          <w:szCs w:val="24"/>
        </w:rPr>
      </w:pPr>
    </w:p>
    <w:p w:rsidR="00625327" w:rsidRPr="001B21AA" w:rsidRDefault="00625327" w:rsidP="00CD6F97">
      <w:pPr>
        <w:autoSpaceDE w:val="0"/>
        <w:autoSpaceDN w:val="0"/>
        <w:adjustRightInd w:val="0"/>
        <w:spacing w:after="0" w:line="240" w:lineRule="auto"/>
        <w:jc w:val="both"/>
        <w:rPr>
          <w:rFonts w:cs="Arial"/>
          <w:color w:val="000000"/>
          <w:szCs w:val="24"/>
        </w:rPr>
      </w:pPr>
      <w:r w:rsidRPr="001B21AA">
        <w:rPr>
          <w:rFonts w:cs="Arial"/>
          <w:b/>
          <w:bCs/>
          <w:iCs/>
          <w:color w:val="000000"/>
          <w:szCs w:val="24"/>
        </w:rPr>
        <w:t>Ganancia (pérdida) fiscal</w:t>
      </w:r>
      <w:r w:rsidRPr="001B21AA">
        <w:rPr>
          <w:rFonts w:cs="Arial"/>
          <w:b/>
          <w:bCs/>
          <w:color w:val="000000"/>
          <w:szCs w:val="24"/>
        </w:rPr>
        <w:t xml:space="preserve">: </w:t>
      </w:r>
      <w:r w:rsidRPr="001B21AA">
        <w:rPr>
          <w:rFonts w:cs="Arial"/>
          <w:color w:val="000000"/>
          <w:szCs w:val="24"/>
        </w:rPr>
        <w:t xml:space="preserve">es la ganancia (pérdida) de un periodo, calculada de acuerdo con las reglas establecidas por la autoridad fiscal, sobre la que se calculan los impuestos a pagar (recuperar). </w:t>
      </w:r>
    </w:p>
    <w:p w:rsidR="00625327" w:rsidRPr="001B21AA" w:rsidRDefault="00625327" w:rsidP="00CD6F97">
      <w:pPr>
        <w:spacing w:after="0" w:line="240" w:lineRule="auto"/>
        <w:jc w:val="both"/>
        <w:rPr>
          <w:rFonts w:cs="Arial"/>
          <w:b/>
          <w:bCs/>
          <w:iCs/>
          <w:color w:val="000000"/>
          <w:szCs w:val="24"/>
        </w:rPr>
      </w:pPr>
    </w:p>
    <w:p w:rsidR="00625327" w:rsidRPr="001B21AA" w:rsidRDefault="00625327" w:rsidP="00CD6F97">
      <w:pPr>
        <w:spacing w:after="0" w:line="240" w:lineRule="auto"/>
        <w:jc w:val="both"/>
        <w:rPr>
          <w:rFonts w:cs="Arial"/>
          <w:color w:val="000000"/>
          <w:szCs w:val="24"/>
        </w:rPr>
      </w:pPr>
      <w:r w:rsidRPr="001B21AA">
        <w:rPr>
          <w:rFonts w:cs="Arial"/>
          <w:b/>
          <w:bCs/>
          <w:iCs/>
          <w:color w:val="000000"/>
          <w:szCs w:val="24"/>
        </w:rPr>
        <w:t xml:space="preserve">Gasto (ingreso) por el impuesto a las ganancias: </w:t>
      </w:r>
      <w:r w:rsidRPr="001B21AA">
        <w:rPr>
          <w:rFonts w:cs="Arial"/>
          <w:color w:val="000000"/>
          <w:szCs w:val="24"/>
        </w:rPr>
        <w:t>es el importe total que, por este concepto, se incluye al determinar la ganancia o pérdida neta del periodo, conteniendo tanto el impuesto corriente como el diferido.</w:t>
      </w:r>
    </w:p>
    <w:p w:rsidR="00625327" w:rsidRPr="001B21AA" w:rsidRDefault="00625327" w:rsidP="00CD6F97">
      <w:pPr>
        <w:spacing w:after="0" w:line="240" w:lineRule="auto"/>
        <w:jc w:val="both"/>
        <w:rPr>
          <w:rFonts w:cs="Arial"/>
          <w:color w:val="000000"/>
          <w:szCs w:val="24"/>
        </w:rPr>
      </w:pPr>
    </w:p>
    <w:p w:rsidR="00625327" w:rsidRPr="001B21AA" w:rsidRDefault="00625327" w:rsidP="00CD6F97">
      <w:pPr>
        <w:autoSpaceDE w:val="0"/>
        <w:autoSpaceDN w:val="0"/>
        <w:adjustRightInd w:val="0"/>
        <w:spacing w:after="0" w:line="240" w:lineRule="auto"/>
        <w:jc w:val="both"/>
        <w:rPr>
          <w:rFonts w:cs="Arial"/>
          <w:color w:val="000000"/>
          <w:szCs w:val="24"/>
        </w:rPr>
      </w:pPr>
      <w:r w:rsidRPr="001B21AA">
        <w:rPr>
          <w:rFonts w:cs="Arial"/>
          <w:b/>
          <w:bCs/>
          <w:iCs/>
          <w:color w:val="000000"/>
          <w:szCs w:val="24"/>
        </w:rPr>
        <w:lastRenderedPageBreak/>
        <w:t>Impuesto corriente:</w:t>
      </w:r>
      <w:r w:rsidRPr="001B21AA">
        <w:rPr>
          <w:rFonts w:cs="Arial"/>
          <w:color w:val="000000"/>
          <w:szCs w:val="24"/>
        </w:rPr>
        <w:t xml:space="preserve"> es la cantidad a pagar (recuperar) por el impuesto a las ganancias relativo a la ganancia (pérdida) fiscal del periodo. </w:t>
      </w:r>
      <w:r>
        <w:rPr>
          <w:rStyle w:val="Refdenotaalpie"/>
          <w:rFonts w:cs="Arial"/>
          <w:color w:val="000000"/>
          <w:szCs w:val="24"/>
        </w:rPr>
        <w:footnoteReference w:id="205"/>
      </w:r>
    </w:p>
    <w:p w:rsidR="00625327" w:rsidRPr="001B21AA" w:rsidRDefault="00625327" w:rsidP="00CD6F97">
      <w:pPr>
        <w:autoSpaceDE w:val="0"/>
        <w:autoSpaceDN w:val="0"/>
        <w:adjustRightInd w:val="0"/>
        <w:spacing w:after="0" w:line="240" w:lineRule="auto"/>
        <w:jc w:val="both"/>
        <w:rPr>
          <w:rFonts w:cs="Arial"/>
          <w:color w:val="000000"/>
          <w:szCs w:val="24"/>
        </w:rPr>
      </w:pPr>
    </w:p>
    <w:p w:rsidR="00625327" w:rsidRPr="001B21AA" w:rsidRDefault="00625327" w:rsidP="00CD6F97">
      <w:pPr>
        <w:spacing w:after="0" w:line="240" w:lineRule="auto"/>
        <w:jc w:val="both"/>
        <w:rPr>
          <w:rFonts w:cs="Arial"/>
          <w:color w:val="000000"/>
          <w:szCs w:val="24"/>
        </w:rPr>
      </w:pPr>
      <w:r w:rsidRPr="001B21AA">
        <w:rPr>
          <w:rFonts w:cs="Arial"/>
          <w:b/>
          <w:bCs/>
          <w:iCs/>
          <w:color w:val="000000"/>
          <w:szCs w:val="24"/>
        </w:rPr>
        <w:t>Pasivos por impuestos diferidos</w:t>
      </w:r>
      <w:r w:rsidRPr="001B21AA">
        <w:rPr>
          <w:rFonts w:cs="Arial"/>
          <w:color w:val="000000"/>
          <w:szCs w:val="24"/>
        </w:rPr>
        <w:t>: son las cantidades de impuestos sobre las ganancias a pagar en periodos futuros, relacionadas con las diferencias temporarias imponibles.</w:t>
      </w:r>
      <w:r>
        <w:rPr>
          <w:rStyle w:val="Refdenotaalpie"/>
          <w:rFonts w:cs="Arial"/>
          <w:color w:val="000000"/>
          <w:szCs w:val="24"/>
        </w:rPr>
        <w:footnoteReference w:id="206"/>
      </w:r>
    </w:p>
    <w:p w:rsidR="00625327" w:rsidRPr="001B21AA" w:rsidRDefault="00625327" w:rsidP="00CD6F97">
      <w:pPr>
        <w:autoSpaceDE w:val="0"/>
        <w:autoSpaceDN w:val="0"/>
        <w:adjustRightInd w:val="0"/>
        <w:spacing w:after="0" w:line="240" w:lineRule="auto"/>
        <w:jc w:val="both"/>
        <w:rPr>
          <w:rFonts w:cs="Arial"/>
          <w:szCs w:val="24"/>
        </w:rPr>
      </w:pPr>
    </w:p>
    <w:p w:rsidR="00BB3371" w:rsidRDefault="00555C59" w:rsidP="00CD6F97">
      <w:pPr>
        <w:pStyle w:val="Ttulo2"/>
        <w:numPr>
          <w:ilvl w:val="1"/>
          <w:numId w:val="1"/>
        </w:numPr>
        <w:spacing w:before="0" w:line="240" w:lineRule="auto"/>
        <w:rPr>
          <w:rFonts w:cs="Arial"/>
        </w:rPr>
      </w:pPr>
      <w:bookmarkStart w:id="623" w:name="_Toc465028573"/>
      <w:r>
        <w:rPr>
          <w:rFonts w:cs="Arial"/>
        </w:rPr>
        <w:t>Fases en la contabilización del impuesto a las ganancias</w:t>
      </w:r>
      <w:bookmarkEnd w:id="623"/>
    </w:p>
    <w:p w:rsidR="00555C59" w:rsidRDefault="00555C59" w:rsidP="00B610BE">
      <w:pPr>
        <w:spacing w:after="0" w:line="240" w:lineRule="auto"/>
      </w:pPr>
    </w:p>
    <w:p w:rsidR="00625327" w:rsidRDefault="0056568E" w:rsidP="00B610BE">
      <w:pPr>
        <w:spacing w:after="0" w:line="240" w:lineRule="auto"/>
        <w:jc w:val="both"/>
      </w:pPr>
      <w:r>
        <w:t>DIDIER SPORT S.A.S.</w:t>
      </w:r>
      <w:r w:rsidR="00625327">
        <w:t xml:space="preserve"> contabilizará el impuesto a las ganancias, siguiendo las fases siguientes: </w:t>
      </w:r>
      <w:r w:rsidR="00625327">
        <w:rPr>
          <w:rStyle w:val="Refdenotaalpie"/>
        </w:rPr>
        <w:footnoteReference w:id="207"/>
      </w:r>
    </w:p>
    <w:p w:rsidR="00B610BE" w:rsidRDefault="00B610BE" w:rsidP="00B610BE">
      <w:pPr>
        <w:spacing w:after="0" w:line="240" w:lineRule="auto"/>
        <w:jc w:val="both"/>
      </w:pPr>
    </w:p>
    <w:p w:rsidR="00625327" w:rsidRDefault="00625327" w:rsidP="00CD6F97">
      <w:pPr>
        <w:spacing w:line="240" w:lineRule="auto"/>
        <w:ind w:left="708"/>
        <w:jc w:val="both"/>
      </w:pPr>
      <w:r>
        <w:t>(a) Reconocerá el impuesto corriente, medido a un importe que incluya el efecto de los posibles resultados de una revisión por parte de las autoridades fiscales.</w:t>
      </w:r>
    </w:p>
    <w:p w:rsidR="00625327" w:rsidRDefault="00625327" w:rsidP="00CD6F97">
      <w:pPr>
        <w:spacing w:line="240" w:lineRule="auto"/>
        <w:ind w:left="708"/>
        <w:jc w:val="both"/>
      </w:pPr>
      <w:r>
        <w:t>(b) Identificará qué activos y pasivos se esperaría que afectaran a las ganancias fiscales si se recuperasen o liquidasen por su importe en libros presente.</w:t>
      </w:r>
    </w:p>
    <w:p w:rsidR="00625327" w:rsidRDefault="00625327" w:rsidP="00CD6F97">
      <w:pPr>
        <w:spacing w:line="240" w:lineRule="auto"/>
        <w:ind w:left="708"/>
        <w:jc w:val="both"/>
      </w:pPr>
      <w:r>
        <w:t>(c) Determinará la base fiscal, al final del periodo sobre el que se informa, de lo siguiente:</w:t>
      </w:r>
    </w:p>
    <w:p w:rsidR="00625327" w:rsidRDefault="00625327" w:rsidP="00CD6F97">
      <w:pPr>
        <w:spacing w:line="240" w:lineRule="auto"/>
        <w:ind w:left="1416"/>
        <w:jc w:val="both"/>
      </w:pPr>
      <w:r>
        <w:t xml:space="preserve">(i) Los activos y pasivos del apartado (b). La base fiscal de los activos y pasivos se determinará en función de las consecuencias de la venta de los activos o la liquidación de los pasivos por su importe en libros presente </w:t>
      </w:r>
    </w:p>
    <w:p w:rsidR="00625327" w:rsidRDefault="00625327" w:rsidP="00CD6F97">
      <w:pPr>
        <w:spacing w:line="240" w:lineRule="auto"/>
        <w:ind w:left="1416"/>
        <w:jc w:val="both"/>
      </w:pPr>
      <w:r>
        <w:t>(ii) Otras partidas que tengan una base fiscal, aunque no estén reconocidas como activos o pasivos; como por ejemplo, partidas reconocidas como ingreso o gasto que pasarán a ser imponibles o deducibles fiscalmente en periodos fututos.</w:t>
      </w:r>
    </w:p>
    <w:p w:rsidR="00625327" w:rsidRDefault="00625327" w:rsidP="00CD6F97">
      <w:pPr>
        <w:spacing w:line="240" w:lineRule="auto"/>
        <w:ind w:left="708"/>
        <w:jc w:val="both"/>
      </w:pPr>
      <w:r>
        <w:t>(d) Calculará cualquier diferencia temporaria, pérdida fiscal no utilizada y crédito fiscal no utilizado.</w:t>
      </w:r>
    </w:p>
    <w:p w:rsidR="00625327" w:rsidRDefault="00625327" w:rsidP="00CD6F97">
      <w:pPr>
        <w:spacing w:line="240" w:lineRule="auto"/>
        <w:ind w:left="708"/>
        <w:jc w:val="both"/>
      </w:pPr>
      <w:r>
        <w:t>(e) Reconocerá los activos por impuestos diferidos y los pasivos por impuestos diferidos, que surjan de diferencias temporarias, pérdidas fiscales no utilizadas y créditos fiscales no utilizados</w:t>
      </w:r>
    </w:p>
    <w:p w:rsidR="00625327" w:rsidRDefault="00625327" w:rsidP="00CD6F97">
      <w:pPr>
        <w:spacing w:line="240" w:lineRule="auto"/>
        <w:ind w:left="708"/>
        <w:jc w:val="both"/>
      </w:pPr>
      <w:r>
        <w:t xml:space="preserve">(f) Medirá los activos y pasivos por impuestos diferidos a un importe que incluya el efecto de los posibles resultados de una revisión por parte de las autoridades fiscales, usando las tasas impositivas, que se hayan aprobado, </w:t>
      </w:r>
      <w:r>
        <w:lastRenderedPageBreak/>
        <w:t>o cuyo proceso de aprobación esté prácticamente terminado, al final del periodo sobre el que se informa, que se espera que sean aplicables cuando se realice el activo por impuestos diferidos o se liquide el pasivo por impuestos diferidos.</w:t>
      </w:r>
    </w:p>
    <w:p w:rsidR="00625327" w:rsidRDefault="00625327" w:rsidP="00CD6F97">
      <w:pPr>
        <w:spacing w:line="240" w:lineRule="auto"/>
        <w:ind w:left="708"/>
        <w:jc w:val="both"/>
      </w:pPr>
      <w:r>
        <w:t>(g) Reconocerá una corrección valorativa para los activos por impuestos diferidos, de modo que el importe neto iguale al importe máximo que es probable que se realice sobre la base de las ganancias fiscales actuales o futuras.</w:t>
      </w:r>
    </w:p>
    <w:p w:rsidR="00625327" w:rsidRDefault="00625327" w:rsidP="00CD6F97">
      <w:pPr>
        <w:spacing w:line="240" w:lineRule="auto"/>
        <w:ind w:left="708"/>
        <w:jc w:val="both"/>
      </w:pPr>
      <w:r>
        <w:t>(h) Distribuirá los impuestos corrientes y diferidos entre los componentes relacionados de resultados, otro resultado integral y patrimonio.</w:t>
      </w:r>
    </w:p>
    <w:p w:rsidR="00625327" w:rsidRDefault="00625327" w:rsidP="00CD6F97">
      <w:pPr>
        <w:spacing w:line="240" w:lineRule="auto"/>
        <w:ind w:left="708"/>
        <w:jc w:val="both"/>
      </w:pPr>
      <w:r>
        <w:t xml:space="preserve">(i) Presentará y revelará la información requerida. </w:t>
      </w:r>
    </w:p>
    <w:p w:rsidR="00555C59" w:rsidRPr="00811D15" w:rsidRDefault="00555C59" w:rsidP="00CD6F97">
      <w:pPr>
        <w:pStyle w:val="Ttulo2"/>
        <w:numPr>
          <w:ilvl w:val="1"/>
          <w:numId w:val="1"/>
        </w:numPr>
        <w:spacing w:before="0" w:line="240" w:lineRule="auto"/>
        <w:rPr>
          <w:rFonts w:cs="Arial"/>
        </w:rPr>
      </w:pPr>
      <w:bookmarkStart w:id="624" w:name="_Toc465028574"/>
      <w:r w:rsidRPr="00811D15">
        <w:rPr>
          <w:rFonts w:cs="Arial"/>
        </w:rPr>
        <w:t>Reconocimiento y medición de impuestos corrientes</w:t>
      </w:r>
      <w:bookmarkEnd w:id="624"/>
      <w:r w:rsidRPr="00811D15">
        <w:rPr>
          <w:rFonts w:cs="Arial"/>
        </w:rPr>
        <w:t xml:space="preserve"> </w:t>
      </w:r>
    </w:p>
    <w:p w:rsidR="00BB3371" w:rsidRDefault="00BB3371" w:rsidP="00CD6F97">
      <w:pPr>
        <w:autoSpaceDE w:val="0"/>
        <w:autoSpaceDN w:val="0"/>
        <w:adjustRightInd w:val="0"/>
        <w:spacing w:after="0" w:line="240" w:lineRule="auto"/>
        <w:jc w:val="both"/>
        <w:rPr>
          <w:rFonts w:cs="Arial"/>
          <w:szCs w:val="24"/>
        </w:rPr>
      </w:pPr>
    </w:p>
    <w:p w:rsidR="00625327" w:rsidRDefault="0056568E" w:rsidP="00CD6F97">
      <w:pPr>
        <w:autoSpaceDE w:val="0"/>
        <w:autoSpaceDN w:val="0"/>
        <w:adjustRightInd w:val="0"/>
        <w:spacing w:after="0" w:line="240" w:lineRule="auto"/>
        <w:jc w:val="both"/>
        <w:rPr>
          <w:rFonts w:cs="Arial"/>
          <w:szCs w:val="24"/>
        </w:rPr>
      </w:pPr>
      <w:r>
        <w:rPr>
          <w:rFonts w:cs="Arial"/>
          <w:szCs w:val="24"/>
        </w:rPr>
        <w:t>DIDIER SPORT S.A.S.</w:t>
      </w:r>
      <w:r w:rsidR="00625327">
        <w:rPr>
          <w:rFonts w:cs="Arial"/>
          <w:szCs w:val="24"/>
        </w:rPr>
        <w:t xml:space="preserve"> </w:t>
      </w:r>
      <w:r w:rsidR="00625327" w:rsidRPr="00FF63B0">
        <w:rPr>
          <w:rFonts w:cs="Arial"/>
          <w:szCs w:val="24"/>
        </w:rPr>
        <w:t>reconocerá un pasivo por impuestos corrientes por el impu</w:t>
      </w:r>
      <w:r w:rsidR="00625327">
        <w:rPr>
          <w:rFonts w:cs="Arial"/>
          <w:szCs w:val="24"/>
        </w:rPr>
        <w:t>esto a pagar por las ganancias fiscales</w:t>
      </w:r>
      <w:r w:rsidR="00625327" w:rsidRPr="00FF63B0">
        <w:rPr>
          <w:rFonts w:cs="Arial"/>
          <w:szCs w:val="24"/>
        </w:rPr>
        <w:t xml:space="preserve"> del periodo actual y los periodos anteriores. Si el importe paga</w:t>
      </w:r>
      <w:r w:rsidR="00625327">
        <w:rPr>
          <w:rFonts w:cs="Arial"/>
          <w:szCs w:val="24"/>
        </w:rPr>
        <w:t>do, correspondiente al periodo actual</w:t>
      </w:r>
      <w:r w:rsidR="00625327" w:rsidRPr="00FF63B0">
        <w:rPr>
          <w:rFonts w:cs="Arial"/>
          <w:szCs w:val="24"/>
        </w:rPr>
        <w:t xml:space="preserve"> y a los anteriores, excede el importe por pagar de esos per</w:t>
      </w:r>
      <w:r w:rsidR="00625327">
        <w:rPr>
          <w:rFonts w:cs="Arial"/>
          <w:szCs w:val="24"/>
        </w:rPr>
        <w:t xml:space="preserve">iodos, </w:t>
      </w:r>
      <w:r>
        <w:rPr>
          <w:rFonts w:cs="Arial"/>
          <w:szCs w:val="24"/>
        </w:rPr>
        <w:t>DIDIER SPORT S.A.S.</w:t>
      </w:r>
      <w:r w:rsidR="00625327">
        <w:rPr>
          <w:rFonts w:cs="Arial"/>
          <w:szCs w:val="24"/>
        </w:rPr>
        <w:t xml:space="preserve"> reconocerá el </w:t>
      </w:r>
      <w:r w:rsidR="00625327" w:rsidRPr="00FF63B0">
        <w:rPr>
          <w:rFonts w:cs="Arial"/>
          <w:szCs w:val="24"/>
        </w:rPr>
        <w:t>exceso como un activo por impuestos corrientes.</w:t>
      </w:r>
      <w:r w:rsidR="00625327">
        <w:rPr>
          <w:rFonts w:cs="Arial"/>
          <w:szCs w:val="24"/>
        </w:rPr>
        <w:t xml:space="preserve"> </w:t>
      </w:r>
      <w:r w:rsidR="00625327">
        <w:rPr>
          <w:rStyle w:val="Refdenotaalpie"/>
          <w:rFonts w:cs="Arial"/>
          <w:szCs w:val="24"/>
        </w:rPr>
        <w:footnoteReference w:id="208"/>
      </w:r>
    </w:p>
    <w:p w:rsidR="00625327" w:rsidRDefault="00625327" w:rsidP="00CD6F97">
      <w:pPr>
        <w:autoSpaceDE w:val="0"/>
        <w:autoSpaceDN w:val="0"/>
        <w:adjustRightInd w:val="0"/>
        <w:spacing w:after="0" w:line="240" w:lineRule="auto"/>
        <w:jc w:val="both"/>
        <w:rPr>
          <w:rFonts w:cs="Arial"/>
          <w:szCs w:val="24"/>
        </w:rPr>
      </w:pPr>
    </w:p>
    <w:p w:rsidR="00625327" w:rsidRDefault="0056568E" w:rsidP="00CD6F97">
      <w:pPr>
        <w:autoSpaceDE w:val="0"/>
        <w:autoSpaceDN w:val="0"/>
        <w:adjustRightInd w:val="0"/>
        <w:spacing w:after="0" w:line="240" w:lineRule="auto"/>
        <w:jc w:val="both"/>
        <w:rPr>
          <w:rFonts w:cs="Arial"/>
          <w:szCs w:val="24"/>
        </w:rPr>
      </w:pPr>
      <w:r>
        <w:rPr>
          <w:rFonts w:cs="Arial"/>
          <w:szCs w:val="24"/>
        </w:rPr>
        <w:t>DIDIER SPORT S.A.S.</w:t>
      </w:r>
      <w:r w:rsidR="00625327">
        <w:rPr>
          <w:rFonts w:cs="Arial"/>
          <w:szCs w:val="24"/>
        </w:rPr>
        <w:t xml:space="preserve"> </w:t>
      </w:r>
      <w:r w:rsidR="00625327" w:rsidRPr="00FF63B0">
        <w:rPr>
          <w:rFonts w:cs="Arial"/>
          <w:szCs w:val="24"/>
        </w:rPr>
        <w:t>reconocerá un activo por impuestos corrientes por los be</w:t>
      </w:r>
      <w:r w:rsidR="00625327">
        <w:rPr>
          <w:rFonts w:cs="Arial"/>
          <w:szCs w:val="24"/>
        </w:rPr>
        <w:t xml:space="preserve">neficios de una pérdida fiscal </w:t>
      </w:r>
      <w:r w:rsidR="00625327" w:rsidRPr="00FF63B0">
        <w:rPr>
          <w:rFonts w:cs="Arial"/>
          <w:szCs w:val="24"/>
        </w:rPr>
        <w:t>que pueda ser aplicada para recuperar el impuesto pagado en un periodo anterior.</w:t>
      </w:r>
      <w:r w:rsidR="00625327">
        <w:rPr>
          <w:rStyle w:val="Refdenotaalpie"/>
          <w:rFonts w:cs="Arial"/>
          <w:szCs w:val="24"/>
        </w:rPr>
        <w:footnoteReference w:id="209"/>
      </w:r>
    </w:p>
    <w:p w:rsidR="00FF63B0" w:rsidRDefault="00FF63B0" w:rsidP="00CD6F97">
      <w:pPr>
        <w:autoSpaceDE w:val="0"/>
        <w:autoSpaceDN w:val="0"/>
        <w:adjustRightInd w:val="0"/>
        <w:spacing w:after="0" w:line="240" w:lineRule="auto"/>
        <w:jc w:val="both"/>
        <w:rPr>
          <w:rFonts w:cs="Arial"/>
          <w:szCs w:val="24"/>
        </w:rPr>
      </w:pPr>
    </w:p>
    <w:p w:rsidR="00625327" w:rsidRDefault="0056568E" w:rsidP="00CD6F97">
      <w:pPr>
        <w:autoSpaceDE w:val="0"/>
        <w:autoSpaceDN w:val="0"/>
        <w:adjustRightInd w:val="0"/>
        <w:spacing w:after="0" w:line="240" w:lineRule="auto"/>
        <w:jc w:val="both"/>
        <w:rPr>
          <w:rFonts w:cs="Arial"/>
          <w:szCs w:val="24"/>
        </w:rPr>
      </w:pPr>
      <w:r>
        <w:rPr>
          <w:rFonts w:cs="Arial"/>
          <w:szCs w:val="24"/>
        </w:rPr>
        <w:t>DIDIER SPORT S.A.S.</w:t>
      </w:r>
      <w:r w:rsidR="00625327">
        <w:rPr>
          <w:rFonts w:cs="Arial"/>
          <w:szCs w:val="24"/>
        </w:rPr>
        <w:t xml:space="preserve"> </w:t>
      </w:r>
      <w:r w:rsidR="00625327" w:rsidRPr="00FF63B0">
        <w:rPr>
          <w:rFonts w:cs="Arial"/>
          <w:szCs w:val="24"/>
        </w:rPr>
        <w:t>medirá un pasivo (o activo) por impuestos corrientes a los importes que se esperen</w:t>
      </w:r>
      <w:r w:rsidR="00625327">
        <w:rPr>
          <w:rFonts w:cs="Arial"/>
          <w:szCs w:val="24"/>
        </w:rPr>
        <w:t xml:space="preserve"> </w:t>
      </w:r>
      <w:r w:rsidR="00625327" w:rsidRPr="00FF63B0">
        <w:rPr>
          <w:rFonts w:cs="Arial"/>
          <w:szCs w:val="24"/>
        </w:rPr>
        <w:t xml:space="preserve">pagar (o recuperar) usando las tasas impositivas y la legislación que haya sido aprobada, o cuyo </w:t>
      </w:r>
      <w:r w:rsidR="00625327">
        <w:rPr>
          <w:rFonts w:cs="Arial"/>
          <w:szCs w:val="24"/>
        </w:rPr>
        <w:t>proceso</w:t>
      </w:r>
      <w:r w:rsidR="00625327" w:rsidRPr="00FF63B0">
        <w:rPr>
          <w:rFonts w:cs="Arial"/>
          <w:szCs w:val="24"/>
        </w:rPr>
        <w:t xml:space="preserve"> de aprobación esté prácticamente terminado, en la fec</w:t>
      </w:r>
      <w:r w:rsidR="00625327">
        <w:rPr>
          <w:rFonts w:cs="Arial"/>
          <w:szCs w:val="24"/>
        </w:rPr>
        <w:t xml:space="preserve">ha sobre la que se informa. </w:t>
      </w:r>
      <w:r>
        <w:rPr>
          <w:rFonts w:cs="Arial"/>
          <w:szCs w:val="24"/>
        </w:rPr>
        <w:t>DIDIER SPORT S.A.S.</w:t>
      </w:r>
      <w:r w:rsidR="00625327">
        <w:rPr>
          <w:rFonts w:cs="Arial"/>
          <w:szCs w:val="24"/>
        </w:rPr>
        <w:t xml:space="preserve"> </w:t>
      </w:r>
      <w:r w:rsidR="00625327" w:rsidRPr="00FF63B0">
        <w:rPr>
          <w:rFonts w:cs="Arial"/>
          <w:szCs w:val="24"/>
        </w:rPr>
        <w:t>considerará las tasas impositivas cuyo proceso de aprobaci</w:t>
      </w:r>
      <w:r w:rsidR="00625327">
        <w:rPr>
          <w:rFonts w:cs="Arial"/>
          <w:szCs w:val="24"/>
        </w:rPr>
        <w:t xml:space="preserve">ón esté prácticamente terminado </w:t>
      </w:r>
      <w:r w:rsidR="00625327" w:rsidRPr="00FF63B0">
        <w:rPr>
          <w:rFonts w:cs="Arial"/>
          <w:szCs w:val="24"/>
        </w:rPr>
        <w:t>cuando los sucesos futuros requeridos por el proceso de aprobació</w:t>
      </w:r>
      <w:r w:rsidR="00625327">
        <w:rPr>
          <w:rFonts w:cs="Arial"/>
          <w:szCs w:val="24"/>
        </w:rPr>
        <w:t xml:space="preserve">n no hayan afectado </w:t>
      </w:r>
      <w:r w:rsidR="00625327" w:rsidRPr="00FF63B0">
        <w:rPr>
          <w:rFonts w:cs="Arial"/>
          <w:szCs w:val="24"/>
        </w:rPr>
        <w:t xml:space="preserve">históricamente al resultado ni sea probable que lo hagan. </w:t>
      </w:r>
      <w:r w:rsidR="00625327">
        <w:rPr>
          <w:rStyle w:val="Refdenotaalpie"/>
          <w:rFonts w:cs="Arial"/>
          <w:szCs w:val="24"/>
        </w:rPr>
        <w:footnoteReference w:id="210"/>
      </w:r>
    </w:p>
    <w:p w:rsidR="00625327" w:rsidRDefault="00625327" w:rsidP="00CD6F97">
      <w:pPr>
        <w:autoSpaceDE w:val="0"/>
        <w:autoSpaceDN w:val="0"/>
        <w:adjustRightInd w:val="0"/>
        <w:spacing w:after="0" w:line="240" w:lineRule="auto"/>
        <w:jc w:val="both"/>
        <w:rPr>
          <w:rFonts w:cs="Arial"/>
          <w:szCs w:val="24"/>
        </w:rPr>
      </w:pPr>
    </w:p>
    <w:p w:rsidR="00625327" w:rsidRPr="00E276E1" w:rsidRDefault="00625327" w:rsidP="00CD6F97">
      <w:pPr>
        <w:autoSpaceDE w:val="0"/>
        <w:autoSpaceDN w:val="0"/>
        <w:adjustRightInd w:val="0"/>
        <w:spacing w:after="0" w:line="240" w:lineRule="auto"/>
        <w:jc w:val="both"/>
        <w:rPr>
          <w:rFonts w:cs="Arial"/>
          <w:b/>
          <w:szCs w:val="24"/>
        </w:rPr>
      </w:pPr>
      <w:r w:rsidRPr="00E276E1">
        <w:rPr>
          <w:rFonts w:cs="Arial"/>
          <w:b/>
          <w:szCs w:val="24"/>
        </w:rPr>
        <w:t>Ejemplo:</w:t>
      </w:r>
    </w:p>
    <w:p w:rsidR="00625327" w:rsidRDefault="00625327" w:rsidP="00CD6F97">
      <w:pPr>
        <w:autoSpaceDE w:val="0"/>
        <w:autoSpaceDN w:val="0"/>
        <w:adjustRightInd w:val="0"/>
        <w:spacing w:after="0" w:line="240" w:lineRule="auto"/>
        <w:jc w:val="both"/>
        <w:rPr>
          <w:rFonts w:cs="Arial"/>
          <w:szCs w:val="24"/>
        </w:rPr>
      </w:pPr>
    </w:p>
    <w:p w:rsidR="00625327" w:rsidRDefault="00625327" w:rsidP="00CD6F97">
      <w:pPr>
        <w:autoSpaceDE w:val="0"/>
        <w:autoSpaceDN w:val="0"/>
        <w:adjustRightInd w:val="0"/>
        <w:spacing w:after="0" w:line="240" w:lineRule="auto"/>
        <w:jc w:val="both"/>
        <w:rPr>
          <w:rFonts w:cs="Arial"/>
          <w:szCs w:val="24"/>
        </w:rPr>
      </w:pPr>
      <w:r>
        <w:rPr>
          <w:rFonts w:cs="Arial"/>
          <w:szCs w:val="24"/>
        </w:rPr>
        <w:t xml:space="preserve">El periodo contable de </w:t>
      </w:r>
      <w:r w:rsidR="0056568E">
        <w:rPr>
          <w:rFonts w:cs="Arial"/>
          <w:szCs w:val="24"/>
        </w:rPr>
        <w:t>DIDIER SPORT S.A.S.</w:t>
      </w:r>
      <w:r w:rsidRPr="006353BD">
        <w:rPr>
          <w:rFonts w:cs="Arial"/>
          <w:szCs w:val="24"/>
        </w:rPr>
        <w:t xml:space="preserve"> finaliza el 31 de </w:t>
      </w:r>
      <w:r>
        <w:rPr>
          <w:rFonts w:cs="Arial"/>
          <w:szCs w:val="24"/>
        </w:rPr>
        <w:t>diciembre</w:t>
      </w:r>
      <w:r w:rsidRPr="006353BD">
        <w:rPr>
          <w:rFonts w:cs="Arial"/>
          <w:szCs w:val="24"/>
        </w:rPr>
        <w:t>. El año fiscal de la jurisdicción</w:t>
      </w:r>
      <w:r>
        <w:rPr>
          <w:rFonts w:cs="Arial"/>
          <w:szCs w:val="24"/>
        </w:rPr>
        <w:t xml:space="preserve"> </w:t>
      </w:r>
      <w:r w:rsidRPr="006353BD">
        <w:rPr>
          <w:rFonts w:cs="Arial"/>
          <w:szCs w:val="24"/>
        </w:rPr>
        <w:t xml:space="preserve">comienza el 1 de </w:t>
      </w:r>
      <w:r>
        <w:rPr>
          <w:rFonts w:cs="Arial"/>
          <w:szCs w:val="24"/>
        </w:rPr>
        <w:t>enero</w:t>
      </w:r>
      <w:r w:rsidRPr="006353BD">
        <w:rPr>
          <w:rFonts w:cs="Arial"/>
          <w:szCs w:val="24"/>
        </w:rPr>
        <w:t xml:space="preserve"> y finaliza el 31 de </w:t>
      </w:r>
      <w:r>
        <w:rPr>
          <w:rFonts w:cs="Arial"/>
          <w:szCs w:val="24"/>
        </w:rPr>
        <w:t>diciembre</w:t>
      </w:r>
      <w:r w:rsidRPr="006353BD">
        <w:rPr>
          <w:rFonts w:cs="Arial"/>
          <w:szCs w:val="24"/>
        </w:rPr>
        <w:t>. La tasa del impuesto a las ganancias</w:t>
      </w:r>
      <w:r>
        <w:rPr>
          <w:rFonts w:cs="Arial"/>
          <w:szCs w:val="24"/>
        </w:rPr>
        <w:t xml:space="preserve"> </w:t>
      </w:r>
      <w:r w:rsidRPr="006353BD">
        <w:rPr>
          <w:rFonts w:cs="Arial"/>
          <w:szCs w:val="24"/>
        </w:rPr>
        <w:t>corres</w:t>
      </w:r>
      <w:r>
        <w:rPr>
          <w:rFonts w:cs="Arial"/>
          <w:szCs w:val="24"/>
        </w:rPr>
        <w:t xml:space="preserve">pondiente a </w:t>
      </w:r>
      <w:r w:rsidRPr="006353BD">
        <w:rPr>
          <w:rFonts w:cs="Arial"/>
          <w:szCs w:val="24"/>
        </w:rPr>
        <w:t>20X</w:t>
      </w:r>
      <w:r>
        <w:rPr>
          <w:rFonts w:cs="Arial"/>
          <w:szCs w:val="24"/>
        </w:rPr>
        <w:t>1 es del 25</w:t>
      </w:r>
      <w:r w:rsidRPr="006353BD">
        <w:rPr>
          <w:rFonts w:cs="Arial"/>
          <w:szCs w:val="24"/>
        </w:rPr>
        <w:t xml:space="preserve"> por ciento. </w:t>
      </w:r>
      <w:r w:rsidR="0056568E">
        <w:rPr>
          <w:rFonts w:cs="Arial"/>
          <w:szCs w:val="24"/>
        </w:rPr>
        <w:t>DIDIER SPORT S.A.S.</w:t>
      </w:r>
      <w:r w:rsidRPr="006353BD">
        <w:rPr>
          <w:rFonts w:cs="Arial"/>
          <w:szCs w:val="24"/>
        </w:rPr>
        <w:t xml:space="preserve"> tiene una ganancia contable de</w:t>
      </w:r>
      <w:r>
        <w:rPr>
          <w:rFonts w:cs="Arial"/>
          <w:szCs w:val="24"/>
        </w:rPr>
        <w:t xml:space="preserve"> </w:t>
      </w:r>
      <w:r w:rsidR="001707FB">
        <w:rPr>
          <w:rFonts w:cs="Arial"/>
          <w:szCs w:val="24"/>
        </w:rPr>
        <w:t>$</w:t>
      </w:r>
      <w:r w:rsidRPr="006353BD">
        <w:rPr>
          <w:rFonts w:cs="Arial"/>
          <w:szCs w:val="24"/>
        </w:rPr>
        <w:t xml:space="preserve">150.000 para el año </w:t>
      </w:r>
      <w:r w:rsidRPr="006353BD">
        <w:rPr>
          <w:rFonts w:cs="Arial"/>
          <w:szCs w:val="24"/>
        </w:rPr>
        <w:lastRenderedPageBreak/>
        <w:t>finalizado. Las reglas que rigen la</w:t>
      </w:r>
      <w:r>
        <w:rPr>
          <w:rFonts w:cs="Arial"/>
          <w:szCs w:val="24"/>
        </w:rPr>
        <w:t xml:space="preserve"> </w:t>
      </w:r>
      <w:r w:rsidRPr="006353BD">
        <w:rPr>
          <w:rFonts w:cs="Arial"/>
          <w:szCs w:val="24"/>
        </w:rPr>
        <w:t xml:space="preserve">determinación de ganancias fiscales en la jurisdicción son idénticas a las de la NIIF para las PYMES para el año finalizado el 31 de </w:t>
      </w:r>
      <w:r>
        <w:rPr>
          <w:rFonts w:cs="Arial"/>
          <w:szCs w:val="24"/>
        </w:rPr>
        <w:t>diciembre de 20X1</w:t>
      </w:r>
      <w:r w:rsidRPr="006353BD">
        <w:rPr>
          <w:rFonts w:cs="Arial"/>
          <w:szCs w:val="24"/>
        </w:rPr>
        <w:t>, a excepción de los siguientes ingresos y</w:t>
      </w:r>
      <w:r>
        <w:rPr>
          <w:rFonts w:cs="Arial"/>
          <w:szCs w:val="24"/>
        </w:rPr>
        <w:t xml:space="preserve"> </w:t>
      </w:r>
      <w:r w:rsidRPr="006353BD">
        <w:rPr>
          <w:rFonts w:cs="Arial"/>
          <w:szCs w:val="24"/>
        </w:rPr>
        <w:t>gastos:</w:t>
      </w:r>
    </w:p>
    <w:p w:rsidR="00625327" w:rsidRPr="006353BD" w:rsidRDefault="00625327" w:rsidP="00CD6F97">
      <w:pPr>
        <w:autoSpaceDE w:val="0"/>
        <w:autoSpaceDN w:val="0"/>
        <w:adjustRightInd w:val="0"/>
        <w:spacing w:after="0" w:line="240" w:lineRule="auto"/>
        <w:jc w:val="both"/>
        <w:rPr>
          <w:rFonts w:cs="Arial"/>
          <w:szCs w:val="24"/>
        </w:rPr>
      </w:pPr>
    </w:p>
    <w:p w:rsidR="00625327" w:rsidRDefault="001707FB" w:rsidP="00D31694">
      <w:pPr>
        <w:pStyle w:val="Prrafodelista"/>
        <w:numPr>
          <w:ilvl w:val="0"/>
          <w:numId w:val="66"/>
        </w:numPr>
        <w:autoSpaceDE w:val="0"/>
        <w:autoSpaceDN w:val="0"/>
        <w:adjustRightInd w:val="0"/>
        <w:spacing w:after="0" w:line="240" w:lineRule="auto"/>
        <w:jc w:val="both"/>
        <w:rPr>
          <w:rFonts w:cs="Arial"/>
          <w:szCs w:val="24"/>
        </w:rPr>
      </w:pPr>
      <w:r>
        <w:rPr>
          <w:rFonts w:cs="Arial"/>
          <w:szCs w:val="24"/>
        </w:rPr>
        <w:t>$</w:t>
      </w:r>
      <w:r w:rsidR="00625327" w:rsidRPr="006353BD">
        <w:rPr>
          <w:rFonts w:cs="Arial"/>
          <w:szCs w:val="24"/>
        </w:rPr>
        <w:t xml:space="preserve">20.000 de ingresos de actividades ordinarias </w:t>
      </w:r>
      <w:r w:rsidR="00625327">
        <w:rPr>
          <w:rFonts w:cs="Arial"/>
          <w:szCs w:val="24"/>
        </w:rPr>
        <w:t>por regalías reconocidos en 20X1</w:t>
      </w:r>
      <w:r w:rsidR="00625327" w:rsidRPr="006353BD">
        <w:rPr>
          <w:rFonts w:cs="Arial"/>
          <w:szCs w:val="24"/>
        </w:rPr>
        <w:t xml:space="preserve"> están exentos del impuesto a las ganancias.</w:t>
      </w:r>
    </w:p>
    <w:p w:rsidR="00625327" w:rsidRDefault="00625327" w:rsidP="00D31694">
      <w:pPr>
        <w:pStyle w:val="Prrafodelista"/>
        <w:numPr>
          <w:ilvl w:val="0"/>
          <w:numId w:val="66"/>
        </w:numPr>
        <w:autoSpaceDE w:val="0"/>
        <w:autoSpaceDN w:val="0"/>
        <w:adjustRightInd w:val="0"/>
        <w:spacing w:after="0" w:line="240" w:lineRule="auto"/>
        <w:jc w:val="both"/>
        <w:rPr>
          <w:rFonts w:cs="Arial"/>
          <w:szCs w:val="24"/>
        </w:rPr>
      </w:pPr>
      <w:r w:rsidRPr="006353BD">
        <w:rPr>
          <w:rFonts w:cs="Arial"/>
          <w:szCs w:val="24"/>
        </w:rPr>
        <w:t xml:space="preserve">No se permiten deducciones fiscales en gastos de entretenimiento de </w:t>
      </w:r>
      <w:r w:rsidR="001707FB">
        <w:rPr>
          <w:rFonts w:cs="Arial"/>
          <w:szCs w:val="24"/>
        </w:rPr>
        <w:t>$5.000</w:t>
      </w:r>
    </w:p>
    <w:p w:rsidR="00625327" w:rsidRDefault="00625327" w:rsidP="00D31694">
      <w:pPr>
        <w:pStyle w:val="Prrafodelista"/>
        <w:numPr>
          <w:ilvl w:val="0"/>
          <w:numId w:val="66"/>
        </w:numPr>
        <w:autoSpaceDE w:val="0"/>
        <w:autoSpaceDN w:val="0"/>
        <w:adjustRightInd w:val="0"/>
        <w:spacing w:after="0" w:line="240" w:lineRule="auto"/>
        <w:jc w:val="both"/>
        <w:rPr>
          <w:rFonts w:cs="Arial"/>
          <w:szCs w:val="24"/>
        </w:rPr>
      </w:pPr>
      <w:r w:rsidRPr="00F30910">
        <w:rPr>
          <w:rFonts w:cs="Arial"/>
          <w:szCs w:val="24"/>
        </w:rPr>
        <w:t>Por consiguiente, el gasto por deudas incobrables para el año finalizado el 31 de diciembre de 20X</w:t>
      </w:r>
      <w:r>
        <w:rPr>
          <w:rFonts w:cs="Arial"/>
          <w:szCs w:val="24"/>
        </w:rPr>
        <w:t>1</w:t>
      </w:r>
      <w:r w:rsidRPr="00F30910">
        <w:rPr>
          <w:rFonts w:cs="Arial"/>
          <w:szCs w:val="24"/>
        </w:rPr>
        <w:t xml:space="preserve"> fue de </w:t>
      </w:r>
      <w:r w:rsidR="001707FB">
        <w:rPr>
          <w:rFonts w:cs="Arial"/>
          <w:szCs w:val="24"/>
        </w:rPr>
        <w:t>$2.500</w:t>
      </w:r>
      <w:r w:rsidRPr="00F30910">
        <w:rPr>
          <w:rFonts w:cs="Arial"/>
          <w:szCs w:val="24"/>
        </w:rPr>
        <w:t>, lo que incluyó las deudas dadas de baja y el aumento de la provisión.</w:t>
      </w:r>
    </w:p>
    <w:p w:rsidR="00625327" w:rsidRDefault="00625327" w:rsidP="00CD6F97">
      <w:pPr>
        <w:pStyle w:val="Prrafodelista"/>
        <w:autoSpaceDE w:val="0"/>
        <w:autoSpaceDN w:val="0"/>
        <w:adjustRightInd w:val="0"/>
        <w:spacing w:after="0" w:line="240" w:lineRule="auto"/>
        <w:ind w:left="360"/>
        <w:jc w:val="both"/>
        <w:rPr>
          <w:rFonts w:cs="Arial"/>
          <w:szCs w:val="24"/>
        </w:rPr>
      </w:pPr>
    </w:p>
    <w:p w:rsidR="00625327" w:rsidRDefault="00625327" w:rsidP="00CD6F97">
      <w:pPr>
        <w:autoSpaceDE w:val="0"/>
        <w:autoSpaceDN w:val="0"/>
        <w:adjustRightInd w:val="0"/>
        <w:spacing w:after="0" w:line="240" w:lineRule="auto"/>
        <w:jc w:val="both"/>
        <w:rPr>
          <w:rFonts w:cs="Arial"/>
          <w:szCs w:val="24"/>
        </w:rPr>
      </w:pPr>
      <w:r w:rsidRPr="00F30910">
        <w:rPr>
          <w:rFonts w:cs="Arial"/>
          <w:szCs w:val="24"/>
        </w:rPr>
        <w:t>El edificio se deprecia de forma más rápida a los fines fiscales. El importe de la</w:t>
      </w:r>
      <w:r>
        <w:rPr>
          <w:rFonts w:cs="Arial"/>
          <w:szCs w:val="24"/>
        </w:rPr>
        <w:t xml:space="preserve"> </w:t>
      </w:r>
      <w:r w:rsidRPr="006353BD">
        <w:rPr>
          <w:rFonts w:cs="Arial"/>
          <w:szCs w:val="24"/>
        </w:rPr>
        <w:t>depreciación fiscal deduci</w:t>
      </w:r>
      <w:r>
        <w:rPr>
          <w:rFonts w:cs="Arial"/>
          <w:szCs w:val="24"/>
        </w:rPr>
        <w:t>ble en el año finalizado en 20X1</w:t>
      </w:r>
      <w:r w:rsidRPr="006353BD">
        <w:rPr>
          <w:rFonts w:cs="Arial"/>
          <w:szCs w:val="24"/>
        </w:rPr>
        <w:t xml:space="preserve"> fue de </w:t>
      </w:r>
      <w:r w:rsidR="001707FB">
        <w:rPr>
          <w:rFonts w:cs="Arial"/>
          <w:szCs w:val="24"/>
        </w:rPr>
        <w:t>$</w:t>
      </w:r>
      <w:r w:rsidRPr="006353BD">
        <w:rPr>
          <w:rFonts w:cs="Arial"/>
          <w:szCs w:val="24"/>
        </w:rPr>
        <w:t xml:space="preserve">43.000 </w:t>
      </w:r>
      <w:r w:rsidR="001707FB">
        <w:rPr>
          <w:rFonts w:cs="Arial"/>
          <w:szCs w:val="24"/>
        </w:rPr>
        <w:t>e</w:t>
      </w:r>
      <w:r w:rsidRPr="006353BD">
        <w:rPr>
          <w:rFonts w:cs="Arial"/>
          <w:szCs w:val="24"/>
        </w:rPr>
        <w:t>l importe de</w:t>
      </w:r>
      <w:r>
        <w:rPr>
          <w:rFonts w:cs="Arial"/>
          <w:szCs w:val="24"/>
        </w:rPr>
        <w:t xml:space="preserve"> </w:t>
      </w:r>
      <w:r w:rsidRPr="006353BD">
        <w:rPr>
          <w:rFonts w:cs="Arial"/>
          <w:szCs w:val="24"/>
        </w:rPr>
        <w:t>la depreciación contable del mismo edificio en los estados financieros del periodo fue de</w:t>
      </w:r>
      <w:r>
        <w:rPr>
          <w:rFonts w:cs="Arial"/>
          <w:szCs w:val="24"/>
        </w:rPr>
        <w:t xml:space="preserve"> </w:t>
      </w:r>
      <w:r w:rsidR="001707FB">
        <w:rPr>
          <w:rFonts w:cs="Arial"/>
          <w:szCs w:val="24"/>
        </w:rPr>
        <w:t>$35.000</w:t>
      </w:r>
    </w:p>
    <w:p w:rsidR="00625327" w:rsidRPr="006353BD" w:rsidRDefault="00625327" w:rsidP="00CD6F97">
      <w:pPr>
        <w:autoSpaceDE w:val="0"/>
        <w:autoSpaceDN w:val="0"/>
        <w:adjustRightInd w:val="0"/>
        <w:spacing w:after="0" w:line="240" w:lineRule="auto"/>
        <w:jc w:val="both"/>
        <w:rPr>
          <w:rFonts w:cs="Arial"/>
          <w:szCs w:val="24"/>
        </w:rPr>
      </w:pPr>
    </w:p>
    <w:p w:rsidR="00625327" w:rsidRDefault="00625327" w:rsidP="00CD6F97">
      <w:pPr>
        <w:autoSpaceDE w:val="0"/>
        <w:autoSpaceDN w:val="0"/>
        <w:adjustRightInd w:val="0"/>
        <w:spacing w:after="0" w:line="240" w:lineRule="auto"/>
        <w:rPr>
          <w:rFonts w:cs="Arial"/>
          <w:szCs w:val="24"/>
        </w:rPr>
      </w:pPr>
      <w:r w:rsidRPr="006353BD">
        <w:rPr>
          <w:rFonts w:cs="Arial"/>
          <w:szCs w:val="24"/>
        </w:rPr>
        <w:t>La ganancia fiscal se podría calcular de la siguiente manera:</w:t>
      </w:r>
    </w:p>
    <w:p w:rsidR="00625327" w:rsidRPr="006353BD" w:rsidRDefault="00625327" w:rsidP="00CD6F97">
      <w:pPr>
        <w:autoSpaceDE w:val="0"/>
        <w:autoSpaceDN w:val="0"/>
        <w:adjustRightInd w:val="0"/>
        <w:spacing w:after="0" w:line="240" w:lineRule="auto"/>
        <w:rPr>
          <w:rFonts w:cs="Arial"/>
          <w:szCs w:val="24"/>
        </w:rPr>
      </w:pPr>
    </w:p>
    <w:p w:rsidR="00625327" w:rsidRPr="006353BD" w:rsidRDefault="00625327" w:rsidP="00CD6F97">
      <w:pPr>
        <w:autoSpaceDE w:val="0"/>
        <w:autoSpaceDN w:val="0"/>
        <w:adjustRightInd w:val="0"/>
        <w:spacing w:after="0" w:line="240" w:lineRule="auto"/>
        <w:rPr>
          <w:rFonts w:cs="Arial"/>
          <w:szCs w:val="24"/>
        </w:rPr>
      </w:pPr>
      <w:r w:rsidRPr="006353BD">
        <w:rPr>
          <w:rFonts w:cs="Arial"/>
          <w:szCs w:val="24"/>
        </w:rPr>
        <w:t>Ganancia contable para el año f</w:t>
      </w:r>
      <w:r>
        <w:rPr>
          <w:rFonts w:cs="Arial"/>
          <w:szCs w:val="24"/>
        </w:rPr>
        <w:t>inalizado el 31 de marzo de 20X1</w:t>
      </w:r>
      <w:r w:rsidRPr="006353BD">
        <w:rPr>
          <w:rFonts w:cs="Arial"/>
          <w:szCs w:val="24"/>
        </w:rPr>
        <w:t xml:space="preserve"> </w:t>
      </w:r>
      <w:r>
        <w:rPr>
          <w:rFonts w:cs="Arial"/>
          <w:szCs w:val="24"/>
        </w:rPr>
        <w:tab/>
        <w:t xml:space="preserve">     </w:t>
      </w:r>
      <w:r w:rsidR="001707FB">
        <w:rPr>
          <w:rFonts w:cs="Arial"/>
          <w:szCs w:val="24"/>
        </w:rPr>
        <w:t>$150.000</w:t>
      </w:r>
    </w:p>
    <w:p w:rsidR="00625327" w:rsidRPr="006353BD" w:rsidRDefault="00625327" w:rsidP="00CD6F97">
      <w:pPr>
        <w:autoSpaceDE w:val="0"/>
        <w:autoSpaceDN w:val="0"/>
        <w:adjustRightInd w:val="0"/>
        <w:spacing w:after="0" w:line="240" w:lineRule="auto"/>
        <w:rPr>
          <w:rFonts w:cs="Arial"/>
          <w:szCs w:val="24"/>
        </w:rPr>
      </w:pPr>
      <w:r w:rsidRPr="006353BD">
        <w:rPr>
          <w:rFonts w:cs="Arial"/>
          <w:szCs w:val="24"/>
        </w:rPr>
        <w:t>Menos ingresos de actividades ordinarias por regalías no imponibles (</w:t>
      </w:r>
      <w:r w:rsidR="001707FB">
        <w:rPr>
          <w:rFonts w:cs="Arial"/>
          <w:szCs w:val="24"/>
        </w:rPr>
        <w:t>$20.000</w:t>
      </w:r>
      <w:r w:rsidRPr="006353BD">
        <w:rPr>
          <w:rFonts w:cs="Arial"/>
          <w:szCs w:val="24"/>
        </w:rPr>
        <w:t>)</w:t>
      </w:r>
    </w:p>
    <w:p w:rsidR="00625327" w:rsidRPr="006353BD" w:rsidRDefault="00625327" w:rsidP="00CD6F97">
      <w:pPr>
        <w:autoSpaceDE w:val="0"/>
        <w:autoSpaceDN w:val="0"/>
        <w:adjustRightInd w:val="0"/>
        <w:spacing w:after="0" w:line="240" w:lineRule="auto"/>
        <w:rPr>
          <w:rFonts w:cs="Arial"/>
          <w:szCs w:val="24"/>
        </w:rPr>
      </w:pPr>
      <w:r w:rsidRPr="006353BD">
        <w:rPr>
          <w:rFonts w:cs="Arial"/>
          <w:szCs w:val="24"/>
        </w:rPr>
        <w:t>Más gastos de entretenimiento no deducibles</w:t>
      </w:r>
      <w:r>
        <w:rPr>
          <w:rFonts w:cs="Arial"/>
          <w:szCs w:val="24"/>
        </w:rPr>
        <w:t xml:space="preserve">                                         </w:t>
      </w:r>
      <w:r w:rsidRPr="006353BD">
        <w:rPr>
          <w:rFonts w:cs="Arial"/>
          <w:szCs w:val="24"/>
        </w:rPr>
        <w:t xml:space="preserve"> </w:t>
      </w:r>
      <w:r w:rsidR="001707FB">
        <w:rPr>
          <w:rFonts w:cs="Arial"/>
          <w:szCs w:val="24"/>
        </w:rPr>
        <w:t>$5.000</w:t>
      </w:r>
    </w:p>
    <w:p w:rsidR="00625327" w:rsidRDefault="00625327" w:rsidP="00CD6F97">
      <w:pPr>
        <w:autoSpaceDE w:val="0"/>
        <w:autoSpaceDN w:val="0"/>
        <w:adjustRightInd w:val="0"/>
        <w:spacing w:after="0" w:line="240" w:lineRule="auto"/>
        <w:rPr>
          <w:rFonts w:cs="Arial"/>
          <w:szCs w:val="24"/>
        </w:rPr>
      </w:pPr>
      <w:r w:rsidRPr="006353BD">
        <w:rPr>
          <w:rFonts w:cs="Arial"/>
          <w:szCs w:val="24"/>
        </w:rPr>
        <w:t xml:space="preserve">Menos depreciación adicional deducible </w:t>
      </w:r>
    </w:p>
    <w:p w:rsidR="00625327" w:rsidRPr="006353BD" w:rsidRDefault="001707FB" w:rsidP="00CD6F97">
      <w:pPr>
        <w:autoSpaceDE w:val="0"/>
        <w:autoSpaceDN w:val="0"/>
        <w:adjustRightInd w:val="0"/>
        <w:spacing w:after="0" w:line="240" w:lineRule="auto"/>
        <w:rPr>
          <w:rFonts w:cs="Arial"/>
          <w:szCs w:val="24"/>
        </w:rPr>
      </w:pPr>
      <w:r>
        <w:rPr>
          <w:rFonts w:cs="Arial"/>
          <w:szCs w:val="24"/>
        </w:rPr>
        <w:t>($</w:t>
      </w:r>
      <w:r w:rsidR="00625327" w:rsidRPr="006353BD">
        <w:rPr>
          <w:rFonts w:cs="Arial"/>
          <w:szCs w:val="24"/>
        </w:rPr>
        <w:t xml:space="preserve">43.000 menos </w:t>
      </w:r>
      <w:r>
        <w:rPr>
          <w:rFonts w:cs="Arial"/>
          <w:szCs w:val="24"/>
        </w:rPr>
        <w:t>$</w:t>
      </w:r>
      <w:r w:rsidR="00625327" w:rsidRPr="006353BD">
        <w:rPr>
          <w:rFonts w:cs="Arial"/>
          <w:szCs w:val="24"/>
        </w:rPr>
        <w:t>35.000)</w:t>
      </w:r>
      <w:r>
        <w:rPr>
          <w:rFonts w:cs="Arial"/>
          <w:szCs w:val="24"/>
        </w:rPr>
        <w:tab/>
      </w:r>
      <w:r>
        <w:rPr>
          <w:rFonts w:cs="Arial"/>
          <w:szCs w:val="24"/>
        </w:rPr>
        <w:tab/>
      </w:r>
      <w:r>
        <w:rPr>
          <w:rFonts w:cs="Arial"/>
          <w:szCs w:val="24"/>
        </w:rPr>
        <w:tab/>
      </w:r>
      <w:r w:rsidR="00625327" w:rsidRPr="006353BD">
        <w:rPr>
          <w:rFonts w:cs="Arial"/>
          <w:szCs w:val="24"/>
        </w:rPr>
        <w:t xml:space="preserve"> </w:t>
      </w:r>
      <w:r w:rsidR="00625327">
        <w:rPr>
          <w:rFonts w:cs="Arial"/>
          <w:szCs w:val="24"/>
        </w:rPr>
        <w:tab/>
        <w:t xml:space="preserve">                                      </w:t>
      </w:r>
      <w:r w:rsidR="00625327" w:rsidRPr="006353BD">
        <w:rPr>
          <w:rFonts w:cs="Arial"/>
          <w:szCs w:val="24"/>
        </w:rPr>
        <w:t>(</w:t>
      </w:r>
      <w:r>
        <w:rPr>
          <w:rFonts w:cs="Arial"/>
          <w:szCs w:val="24"/>
        </w:rPr>
        <w:t>$8.000</w:t>
      </w:r>
      <w:r w:rsidR="00625327" w:rsidRPr="006353BD">
        <w:rPr>
          <w:rFonts w:cs="Arial"/>
          <w:szCs w:val="24"/>
        </w:rPr>
        <w:t>)</w:t>
      </w:r>
    </w:p>
    <w:p w:rsidR="00625327" w:rsidRPr="006353BD" w:rsidRDefault="00625327" w:rsidP="00CD6F97">
      <w:pPr>
        <w:autoSpaceDE w:val="0"/>
        <w:autoSpaceDN w:val="0"/>
        <w:adjustRightInd w:val="0"/>
        <w:spacing w:after="0" w:line="240" w:lineRule="auto"/>
        <w:rPr>
          <w:rFonts w:cs="Arial"/>
          <w:szCs w:val="24"/>
        </w:rPr>
      </w:pPr>
      <w:r w:rsidRPr="006353BD">
        <w:rPr>
          <w:rFonts w:cs="Arial"/>
          <w:szCs w:val="24"/>
        </w:rPr>
        <w:t xml:space="preserve">Ganancia fiscal </w:t>
      </w:r>
      <w:r>
        <w:rPr>
          <w:rFonts w:cs="Arial"/>
          <w:szCs w:val="24"/>
        </w:rPr>
        <w:t xml:space="preserve">                                                                                     </w:t>
      </w:r>
      <w:r w:rsidR="001707FB">
        <w:rPr>
          <w:rFonts w:cs="Arial"/>
          <w:szCs w:val="24"/>
        </w:rPr>
        <w:t>$127.500</w:t>
      </w:r>
    </w:p>
    <w:p w:rsidR="00625327" w:rsidRDefault="00625327" w:rsidP="00CD6F97">
      <w:pPr>
        <w:autoSpaceDE w:val="0"/>
        <w:autoSpaceDN w:val="0"/>
        <w:adjustRightInd w:val="0"/>
        <w:spacing w:after="0" w:line="240" w:lineRule="auto"/>
        <w:rPr>
          <w:rFonts w:cs="Arial"/>
          <w:szCs w:val="24"/>
        </w:rPr>
      </w:pPr>
      <w:r w:rsidRPr="006353BD">
        <w:rPr>
          <w:rFonts w:cs="Arial"/>
          <w:szCs w:val="24"/>
        </w:rPr>
        <w:t>Gasto por impuestos corrientes para el año finalizado e</w:t>
      </w:r>
      <w:r>
        <w:rPr>
          <w:rFonts w:cs="Arial"/>
          <w:szCs w:val="24"/>
        </w:rPr>
        <w:t>l</w:t>
      </w:r>
    </w:p>
    <w:p w:rsidR="00625327" w:rsidRPr="006353BD" w:rsidRDefault="00625327" w:rsidP="00CD6F97">
      <w:pPr>
        <w:autoSpaceDE w:val="0"/>
        <w:autoSpaceDN w:val="0"/>
        <w:adjustRightInd w:val="0"/>
        <w:spacing w:after="0" w:line="240" w:lineRule="auto"/>
        <w:rPr>
          <w:rFonts w:cs="Arial"/>
          <w:szCs w:val="24"/>
        </w:rPr>
      </w:pPr>
      <w:r w:rsidRPr="006353BD">
        <w:rPr>
          <w:rFonts w:cs="Arial"/>
          <w:szCs w:val="24"/>
        </w:rPr>
        <w:t xml:space="preserve"> 31 de </w:t>
      </w:r>
      <w:r>
        <w:rPr>
          <w:rFonts w:cs="Arial"/>
          <w:szCs w:val="24"/>
        </w:rPr>
        <w:t>diciembre</w:t>
      </w:r>
      <w:r w:rsidRPr="006353BD">
        <w:rPr>
          <w:rFonts w:cs="Arial"/>
          <w:szCs w:val="24"/>
        </w:rPr>
        <w:t xml:space="preserve"> de 20X</w:t>
      </w:r>
      <w:r>
        <w:rPr>
          <w:rFonts w:cs="Arial"/>
          <w:szCs w:val="24"/>
        </w:rPr>
        <w:t>1 (</w:t>
      </w:r>
      <w:r w:rsidR="001707FB">
        <w:rPr>
          <w:rFonts w:cs="Arial"/>
          <w:szCs w:val="24"/>
        </w:rPr>
        <w:t>$</w:t>
      </w:r>
      <w:r>
        <w:rPr>
          <w:rFonts w:cs="Arial"/>
          <w:szCs w:val="24"/>
        </w:rPr>
        <w:t>127.500 × 2</w:t>
      </w:r>
      <w:r w:rsidRPr="006353BD">
        <w:rPr>
          <w:rFonts w:cs="Arial"/>
          <w:szCs w:val="24"/>
        </w:rPr>
        <w:t>5%)</w:t>
      </w:r>
      <w:r w:rsidR="001707FB">
        <w:rPr>
          <w:rFonts w:cs="Arial"/>
          <w:szCs w:val="24"/>
        </w:rPr>
        <w:tab/>
      </w:r>
      <w:r>
        <w:rPr>
          <w:rFonts w:cs="Arial"/>
          <w:szCs w:val="24"/>
        </w:rPr>
        <w:t xml:space="preserve"> </w:t>
      </w:r>
      <w:r>
        <w:rPr>
          <w:rFonts w:cs="Arial"/>
          <w:szCs w:val="24"/>
        </w:rPr>
        <w:tab/>
        <w:t xml:space="preserve">                            </w:t>
      </w:r>
      <w:r w:rsidR="001707FB">
        <w:rPr>
          <w:rFonts w:cs="Arial"/>
          <w:szCs w:val="24"/>
        </w:rPr>
        <w:t>$</w:t>
      </w:r>
      <w:r>
        <w:rPr>
          <w:rFonts w:cs="Arial"/>
          <w:szCs w:val="24"/>
        </w:rPr>
        <w:t>3</w:t>
      </w:r>
      <w:r w:rsidRPr="006353BD">
        <w:rPr>
          <w:rFonts w:cs="Arial"/>
          <w:szCs w:val="24"/>
        </w:rPr>
        <w:t>1.</w:t>
      </w:r>
      <w:r>
        <w:rPr>
          <w:rFonts w:cs="Arial"/>
          <w:szCs w:val="24"/>
        </w:rPr>
        <w:t>875</w:t>
      </w:r>
    </w:p>
    <w:p w:rsidR="00625327" w:rsidRDefault="00625327" w:rsidP="00CD6F97">
      <w:pPr>
        <w:autoSpaceDE w:val="0"/>
        <w:autoSpaceDN w:val="0"/>
        <w:adjustRightInd w:val="0"/>
        <w:spacing w:after="0" w:line="240" w:lineRule="auto"/>
        <w:rPr>
          <w:rFonts w:cs="Arial"/>
          <w:szCs w:val="24"/>
        </w:rPr>
      </w:pPr>
    </w:p>
    <w:p w:rsidR="00625327" w:rsidRPr="004E615E" w:rsidRDefault="00625327" w:rsidP="00CD6F97">
      <w:pPr>
        <w:autoSpaceDE w:val="0"/>
        <w:autoSpaceDN w:val="0"/>
        <w:adjustRightInd w:val="0"/>
        <w:spacing w:after="0" w:line="240" w:lineRule="auto"/>
        <w:jc w:val="both"/>
        <w:rPr>
          <w:rFonts w:cs="Arial"/>
          <w:szCs w:val="24"/>
        </w:rPr>
      </w:pPr>
      <w:r w:rsidRPr="006353BD">
        <w:rPr>
          <w:rFonts w:cs="Arial"/>
          <w:szCs w:val="24"/>
        </w:rPr>
        <w:t xml:space="preserve">Para tener en cuenta: en esta cuestión, se ignora el efecto de los impuestos </w:t>
      </w:r>
      <w:r w:rsidRPr="004E615E">
        <w:rPr>
          <w:rFonts w:cs="Arial"/>
          <w:szCs w:val="24"/>
        </w:rPr>
        <w:t>diferidos de las transacciones anteriores.</w:t>
      </w:r>
    </w:p>
    <w:p w:rsidR="00FF63B0" w:rsidRDefault="00FF63B0" w:rsidP="00CD6F97">
      <w:pPr>
        <w:autoSpaceDE w:val="0"/>
        <w:autoSpaceDN w:val="0"/>
        <w:adjustRightInd w:val="0"/>
        <w:spacing w:after="0" w:line="240" w:lineRule="auto"/>
        <w:jc w:val="both"/>
        <w:rPr>
          <w:rFonts w:cs="Arial"/>
          <w:szCs w:val="24"/>
        </w:rPr>
      </w:pPr>
    </w:p>
    <w:p w:rsidR="00BB3371" w:rsidRDefault="00FF63B0" w:rsidP="00CD6F97">
      <w:pPr>
        <w:pStyle w:val="Ttulo2"/>
        <w:numPr>
          <w:ilvl w:val="1"/>
          <w:numId w:val="1"/>
        </w:numPr>
        <w:spacing w:before="0" w:line="240" w:lineRule="auto"/>
        <w:rPr>
          <w:rFonts w:cs="Arial"/>
        </w:rPr>
      </w:pPr>
      <w:bookmarkStart w:id="625" w:name="_Toc465028575"/>
      <w:r>
        <w:rPr>
          <w:rFonts w:cs="Arial"/>
        </w:rPr>
        <w:t>Reconocimiento de impuestos diferidos</w:t>
      </w:r>
      <w:bookmarkEnd w:id="625"/>
    </w:p>
    <w:p w:rsidR="00FF63B0" w:rsidRDefault="00FF63B0" w:rsidP="00B610BE">
      <w:pPr>
        <w:spacing w:after="0" w:line="240" w:lineRule="auto"/>
      </w:pPr>
    </w:p>
    <w:p w:rsidR="00FF63B0" w:rsidRPr="00B610BE" w:rsidRDefault="00FF63B0" w:rsidP="00B610BE">
      <w:pPr>
        <w:pStyle w:val="Ttulo2"/>
        <w:numPr>
          <w:ilvl w:val="2"/>
          <w:numId w:val="1"/>
        </w:numPr>
        <w:spacing w:before="0" w:line="240" w:lineRule="auto"/>
        <w:rPr>
          <w:rFonts w:cs="Arial"/>
        </w:rPr>
      </w:pPr>
      <w:bookmarkStart w:id="626" w:name="_Toc465028576"/>
      <w:r w:rsidRPr="00B610BE">
        <w:rPr>
          <w:rFonts w:cs="Arial"/>
        </w:rPr>
        <w:t>Principio de reconocimiento general</w:t>
      </w:r>
      <w:bookmarkEnd w:id="626"/>
      <w:r w:rsidRPr="00B610BE">
        <w:rPr>
          <w:rFonts w:cs="Arial"/>
        </w:rPr>
        <w:t xml:space="preserve"> </w:t>
      </w:r>
    </w:p>
    <w:p w:rsidR="00FF63B0" w:rsidRDefault="00FF63B0" w:rsidP="00B610BE">
      <w:pPr>
        <w:spacing w:after="0" w:line="240" w:lineRule="auto"/>
      </w:pPr>
    </w:p>
    <w:p w:rsidR="00625327" w:rsidRDefault="0056568E" w:rsidP="00CD6F97">
      <w:pPr>
        <w:spacing w:line="240" w:lineRule="auto"/>
        <w:jc w:val="both"/>
      </w:pPr>
      <w:r>
        <w:t>DIDIER SPORT S.A.S.</w:t>
      </w:r>
      <w:r w:rsidR="00625327">
        <w:t xml:space="preserve"> reconocerá un activo o pasivo por impuestos diferidos por el impuesto por recuperar o pagar en periodos futuros como resultado de transacciones o sucesos pasados. Este impuesto surge de la diferencia entre los importes reconocidos por los activos y pasivos de </w:t>
      </w:r>
      <w:r>
        <w:t>DIDIER SPORT S.A.S.</w:t>
      </w:r>
      <w:r w:rsidR="00625327">
        <w:t xml:space="preserve"> en el estado de situación financiera y su reconocimiento por parte de las autoridades fiscales, y la compensación a futuro de pérdidas o créditos fiscales no utilizados hasta el momento procedentes  de periodos anteriores. </w:t>
      </w:r>
      <w:r w:rsidR="00625327">
        <w:rPr>
          <w:rStyle w:val="Refdenotaalpie"/>
        </w:rPr>
        <w:footnoteReference w:id="211"/>
      </w:r>
    </w:p>
    <w:p w:rsidR="00FF63B0" w:rsidRPr="00B610BE" w:rsidRDefault="00FF63B0" w:rsidP="00B610BE">
      <w:pPr>
        <w:pStyle w:val="Ttulo2"/>
        <w:numPr>
          <w:ilvl w:val="2"/>
          <w:numId w:val="1"/>
        </w:numPr>
        <w:spacing w:before="0" w:line="240" w:lineRule="auto"/>
        <w:jc w:val="both"/>
        <w:rPr>
          <w:rFonts w:cs="Arial"/>
        </w:rPr>
      </w:pPr>
      <w:bookmarkStart w:id="627" w:name="_Toc465028577"/>
      <w:r w:rsidRPr="00B610BE">
        <w:rPr>
          <w:rFonts w:cs="Arial"/>
        </w:rPr>
        <w:lastRenderedPageBreak/>
        <w:t>Activos y pasivos cuya recuperación o liquidación no afectara a las ganancias fiscales</w:t>
      </w:r>
      <w:bookmarkEnd w:id="627"/>
    </w:p>
    <w:p w:rsidR="00FF63B0" w:rsidRDefault="00FF63B0" w:rsidP="00B610BE">
      <w:pPr>
        <w:spacing w:after="0" w:line="240" w:lineRule="auto"/>
      </w:pPr>
    </w:p>
    <w:p w:rsidR="00625327" w:rsidRDefault="00625327" w:rsidP="00CD6F97">
      <w:pPr>
        <w:spacing w:line="240" w:lineRule="auto"/>
        <w:jc w:val="both"/>
      </w:pPr>
      <w:r>
        <w:t xml:space="preserve">Si </w:t>
      </w:r>
      <w:r w:rsidR="0056568E">
        <w:t>DIDIER SPORT S.A.S.</w:t>
      </w:r>
      <w:r>
        <w:t xml:space="preserve"> espera recuperar el importe en libros de un activo, o liquidar el importe en libros de un pasivo, sin afectar a las ganancias fiscales, no surgirá ningún impuesto diferido con respecto al activo o pasivo. </w:t>
      </w:r>
      <w:r>
        <w:rPr>
          <w:rStyle w:val="Refdenotaalpie"/>
        </w:rPr>
        <w:footnoteReference w:id="212"/>
      </w:r>
    </w:p>
    <w:p w:rsidR="00FF63B0" w:rsidRDefault="00FF63B0" w:rsidP="00B610BE">
      <w:pPr>
        <w:spacing w:after="0" w:line="240" w:lineRule="auto"/>
        <w:jc w:val="both"/>
      </w:pPr>
    </w:p>
    <w:p w:rsidR="00FF63B0" w:rsidRPr="00B610BE" w:rsidRDefault="00FF63B0" w:rsidP="00B610BE">
      <w:pPr>
        <w:pStyle w:val="Ttulo2"/>
        <w:numPr>
          <w:ilvl w:val="2"/>
          <w:numId w:val="1"/>
        </w:numPr>
        <w:spacing w:before="0" w:line="240" w:lineRule="auto"/>
        <w:rPr>
          <w:rFonts w:cs="Arial"/>
        </w:rPr>
      </w:pPr>
      <w:bookmarkStart w:id="628" w:name="_Toc465028578"/>
      <w:r w:rsidRPr="00B610BE">
        <w:rPr>
          <w:rFonts w:cs="Arial"/>
        </w:rPr>
        <w:t>Base fiscal</w:t>
      </w:r>
      <w:bookmarkEnd w:id="628"/>
    </w:p>
    <w:p w:rsidR="00FF63B0" w:rsidRDefault="00FF63B0" w:rsidP="00B610BE">
      <w:pPr>
        <w:spacing w:after="0" w:line="240" w:lineRule="auto"/>
        <w:jc w:val="both"/>
      </w:pPr>
    </w:p>
    <w:p w:rsidR="00625327" w:rsidRDefault="0056568E" w:rsidP="00CD6F97">
      <w:pPr>
        <w:spacing w:line="240" w:lineRule="auto"/>
        <w:jc w:val="both"/>
      </w:pPr>
      <w:r>
        <w:t>DIDIER SPORT S.A.S.</w:t>
      </w:r>
      <w:r w:rsidR="00625327">
        <w:t xml:space="preserve"> determinará la base fiscal de un activo, pasivo u otra partida de acuerdo con la legislación que se haya aprobado o cuyo proceso de aprobación esté prácticamente terminado. Si </w:t>
      </w:r>
      <w:r>
        <w:t>DIDIER SPORT S.A.S.</w:t>
      </w:r>
      <w:r w:rsidR="00625327">
        <w:t xml:space="preserve"> presenta una declaración fiscal consolidada, la base fiscal se determinará en función de la legislación fiscal que regule dicha declaración. Si </w:t>
      </w:r>
      <w:r>
        <w:t>DIDIER SPORT S.A.S.</w:t>
      </w:r>
      <w:r w:rsidR="00625327">
        <w:t xml:space="preserve"> presenta declaraciones fiscales por separado para las distintas operaciones, la base fiscal se determinará según las legislaciones fiscales que regulen cada declaración fiscal. </w:t>
      </w:r>
      <w:r w:rsidR="00625327">
        <w:rPr>
          <w:rStyle w:val="Refdenotaalpie"/>
        </w:rPr>
        <w:footnoteReference w:id="213"/>
      </w:r>
    </w:p>
    <w:p w:rsidR="00625327" w:rsidRDefault="00625327" w:rsidP="00CD6F97">
      <w:pPr>
        <w:spacing w:line="240" w:lineRule="auto"/>
        <w:jc w:val="both"/>
      </w:pPr>
      <w:r>
        <w:t xml:space="preserve">La base fiscal determina los importes que se incluirán en ganancias fiscales en la recuperación o liquidación del importe en libros de un activo o pasivo. Específicamente: </w:t>
      </w:r>
      <w:r>
        <w:rPr>
          <w:rStyle w:val="Refdenotaalpie"/>
        </w:rPr>
        <w:footnoteReference w:id="214"/>
      </w:r>
    </w:p>
    <w:p w:rsidR="00625327" w:rsidRDefault="00625327" w:rsidP="00CD6F97">
      <w:pPr>
        <w:spacing w:line="240" w:lineRule="auto"/>
        <w:ind w:left="708"/>
        <w:jc w:val="both"/>
      </w:pPr>
      <w:r>
        <w:t>(a) La base fiscal de un activo iguala al importe que habría sido deducible por obtener ganancias fiscales si el importe en libros del activo hubiera sido recuperado mediante su venta al final del periodo sobre el que se informa. Si la recuperación del activo mediante la venta no incrementa las ganancias fiscales, la base fiscal se considerará igual al importe en libros.</w:t>
      </w:r>
    </w:p>
    <w:p w:rsidR="00625327" w:rsidRDefault="00625327" w:rsidP="00CD6F97">
      <w:pPr>
        <w:spacing w:line="240" w:lineRule="auto"/>
        <w:ind w:left="708"/>
        <w:jc w:val="both"/>
      </w:pPr>
      <w:r>
        <w:t>(b) La base fiscal de un pasivo iguala su importe en libros, menos los importes deducibles para la determinación de las ganancias fiscales (o más cualesquiera importes incluidos en las ganancias fiscales) que habrían surgido si el pasivo hubiera sido liquidado por su importe en libros al final del periodo sobre el que se informa. En el caso de los ingresos de actividades ordinarias diferidos, la base fiscal del pasivo correspondiente es su importe en libros, menos cualquier importe de ingresos de actividades ordinarias que no resulte imponible en periodos futuros.</w:t>
      </w:r>
    </w:p>
    <w:p w:rsidR="00B610BE" w:rsidRDefault="00B610BE" w:rsidP="00CD6F97">
      <w:pPr>
        <w:spacing w:line="240" w:lineRule="auto"/>
        <w:ind w:left="708"/>
        <w:jc w:val="both"/>
      </w:pPr>
    </w:p>
    <w:p w:rsidR="00B610BE" w:rsidRDefault="00B610BE" w:rsidP="00CD6F97">
      <w:pPr>
        <w:spacing w:line="240" w:lineRule="auto"/>
        <w:ind w:left="708"/>
        <w:jc w:val="both"/>
      </w:pPr>
    </w:p>
    <w:p w:rsidR="00CF2C64" w:rsidRPr="00B610BE" w:rsidRDefault="00CF2C64" w:rsidP="00CD6F97">
      <w:pPr>
        <w:pStyle w:val="Ttulo2"/>
        <w:numPr>
          <w:ilvl w:val="2"/>
          <w:numId w:val="1"/>
        </w:numPr>
        <w:spacing w:before="0" w:line="240" w:lineRule="auto"/>
        <w:rPr>
          <w:rFonts w:cs="Arial"/>
        </w:rPr>
      </w:pPr>
      <w:bookmarkStart w:id="629" w:name="_Toc465028579"/>
      <w:r w:rsidRPr="00B610BE">
        <w:rPr>
          <w:rFonts w:cs="Arial"/>
        </w:rPr>
        <w:lastRenderedPageBreak/>
        <w:t>Diferencias temporarias</w:t>
      </w:r>
      <w:bookmarkEnd w:id="629"/>
    </w:p>
    <w:p w:rsidR="00CF2C64" w:rsidRPr="00B610BE" w:rsidRDefault="00CF2C64" w:rsidP="00B610BE">
      <w:pPr>
        <w:spacing w:after="0" w:line="240" w:lineRule="auto"/>
        <w:rPr>
          <w:b/>
        </w:rPr>
      </w:pPr>
    </w:p>
    <w:p w:rsidR="00625327" w:rsidRDefault="00625327" w:rsidP="00CD6F97">
      <w:pPr>
        <w:spacing w:line="240" w:lineRule="auto"/>
      </w:pPr>
      <w:r>
        <w:t xml:space="preserve">Las diferencias temporarias en </w:t>
      </w:r>
      <w:r w:rsidR="0056568E">
        <w:t>DIDIER SPORT S.A.S.</w:t>
      </w:r>
      <w:r>
        <w:t xml:space="preserve"> surgen cuando: </w:t>
      </w:r>
      <w:r>
        <w:rPr>
          <w:rStyle w:val="Refdenotaalpie"/>
        </w:rPr>
        <w:footnoteReference w:id="215"/>
      </w:r>
    </w:p>
    <w:p w:rsidR="00625327" w:rsidRDefault="00625327" w:rsidP="00CD6F97">
      <w:pPr>
        <w:spacing w:line="240" w:lineRule="auto"/>
        <w:ind w:left="708"/>
        <w:jc w:val="both"/>
      </w:pPr>
      <w:r>
        <w:t xml:space="preserve">(a) Existe una diferencia entre los importes en libros y las bases fiscales en el reconocimiento inicial de los activos y pasivos, o en el momento en que se crea una base fiscal para esas partidas que tienen una base fiscal pero que no se reconocen como activos y pasivos. </w:t>
      </w:r>
    </w:p>
    <w:p w:rsidR="00625327" w:rsidRDefault="00625327" w:rsidP="00CD6F97">
      <w:pPr>
        <w:spacing w:line="240" w:lineRule="auto"/>
        <w:ind w:left="708"/>
        <w:jc w:val="both"/>
      </w:pPr>
      <w:r>
        <w:t xml:space="preserve">(b) Existe una diferencia entre el importe en libros y la base fiscal que surge tras el reconocimiento inicial porque el ingreso o gasto se reconoce en el resultado integral o en el patrimonio de un periodo sobre el que se informa, pero se reconoce en ganancias fiscales en otro periodo diferente. </w:t>
      </w:r>
    </w:p>
    <w:p w:rsidR="00625327" w:rsidRPr="00CF2C64" w:rsidRDefault="00625327" w:rsidP="00CD6F97">
      <w:pPr>
        <w:spacing w:after="0" w:line="240" w:lineRule="auto"/>
        <w:ind w:left="708"/>
        <w:jc w:val="both"/>
      </w:pPr>
      <w:r>
        <w:t>(c) La base fiscal de un activo o pasivo cambia y el cambio no se reconocerá en el importe en libros del activo o pasivo de ningún periodo.</w:t>
      </w:r>
    </w:p>
    <w:p w:rsidR="00BB3371" w:rsidRDefault="00BB3371" w:rsidP="00CD6F97">
      <w:pPr>
        <w:autoSpaceDE w:val="0"/>
        <w:autoSpaceDN w:val="0"/>
        <w:adjustRightInd w:val="0"/>
        <w:spacing w:after="0" w:line="240" w:lineRule="auto"/>
        <w:jc w:val="both"/>
        <w:rPr>
          <w:rFonts w:cs="Arial"/>
          <w:szCs w:val="24"/>
        </w:rPr>
      </w:pPr>
    </w:p>
    <w:p w:rsidR="00CF2C64" w:rsidRPr="00B610BE" w:rsidRDefault="00CF2C64" w:rsidP="00CD6F97">
      <w:pPr>
        <w:pStyle w:val="Ttulo2"/>
        <w:numPr>
          <w:ilvl w:val="2"/>
          <w:numId w:val="1"/>
        </w:numPr>
        <w:spacing w:before="0" w:line="240" w:lineRule="auto"/>
        <w:rPr>
          <w:rFonts w:cs="Arial"/>
        </w:rPr>
      </w:pPr>
      <w:bookmarkStart w:id="630" w:name="_Toc465028580"/>
      <w:r w:rsidRPr="00B610BE">
        <w:rPr>
          <w:rFonts w:cs="Arial"/>
        </w:rPr>
        <w:t>Pasivos y activos por impuestos diferidos</w:t>
      </w:r>
      <w:bookmarkEnd w:id="630"/>
    </w:p>
    <w:p w:rsidR="00CF2C64" w:rsidRDefault="00CF2C64" w:rsidP="00B610BE">
      <w:pPr>
        <w:spacing w:after="0" w:line="240" w:lineRule="auto"/>
      </w:pPr>
    </w:p>
    <w:p w:rsidR="00625327" w:rsidRDefault="0056568E" w:rsidP="00B610BE">
      <w:pPr>
        <w:spacing w:after="0" w:line="240" w:lineRule="auto"/>
      </w:pPr>
      <w:r>
        <w:t>DIDIER SPORT S.A.S.</w:t>
      </w:r>
      <w:r w:rsidR="00625327">
        <w:t xml:space="preserve"> reconocerá: </w:t>
      </w:r>
      <w:r w:rsidR="00625327">
        <w:rPr>
          <w:rStyle w:val="Refdenotaalpie"/>
        </w:rPr>
        <w:footnoteReference w:id="216"/>
      </w:r>
    </w:p>
    <w:p w:rsidR="00B610BE" w:rsidRDefault="00B610BE" w:rsidP="00B610BE">
      <w:pPr>
        <w:spacing w:after="0" w:line="240" w:lineRule="auto"/>
      </w:pPr>
    </w:p>
    <w:p w:rsidR="00625327" w:rsidRDefault="00625327" w:rsidP="00CD6F97">
      <w:pPr>
        <w:spacing w:line="240" w:lineRule="auto"/>
        <w:ind w:left="708"/>
        <w:jc w:val="both"/>
      </w:pPr>
      <w:r>
        <w:t xml:space="preserve"> (a) Un pasivo por impuestos diferidos para todas las diferencias temporarias que se espere que incrementen la ganancia fiscal en el futuro. </w:t>
      </w:r>
    </w:p>
    <w:p w:rsidR="00625327" w:rsidRDefault="00625327" w:rsidP="00CD6F97">
      <w:pPr>
        <w:spacing w:line="240" w:lineRule="auto"/>
        <w:ind w:left="708"/>
        <w:jc w:val="both"/>
      </w:pPr>
      <w:r>
        <w:t xml:space="preserve">(b) Un activo por impuestos diferidos para todas las diferencias temporarias que se espere que reduzcan la ganancia fiscal en el futuro. </w:t>
      </w:r>
    </w:p>
    <w:p w:rsidR="00625327" w:rsidRDefault="00625327" w:rsidP="00CD6F97">
      <w:pPr>
        <w:spacing w:line="240" w:lineRule="auto"/>
        <w:ind w:left="708"/>
        <w:jc w:val="both"/>
      </w:pPr>
      <w:r>
        <w:t>(c) Un activo por impuestos diferidos para la compensación de pérdidas fiscales no utilizadas y créditos fiscales no utilizados hasta el momento procedente de periodos anteriores.</w:t>
      </w:r>
    </w:p>
    <w:p w:rsidR="00CF2C64" w:rsidRPr="00811D15" w:rsidRDefault="00CF2C64" w:rsidP="00CD6F97">
      <w:pPr>
        <w:pStyle w:val="Ttulo2"/>
        <w:numPr>
          <w:ilvl w:val="1"/>
          <w:numId w:val="1"/>
        </w:numPr>
        <w:spacing w:before="0" w:line="240" w:lineRule="auto"/>
        <w:rPr>
          <w:rFonts w:cs="Arial"/>
        </w:rPr>
      </w:pPr>
      <w:bookmarkStart w:id="631" w:name="_Toc465028581"/>
      <w:r w:rsidRPr="00811D15">
        <w:rPr>
          <w:rFonts w:cs="Arial"/>
        </w:rPr>
        <w:t>Medición de impuestos diferidos</w:t>
      </w:r>
      <w:bookmarkEnd w:id="631"/>
    </w:p>
    <w:p w:rsidR="000056CD" w:rsidRDefault="000056CD" w:rsidP="00B610BE">
      <w:pPr>
        <w:spacing w:after="0" w:line="240" w:lineRule="auto"/>
      </w:pPr>
    </w:p>
    <w:p w:rsidR="000056CD" w:rsidRPr="00B610BE" w:rsidRDefault="000056CD" w:rsidP="00B610BE">
      <w:pPr>
        <w:pStyle w:val="Ttulo2"/>
        <w:numPr>
          <w:ilvl w:val="2"/>
          <w:numId w:val="1"/>
        </w:numPr>
        <w:spacing w:before="0" w:line="240" w:lineRule="auto"/>
        <w:rPr>
          <w:rFonts w:cs="Arial"/>
        </w:rPr>
      </w:pPr>
      <w:bookmarkStart w:id="632" w:name="_Toc465028582"/>
      <w:r w:rsidRPr="00B610BE">
        <w:rPr>
          <w:rFonts w:cs="Arial"/>
        </w:rPr>
        <w:t>Tasas impositivas</w:t>
      </w:r>
      <w:bookmarkEnd w:id="632"/>
    </w:p>
    <w:p w:rsidR="000056CD" w:rsidRDefault="000056CD" w:rsidP="00B610BE">
      <w:pPr>
        <w:spacing w:after="0" w:line="240" w:lineRule="auto"/>
      </w:pPr>
    </w:p>
    <w:p w:rsidR="00625327" w:rsidRDefault="0056568E" w:rsidP="00CD6F97">
      <w:pPr>
        <w:spacing w:line="240" w:lineRule="auto"/>
        <w:jc w:val="both"/>
      </w:pPr>
      <w:r>
        <w:t>DIDIER SPORT S.A.S.</w:t>
      </w:r>
      <w:r w:rsidR="00625327">
        <w:t xml:space="preserve"> medirá un activo (o pasivo) por impuestos diferidos usando las tasas impositivas y la legislación que hayan sido aprobadas, o cuyo proceso de aprobación esté prácticamente terminado, en la fecha sobre la que se informa. Una entidad considerará las tasas impositivas cuyo proceso de aprobación esté prácticamente terminado cuando los sucesos futuros requeridos por el proceso de aprobación no hayan afectado históricamente al resultado ni sea probable que lo hagan. </w:t>
      </w:r>
      <w:r w:rsidR="00625327">
        <w:rPr>
          <w:rStyle w:val="Refdenotaalpie"/>
        </w:rPr>
        <w:footnoteReference w:id="217"/>
      </w:r>
    </w:p>
    <w:p w:rsidR="00625327" w:rsidRDefault="00625327" w:rsidP="00CD6F97">
      <w:pPr>
        <w:spacing w:line="240" w:lineRule="auto"/>
        <w:jc w:val="both"/>
      </w:pPr>
      <w:r>
        <w:lastRenderedPageBreak/>
        <w:t xml:space="preserve">La medición de los pasivos por impuestos diferidos y de los activos por impuestos diferidos reflejará las consecuencias fiscales que se derivarían de la forma en que </w:t>
      </w:r>
      <w:r w:rsidR="0056568E">
        <w:t>DIDIER SPORT S.A.S.</w:t>
      </w:r>
      <w:r>
        <w:t xml:space="preserve"> espera, en la fecha sobre la que se informa, recuperar o liquidar el importe en libros de los activos y pasivos relacionados. Por ejemplo, si la diferencia temporaria surge de una partida de ingreso que se espera sea gravable como una ganancia de capital en un periodo futuro, el gasto por impuestos diferidos se mide utilizando la tasa impositiva de ganancias de capital. </w:t>
      </w:r>
      <w:r>
        <w:rPr>
          <w:rStyle w:val="Refdenotaalpie"/>
        </w:rPr>
        <w:footnoteReference w:id="218"/>
      </w:r>
    </w:p>
    <w:p w:rsidR="000056CD" w:rsidRDefault="000056CD" w:rsidP="00B610BE">
      <w:pPr>
        <w:spacing w:after="0" w:line="240" w:lineRule="auto"/>
        <w:jc w:val="both"/>
      </w:pPr>
    </w:p>
    <w:p w:rsidR="000056CD" w:rsidRPr="00B610BE" w:rsidRDefault="000056CD" w:rsidP="00B610BE">
      <w:pPr>
        <w:pStyle w:val="Ttulo2"/>
        <w:numPr>
          <w:ilvl w:val="2"/>
          <w:numId w:val="1"/>
        </w:numPr>
        <w:spacing w:before="0" w:line="240" w:lineRule="auto"/>
        <w:rPr>
          <w:rFonts w:cs="Arial"/>
        </w:rPr>
      </w:pPr>
      <w:bookmarkStart w:id="633" w:name="_Toc465028583"/>
      <w:r w:rsidRPr="00B610BE">
        <w:rPr>
          <w:rFonts w:cs="Arial"/>
        </w:rPr>
        <w:t>Corrección valorativa</w:t>
      </w:r>
      <w:bookmarkEnd w:id="633"/>
    </w:p>
    <w:p w:rsidR="000056CD" w:rsidRDefault="000056CD" w:rsidP="00B610BE">
      <w:pPr>
        <w:spacing w:after="0" w:line="240" w:lineRule="auto"/>
      </w:pPr>
    </w:p>
    <w:p w:rsidR="00625327" w:rsidRDefault="0056568E" w:rsidP="00CD6F97">
      <w:pPr>
        <w:spacing w:line="240" w:lineRule="auto"/>
        <w:jc w:val="both"/>
      </w:pPr>
      <w:r>
        <w:t>DIDIER SPORT S.A.S.</w:t>
      </w:r>
      <w:r w:rsidR="00625327">
        <w:t xml:space="preserve"> reconocerá una corrección valorativa para los activos por impuestos diferidos, de modo que el importe en libros neto iguale al importe máximo que es probable que se recupere sobre la base de las ganancias fiscales actuales o futuras. </w:t>
      </w:r>
      <w:r w:rsidR="00625327">
        <w:rPr>
          <w:rStyle w:val="Refdenotaalpie"/>
        </w:rPr>
        <w:footnoteReference w:id="219"/>
      </w:r>
    </w:p>
    <w:p w:rsidR="000056CD" w:rsidRPr="00811D15" w:rsidRDefault="000056CD" w:rsidP="00CD6F97">
      <w:pPr>
        <w:pStyle w:val="Ttulo2"/>
        <w:numPr>
          <w:ilvl w:val="1"/>
          <w:numId w:val="1"/>
        </w:numPr>
        <w:spacing w:before="0" w:line="240" w:lineRule="auto"/>
        <w:rPr>
          <w:rFonts w:cs="Arial"/>
        </w:rPr>
      </w:pPr>
      <w:bookmarkStart w:id="634" w:name="_Toc465028584"/>
      <w:r w:rsidRPr="00811D15">
        <w:rPr>
          <w:rFonts w:cs="Arial"/>
        </w:rPr>
        <w:t>Medición de impuestos corrientes y diferidos</w:t>
      </w:r>
      <w:bookmarkEnd w:id="634"/>
    </w:p>
    <w:p w:rsidR="000056CD" w:rsidRDefault="000056CD" w:rsidP="00B610BE">
      <w:pPr>
        <w:spacing w:after="0" w:line="240" w:lineRule="auto"/>
      </w:pPr>
    </w:p>
    <w:p w:rsidR="00625327" w:rsidRDefault="0056568E" w:rsidP="00CD6F97">
      <w:pPr>
        <w:spacing w:line="240" w:lineRule="auto"/>
        <w:jc w:val="both"/>
      </w:pPr>
      <w:r>
        <w:t>DIDIER SPORT S.A.S.</w:t>
      </w:r>
      <w:r w:rsidR="00625327">
        <w:t xml:space="preserve"> </w:t>
      </w:r>
      <w:r w:rsidR="00625327" w:rsidRPr="000056CD">
        <w:t>no descontará los activos y pasivos por impuestos corrientes o diferidos.</w:t>
      </w:r>
      <w:r w:rsidR="00625327">
        <w:t xml:space="preserve"> </w:t>
      </w:r>
      <w:r w:rsidR="00625327">
        <w:rPr>
          <w:rStyle w:val="Refdenotaalpie"/>
        </w:rPr>
        <w:footnoteReference w:id="220"/>
      </w:r>
    </w:p>
    <w:p w:rsidR="00625327" w:rsidRDefault="00625327" w:rsidP="00CD6F97">
      <w:pPr>
        <w:spacing w:line="240" w:lineRule="auto"/>
        <w:jc w:val="both"/>
      </w:pPr>
      <w:r>
        <w:t xml:space="preserve">Algunas veces, surgen incertidumbres con respecto al tratamiento fiscal adecuado de las partidas. En estos casos, puede haber dudas sobre si el tratamiento adoptado por </w:t>
      </w:r>
      <w:r w:rsidR="0056568E">
        <w:t>DIDIER SPORT S.A.S.</w:t>
      </w:r>
      <w:r>
        <w:t xml:space="preserve"> al preparar la declaración fiscal será respaldado en última instancia por investigaciones de la autoridad fiscal pertinente. Estos tipos de incertidumbre suelen denominarse “posiciones fiscales inciertas”. Cuando la gerencia tenga dudas sobre el tratamiento fiscal adecuado, </w:t>
      </w:r>
      <w:r w:rsidR="0056568E">
        <w:t>DIDIER SPORT S.A.S.</w:t>
      </w:r>
      <w:r>
        <w:t xml:space="preserve"> deberá considerar esto en la medición del impuesto corriente y diferido, a menos que carezca de importancia relativa.</w:t>
      </w:r>
      <w:r>
        <w:rPr>
          <w:rStyle w:val="Refdenotaalpie"/>
        </w:rPr>
        <w:footnoteReference w:id="221"/>
      </w:r>
    </w:p>
    <w:p w:rsidR="00AA5B71" w:rsidRPr="00811D15" w:rsidRDefault="00AA5B71" w:rsidP="00B610BE">
      <w:pPr>
        <w:pStyle w:val="Ttulo2"/>
        <w:numPr>
          <w:ilvl w:val="1"/>
          <w:numId w:val="1"/>
        </w:numPr>
        <w:spacing w:before="0" w:line="240" w:lineRule="auto"/>
        <w:rPr>
          <w:rFonts w:cs="Arial"/>
        </w:rPr>
      </w:pPr>
      <w:bookmarkStart w:id="635" w:name="_Toc465028585"/>
      <w:r w:rsidRPr="00811D15">
        <w:rPr>
          <w:rFonts w:cs="Arial"/>
        </w:rPr>
        <w:t>Retenciones fiscales sobre dividendos</w:t>
      </w:r>
      <w:bookmarkEnd w:id="635"/>
    </w:p>
    <w:p w:rsidR="00AA5B71" w:rsidRDefault="00AA5B71" w:rsidP="00B610BE">
      <w:pPr>
        <w:spacing w:after="0" w:line="240" w:lineRule="auto"/>
      </w:pPr>
    </w:p>
    <w:p w:rsidR="00625327" w:rsidRDefault="00625327" w:rsidP="00CD6F97">
      <w:pPr>
        <w:spacing w:line="240" w:lineRule="auto"/>
        <w:jc w:val="both"/>
      </w:pPr>
      <w:r>
        <w:t xml:space="preserve">Cuando </w:t>
      </w:r>
      <w:r w:rsidR="0056568E">
        <w:t>DIDIER SPORT S.A.S.</w:t>
      </w:r>
      <w:r>
        <w:t xml:space="preserve"> paga dividendos a sus accionistas, se le puede requerir pagar una porción de los dividendos a las autoridades fiscales, en nombre de los accionistas. Estos importes, pagados o por pagar a las autoridades fiscales, se cargan al patrimonio como parte de los dividendos. </w:t>
      </w:r>
      <w:r>
        <w:rPr>
          <w:rStyle w:val="Refdenotaalpie"/>
        </w:rPr>
        <w:footnoteReference w:id="222"/>
      </w:r>
    </w:p>
    <w:p w:rsidR="00625327" w:rsidRDefault="00625327" w:rsidP="00CD6F97">
      <w:pPr>
        <w:spacing w:line="240" w:lineRule="auto"/>
        <w:jc w:val="both"/>
      </w:pPr>
      <w:r>
        <w:t xml:space="preserve">Las retenciones fiscales no son atribuibles a </w:t>
      </w:r>
      <w:r w:rsidR="0056568E">
        <w:t>DIDIER SPORT S.A.S.</w:t>
      </w:r>
      <w:r>
        <w:t xml:space="preserve"> que paga el dividendo. De hecho, </w:t>
      </w:r>
      <w:r w:rsidR="0056568E">
        <w:t>DIDIER SPORT S.A.S.</w:t>
      </w:r>
      <w:r>
        <w:t xml:space="preserve"> que paga el dividendo actúa como agente en el cobro de impuestos. Por consiguiente, el importe total del dividendo, </w:t>
      </w:r>
      <w:r>
        <w:lastRenderedPageBreak/>
        <w:t>incluido lo pagado a las autoridades fiscales, se mostrará como un dividendo en las cuentas del pagador.</w:t>
      </w:r>
      <w:r>
        <w:rPr>
          <w:rStyle w:val="Refdenotaalpie"/>
        </w:rPr>
        <w:footnoteReference w:id="223"/>
      </w:r>
    </w:p>
    <w:p w:rsidR="00AA5B71" w:rsidRPr="00811D15" w:rsidRDefault="00625327" w:rsidP="00CD6F97">
      <w:pPr>
        <w:pStyle w:val="Ttulo2"/>
        <w:numPr>
          <w:ilvl w:val="1"/>
          <w:numId w:val="1"/>
        </w:numPr>
        <w:spacing w:before="0" w:line="240" w:lineRule="auto"/>
        <w:rPr>
          <w:rFonts w:cs="Arial"/>
        </w:rPr>
      </w:pPr>
      <w:bookmarkStart w:id="636" w:name="_Toc465028586"/>
      <w:r w:rsidRPr="00811D15">
        <w:rPr>
          <w:rFonts w:cs="Arial"/>
        </w:rPr>
        <w:t xml:space="preserve">Clasificación y </w:t>
      </w:r>
      <w:r w:rsidR="00AA5B71" w:rsidRPr="00811D15">
        <w:rPr>
          <w:rFonts w:cs="Arial"/>
        </w:rPr>
        <w:t>Presentación</w:t>
      </w:r>
      <w:bookmarkEnd w:id="636"/>
    </w:p>
    <w:p w:rsidR="00AA5B71" w:rsidRDefault="00AA5B71" w:rsidP="00B610BE">
      <w:pPr>
        <w:spacing w:after="0" w:line="240" w:lineRule="auto"/>
      </w:pPr>
    </w:p>
    <w:p w:rsidR="00625327" w:rsidRPr="00B610BE" w:rsidRDefault="00625327" w:rsidP="00B610BE">
      <w:pPr>
        <w:pStyle w:val="Ttulo2"/>
        <w:numPr>
          <w:ilvl w:val="2"/>
          <w:numId w:val="1"/>
        </w:numPr>
        <w:spacing w:before="0" w:line="240" w:lineRule="auto"/>
        <w:rPr>
          <w:rFonts w:cs="Arial"/>
        </w:rPr>
      </w:pPr>
      <w:bookmarkStart w:id="637" w:name="_Toc408923603"/>
      <w:bookmarkStart w:id="638" w:name="_Toc465028587"/>
      <w:r w:rsidRPr="00B610BE">
        <w:rPr>
          <w:rFonts w:cs="Arial"/>
        </w:rPr>
        <w:t>Distribución en el resultado integral y el patrimonio</w:t>
      </w:r>
      <w:bookmarkEnd w:id="637"/>
      <w:bookmarkEnd w:id="638"/>
    </w:p>
    <w:p w:rsidR="00625327" w:rsidRPr="00FA5CEF" w:rsidRDefault="00625327" w:rsidP="00B610BE">
      <w:pPr>
        <w:spacing w:after="0" w:line="240" w:lineRule="auto"/>
      </w:pPr>
    </w:p>
    <w:p w:rsidR="00625327" w:rsidRPr="0006107B" w:rsidRDefault="0056568E" w:rsidP="00CD6F97">
      <w:pPr>
        <w:spacing w:line="240" w:lineRule="auto"/>
        <w:jc w:val="both"/>
        <w:rPr>
          <w:b/>
        </w:rPr>
      </w:pPr>
      <w:r>
        <w:t>DIDIER SPORT S.A.S.</w:t>
      </w:r>
      <w:r w:rsidR="00625327" w:rsidRPr="00A30A0E">
        <w:t xml:space="preserve"> reconocerá el gasto por impuestos en el mismo componente del resultado integral total (es decir, operaciones continuadas, operaciones discontinuadas u otro resultado integral) o en el patrimonio como la transacción u otro suceso que dio lugar al gasto por</w:t>
      </w:r>
      <w:r w:rsidR="00625327">
        <w:t xml:space="preserve"> impuestos.</w:t>
      </w:r>
      <w:r w:rsidR="00625327">
        <w:rPr>
          <w:rStyle w:val="Refdenotaalpie"/>
        </w:rPr>
        <w:footnoteReference w:id="224"/>
      </w:r>
    </w:p>
    <w:p w:rsidR="00625327" w:rsidRPr="00FA5CEF" w:rsidRDefault="00625327" w:rsidP="00CD6F97">
      <w:pPr>
        <w:spacing w:after="0" w:line="240" w:lineRule="auto"/>
      </w:pPr>
    </w:p>
    <w:p w:rsidR="00625327" w:rsidRPr="00B610BE" w:rsidRDefault="00625327" w:rsidP="00CD6F97">
      <w:pPr>
        <w:pStyle w:val="Ttulo2"/>
        <w:numPr>
          <w:ilvl w:val="2"/>
          <w:numId w:val="1"/>
        </w:numPr>
        <w:spacing w:before="0" w:line="240" w:lineRule="auto"/>
        <w:rPr>
          <w:rFonts w:cs="Arial"/>
        </w:rPr>
      </w:pPr>
      <w:bookmarkStart w:id="639" w:name="_Toc408923604"/>
      <w:bookmarkStart w:id="640" w:name="_Toc465028588"/>
      <w:r w:rsidRPr="00B610BE">
        <w:rPr>
          <w:rFonts w:cs="Arial"/>
        </w:rPr>
        <w:t>Separación entre partidas corrientes y no corriente</w:t>
      </w:r>
      <w:bookmarkEnd w:id="639"/>
      <w:bookmarkEnd w:id="640"/>
    </w:p>
    <w:p w:rsidR="00625327" w:rsidRPr="00FA5CEF" w:rsidRDefault="00625327" w:rsidP="00CD6F97">
      <w:pPr>
        <w:spacing w:after="0" w:line="240" w:lineRule="auto"/>
      </w:pPr>
    </w:p>
    <w:p w:rsidR="00625327" w:rsidRPr="0006107B" w:rsidRDefault="00625327" w:rsidP="00CD6F97">
      <w:pPr>
        <w:spacing w:line="240" w:lineRule="auto"/>
        <w:jc w:val="both"/>
        <w:rPr>
          <w:b/>
        </w:rPr>
      </w:pPr>
      <w:r>
        <w:t xml:space="preserve">Si </w:t>
      </w:r>
      <w:r w:rsidR="0056568E">
        <w:t>DIDIER SPORT S.A.S.</w:t>
      </w:r>
      <w:r>
        <w:t xml:space="preserve"> presenta activos corrientes o no corrientes y pasivos corrientes o no corrientes, como clasificaciones separadas en su estado de situación financiera no clasificará ningún activo (pasivo) por impuestos diferidos como activos (o pasivos) corrientes. </w:t>
      </w:r>
      <w:r>
        <w:rPr>
          <w:rStyle w:val="Refdenotaalpie"/>
        </w:rPr>
        <w:footnoteReference w:id="225"/>
      </w:r>
    </w:p>
    <w:p w:rsidR="00625327" w:rsidRDefault="00625327" w:rsidP="00CD6F97">
      <w:pPr>
        <w:spacing w:after="0" w:line="240" w:lineRule="auto"/>
        <w:jc w:val="both"/>
      </w:pPr>
    </w:p>
    <w:p w:rsidR="00625327" w:rsidRPr="00B610BE" w:rsidRDefault="00625327" w:rsidP="00CD6F97">
      <w:pPr>
        <w:pStyle w:val="Ttulo2"/>
        <w:numPr>
          <w:ilvl w:val="2"/>
          <w:numId w:val="1"/>
        </w:numPr>
        <w:spacing w:before="0" w:line="240" w:lineRule="auto"/>
        <w:rPr>
          <w:rFonts w:cs="Arial"/>
        </w:rPr>
      </w:pPr>
      <w:bookmarkStart w:id="641" w:name="_Toc408923605"/>
      <w:bookmarkStart w:id="642" w:name="_Toc465028589"/>
      <w:r w:rsidRPr="00B610BE">
        <w:rPr>
          <w:rFonts w:cs="Arial"/>
        </w:rPr>
        <w:t>Compensación</w:t>
      </w:r>
      <w:bookmarkEnd w:id="641"/>
      <w:bookmarkEnd w:id="642"/>
    </w:p>
    <w:p w:rsidR="00625327" w:rsidRPr="00FA5CEF" w:rsidRDefault="00625327" w:rsidP="00CD6F97">
      <w:pPr>
        <w:spacing w:after="0" w:line="240" w:lineRule="auto"/>
      </w:pPr>
    </w:p>
    <w:p w:rsidR="00625327" w:rsidRPr="0006107B" w:rsidRDefault="0056568E" w:rsidP="00CD6F97">
      <w:pPr>
        <w:spacing w:line="240" w:lineRule="auto"/>
        <w:jc w:val="both"/>
        <w:rPr>
          <w:b/>
        </w:rPr>
      </w:pPr>
      <w:r>
        <w:t>DIDIER SPORT S.A.S.</w:t>
      </w:r>
      <w:r w:rsidR="00625327">
        <w:t xml:space="preserve"> </w:t>
      </w:r>
      <w:r w:rsidR="00625327" w:rsidRPr="0006107B">
        <w:t>compensará los activos por impuestos corrientes y pasiv</w:t>
      </w:r>
      <w:r w:rsidR="00625327">
        <w:t xml:space="preserve">os por impuestos corrientes, o </w:t>
      </w:r>
      <w:r w:rsidR="00625327" w:rsidRPr="0006107B">
        <w:t>los activos por impuestos diferidos y pasivos por impuestos diferido</w:t>
      </w:r>
      <w:r w:rsidR="00625327">
        <w:t xml:space="preserve">s solo cuando tenga el derecho, </w:t>
      </w:r>
      <w:r w:rsidR="00625327" w:rsidRPr="0006107B">
        <w:t>exigible legalmente, de compensar los importes y espere liquidarlos en términos netos o real</w:t>
      </w:r>
      <w:r w:rsidR="00625327">
        <w:t xml:space="preserve">izar el </w:t>
      </w:r>
      <w:r w:rsidR="00625327" w:rsidRPr="0006107B">
        <w:t>activo y liquidar el pasivo simultáneamente.</w:t>
      </w:r>
      <w:r w:rsidR="00625327">
        <w:t xml:space="preserve"> </w:t>
      </w:r>
      <w:r w:rsidR="00625327">
        <w:rPr>
          <w:rStyle w:val="Refdenotaalpie"/>
        </w:rPr>
        <w:footnoteReference w:id="226"/>
      </w:r>
    </w:p>
    <w:p w:rsidR="00625327" w:rsidRPr="00811D15" w:rsidRDefault="00625327" w:rsidP="00CD6F97">
      <w:pPr>
        <w:pStyle w:val="Ttulo2"/>
        <w:numPr>
          <w:ilvl w:val="1"/>
          <w:numId w:val="1"/>
        </w:numPr>
        <w:spacing w:before="0" w:line="240" w:lineRule="auto"/>
        <w:rPr>
          <w:rFonts w:cs="Arial"/>
        </w:rPr>
      </w:pPr>
      <w:bookmarkStart w:id="643" w:name="_Toc408923606"/>
      <w:bookmarkStart w:id="644" w:name="_Toc465028590"/>
      <w:r w:rsidRPr="00811D15">
        <w:rPr>
          <w:rFonts w:cs="Arial"/>
        </w:rPr>
        <w:t>Información a Revelar</w:t>
      </w:r>
      <w:bookmarkEnd w:id="643"/>
      <w:bookmarkEnd w:id="644"/>
    </w:p>
    <w:p w:rsidR="00625327" w:rsidRPr="0006107B" w:rsidRDefault="00625327" w:rsidP="00CD6F97">
      <w:pPr>
        <w:spacing w:after="0" w:line="240" w:lineRule="auto"/>
      </w:pPr>
    </w:p>
    <w:p w:rsidR="00625327" w:rsidRDefault="0056568E" w:rsidP="00CD6F97">
      <w:pPr>
        <w:spacing w:line="240" w:lineRule="auto"/>
        <w:jc w:val="both"/>
      </w:pPr>
      <w:r>
        <w:t>DIDIER SPORT S.A.S.</w:t>
      </w:r>
      <w:r w:rsidR="00625327">
        <w:t xml:space="preserve"> </w:t>
      </w:r>
      <w:r w:rsidR="00625327" w:rsidRPr="0006107B">
        <w:t>revelará información que permita a los usuarios de sus</w:t>
      </w:r>
      <w:r w:rsidR="00625327">
        <w:t xml:space="preserve"> estados financieros evaluar la </w:t>
      </w:r>
      <w:r w:rsidR="00625327" w:rsidRPr="0006107B">
        <w:t>naturaleza y el efecto financiero de las consecuencias de los impu</w:t>
      </w:r>
      <w:r w:rsidR="00625327">
        <w:t xml:space="preserve">estos corrientes y diferidos de </w:t>
      </w:r>
      <w:r w:rsidR="00625327" w:rsidRPr="0006107B">
        <w:t>transacciones y otros eventos reconocidos.</w:t>
      </w:r>
      <w:r w:rsidR="00625327">
        <w:rPr>
          <w:rStyle w:val="Refdenotaalpie"/>
        </w:rPr>
        <w:footnoteReference w:id="227"/>
      </w:r>
    </w:p>
    <w:p w:rsidR="00625327" w:rsidRDefault="00625327" w:rsidP="00CD6F97">
      <w:pPr>
        <w:spacing w:line="240" w:lineRule="auto"/>
        <w:jc w:val="both"/>
      </w:pPr>
      <w:r>
        <w:t xml:space="preserve">Esta también revelará separadamente, los principales componentes del gasto (ingreso) por impuestos. Estos componentes del gasto (ingreso) por impuestos pueden incluir: </w:t>
      </w:r>
      <w:r>
        <w:rPr>
          <w:rStyle w:val="Refdenotaalpie"/>
        </w:rPr>
        <w:footnoteReference w:id="228"/>
      </w:r>
    </w:p>
    <w:p w:rsidR="00625327" w:rsidRDefault="00625327" w:rsidP="00CD6F97">
      <w:pPr>
        <w:spacing w:line="240" w:lineRule="auto"/>
        <w:ind w:left="708"/>
        <w:jc w:val="both"/>
      </w:pPr>
      <w:r>
        <w:lastRenderedPageBreak/>
        <w:t xml:space="preserve">(a) El gasto (ingreso) por impuestos corriente. </w:t>
      </w:r>
    </w:p>
    <w:p w:rsidR="00625327" w:rsidRDefault="00625327" w:rsidP="00CD6F97">
      <w:pPr>
        <w:spacing w:line="240" w:lineRule="auto"/>
        <w:ind w:left="708"/>
        <w:jc w:val="both"/>
      </w:pPr>
      <w:r>
        <w:t xml:space="preserve">(b) Cualesquiera ajustes reconocidos en el periodo por impuestos corrientes de periodos anteriores. </w:t>
      </w:r>
    </w:p>
    <w:p w:rsidR="00625327" w:rsidRDefault="00625327" w:rsidP="00CD6F97">
      <w:pPr>
        <w:spacing w:line="240" w:lineRule="auto"/>
        <w:ind w:left="708"/>
        <w:jc w:val="both"/>
      </w:pPr>
      <w:r>
        <w:t xml:space="preserve">(c) El importe del gasto (ingreso) por impuestos diferidos relacionado con el origen y la reversión de diferencias temporarias. </w:t>
      </w:r>
    </w:p>
    <w:p w:rsidR="00625327" w:rsidRDefault="00625327" w:rsidP="00CD6F97">
      <w:pPr>
        <w:spacing w:line="240" w:lineRule="auto"/>
        <w:ind w:left="708"/>
        <w:jc w:val="both"/>
      </w:pPr>
      <w:r>
        <w:t xml:space="preserve">(d) El importe del gasto (ingreso) por impuestos diferidos relacionado con cambios en las tasas impositivas o con la imposición de nuevos impuestos. </w:t>
      </w:r>
    </w:p>
    <w:p w:rsidR="00625327" w:rsidRDefault="00625327" w:rsidP="00CD6F97">
      <w:pPr>
        <w:spacing w:line="240" w:lineRule="auto"/>
        <w:ind w:left="708"/>
        <w:jc w:val="both"/>
      </w:pPr>
      <w:r>
        <w:t xml:space="preserve">(e) El efecto sobre el gasto por impuestos diferidos que surja de un cambio en el efecto de los posibles resultados de una revisión por parte de las autoridades fiscales. </w:t>
      </w:r>
    </w:p>
    <w:p w:rsidR="00625327" w:rsidRDefault="00625327" w:rsidP="00CD6F97">
      <w:pPr>
        <w:spacing w:line="240" w:lineRule="auto"/>
        <w:ind w:left="708"/>
        <w:jc w:val="both"/>
      </w:pPr>
      <w:r>
        <w:t xml:space="preserve">(f) Los ajustes al gasto por impuestos diferidos que surjan de un cambio en el estado fiscal de </w:t>
      </w:r>
      <w:r w:rsidR="0056568E">
        <w:t>DIDIER SPORT S.A.S.</w:t>
      </w:r>
      <w:r>
        <w:t xml:space="preserve"> o sus accionistas. </w:t>
      </w:r>
    </w:p>
    <w:p w:rsidR="00625327" w:rsidRDefault="00625327" w:rsidP="00CD6F97">
      <w:pPr>
        <w:spacing w:line="240" w:lineRule="auto"/>
        <w:ind w:left="708"/>
        <w:jc w:val="both"/>
      </w:pPr>
      <w:r>
        <w:t xml:space="preserve">(g) Cualquier cambio en la corrección valorativa.  </w:t>
      </w:r>
    </w:p>
    <w:p w:rsidR="00625327" w:rsidRDefault="00625327" w:rsidP="00CD6F97">
      <w:pPr>
        <w:spacing w:line="240" w:lineRule="auto"/>
        <w:ind w:left="708"/>
        <w:jc w:val="both"/>
      </w:pPr>
      <w:r>
        <w:t xml:space="preserve">(h) El importe del gasto por impuestos relacionado con cambios en las políticas contables y errores. </w:t>
      </w:r>
    </w:p>
    <w:p w:rsidR="00625327" w:rsidRDefault="00625327" w:rsidP="00CD6F97">
      <w:pPr>
        <w:spacing w:after="0" w:line="240" w:lineRule="auto"/>
        <w:jc w:val="both"/>
      </w:pPr>
    </w:p>
    <w:p w:rsidR="00625327" w:rsidRDefault="0056568E" w:rsidP="00CD6F97">
      <w:pPr>
        <w:spacing w:line="240" w:lineRule="auto"/>
        <w:jc w:val="both"/>
      </w:pPr>
      <w:r>
        <w:t>DIDIER SPORT S.A.S.</w:t>
      </w:r>
      <w:r w:rsidR="00625327">
        <w:t xml:space="preserve"> revelará la siguiente información de forma separada: </w:t>
      </w:r>
      <w:r w:rsidR="00625327">
        <w:rPr>
          <w:rStyle w:val="Refdenotaalpie"/>
        </w:rPr>
        <w:footnoteReference w:id="229"/>
      </w:r>
    </w:p>
    <w:p w:rsidR="00625327" w:rsidRDefault="00625327" w:rsidP="00CD6F97">
      <w:pPr>
        <w:spacing w:line="240" w:lineRule="auto"/>
        <w:ind w:left="708"/>
        <w:jc w:val="both"/>
      </w:pPr>
      <w:r>
        <w:t xml:space="preserve">(a) Los impuestos corrientes y diferidos agregados relacionados con partidas reconocidas como partidas de otro resultado integral. </w:t>
      </w:r>
    </w:p>
    <w:p w:rsidR="00625327" w:rsidRDefault="00625327" w:rsidP="00CD6F97">
      <w:pPr>
        <w:spacing w:line="240" w:lineRule="auto"/>
        <w:ind w:left="708"/>
        <w:jc w:val="both"/>
      </w:pPr>
      <w:r>
        <w:t xml:space="preserve">(b) Una explicación de las diferencias significativas en los importes presentados en el estado del resultado integral y los importes presentados a las autoridades fiscales. </w:t>
      </w:r>
    </w:p>
    <w:p w:rsidR="00625327" w:rsidRDefault="00625327" w:rsidP="00CD6F97">
      <w:pPr>
        <w:spacing w:line="240" w:lineRule="auto"/>
        <w:ind w:left="708"/>
        <w:jc w:val="both"/>
      </w:pPr>
      <w:r>
        <w:t xml:space="preserve">(c) Una explicación de los cambios en la tasa o tasas impositivas aplicables, en comparación con las del periodo sobre el que se informa anterior. </w:t>
      </w:r>
    </w:p>
    <w:p w:rsidR="00625327" w:rsidRDefault="00625327" w:rsidP="00CD6F97">
      <w:pPr>
        <w:spacing w:line="240" w:lineRule="auto"/>
        <w:ind w:left="708"/>
        <w:jc w:val="both"/>
      </w:pPr>
      <w:r>
        <w:t xml:space="preserve">(d) Para cada tipo de diferencia temporaria y para cada tipo de pérdidas y créditos fiscales no utilizados: </w:t>
      </w:r>
    </w:p>
    <w:p w:rsidR="00625327" w:rsidRDefault="00625327" w:rsidP="00CD6F97">
      <w:pPr>
        <w:spacing w:line="240" w:lineRule="auto"/>
        <w:ind w:left="1416"/>
        <w:jc w:val="both"/>
      </w:pPr>
      <w:r>
        <w:t>(i) el importe de los activos y pasivos por impuestos diferidos y las correcciones valorativas al final del periodo sobre el que se informa, y</w:t>
      </w:r>
    </w:p>
    <w:p w:rsidR="00625327" w:rsidRDefault="00625327" w:rsidP="00CD6F97">
      <w:pPr>
        <w:spacing w:line="240" w:lineRule="auto"/>
        <w:ind w:left="1416"/>
        <w:jc w:val="both"/>
      </w:pPr>
      <w:r>
        <w:t>(ii) un análisis de los cambios en los activos y pasivos por impuestos diferidos y en las correcciones valorativas durante el periodo.</w:t>
      </w:r>
    </w:p>
    <w:p w:rsidR="00625327" w:rsidRDefault="00625327" w:rsidP="00CD6F97">
      <w:pPr>
        <w:spacing w:line="240" w:lineRule="auto"/>
        <w:ind w:left="708"/>
        <w:jc w:val="both"/>
      </w:pPr>
      <w:r>
        <w:t xml:space="preserve">(e) La fecha de caducidad, en su caso, de las diferencias temporarias, y de las pérdidas y los créditos fiscales no utilizados. </w:t>
      </w:r>
    </w:p>
    <w:p w:rsidR="00625327" w:rsidRDefault="00625327" w:rsidP="00CD6F97">
      <w:pPr>
        <w:spacing w:line="240" w:lineRule="auto"/>
        <w:ind w:left="708"/>
        <w:jc w:val="both"/>
      </w:pPr>
      <w:r>
        <w:lastRenderedPageBreak/>
        <w:t>(f) En las circunstancias descritas en el párrafo 29.25, una explicación de la naturaleza de las consecuencias potenciales en el impuesto a las ganancias, que procederían del pago de dividendos a sus accionistas.</w:t>
      </w:r>
    </w:p>
    <w:p w:rsidR="009C2936" w:rsidRDefault="009C2936" w:rsidP="00CD6F97">
      <w:pPr>
        <w:spacing w:line="240" w:lineRule="auto"/>
        <w:rPr>
          <w:rFonts w:cs="Arial"/>
        </w:rPr>
      </w:pPr>
    </w:p>
    <w:p w:rsidR="009C2936" w:rsidRPr="00D144CF" w:rsidRDefault="009C2936" w:rsidP="00CD6F97">
      <w:pPr>
        <w:pStyle w:val="Ttulo2"/>
        <w:numPr>
          <w:ilvl w:val="0"/>
          <w:numId w:val="1"/>
        </w:numPr>
        <w:spacing w:before="0" w:line="240" w:lineRule="auto"/>
        <w:rPr>
          <w:rFonts w:cs="Arial"/>
          <w:sz w:val="28"/>
          <w:szCs w:val="28"/>
          <w:u w:val="single"/>
        </w:rPr>
      </w:pPr>
      <w:bookmarkStart w:id="645" w:name="_Toc465028591"/>
      <w:r w:rsidRPr="00D144CF">
        <w:rPr>
          <w:rFonts w:cs="Arial"/>
          <w:sz w:val="28"/>
          <w:szCs w:val="28"/>
          <w:u w:val="single"/>
        </w:rPr>
        <w:t>Ingresos ordinarios</w:t>
      </w:r>
      <w:bookmarkEnd w:id="645"/>
    </w:p>
    <w:p w:rsidR="009C2936" w:rsidRDefault="009C2936" w:rsidP="00CD6F97">
      <w:pPr>
        <w:autoSpaceDE w:val="0"/>
        <w:autoSpaceDN w:val="0"/>
        <w:adjustRightInd w:val="0"/>
        <w:spacing w:after="0" w:line="240" w:lineRule="auto"/>
        <w:jc w:val="both"/>
        <w:rPr>
          <w:rFonts w:cs="Arial"/>
          <w:szCs w:val="24"/>
        </w:rPr>
      </w:pPr>
    </w:p>
    <w:p w:rsidR="009C2936" w:rsidRDefault="009C2936" w:rsidP="00CD6F97">
      <w:pPr>
        <w:autoSpaceDE w:val="0"/>
        <w:autoSpaceDN w:val="0"/>
        <w:adjustRightInd w:val="0"/>
        <w:spacing w:after="0" w:line="240" w:lineRule="auto"/>
        <w:jc w:val="both"/>
        <w:rPr>
          <w:rFonts w:cs="Arial"/>
          <w:szCs w:val="24"/>
        </w:rPr>
      </w:pPr>
    </w:p>
    <w:p w:rsidR="009C2936" w:rsidRPr="008D5768" w:rsidRDefault="009C2936" w:rsidP="00CD6F97">
      <w:pPr>
        <w:pStyle w:val="Ttulo2"/>
        <w:numPr>
          <w:ilvl w:val="1"/>
          <w:numId w:val="1"/>
        </w:numPr>
        <w:spacing w:before="0" w:line="240" w:lineRule="auto"/>
        <w:rPr>
          <w:rFonts w:cs="Arial"/>
        </w:rPr>
      </w:pPr>
      <w:bookmarkStart w:id="646" w:name="_Toc373759719"/>
      <w:bookmarkStart w:id="647" w:name="_Toc373760795"/>
      <w:bookmarkStart w:id="648" w:name="_Toc373762540"/>
      <w:bookmarkStart w:id="649" w:name="_Toc373765203"/>
      <w:bookmarkStart w:id="650" w:name="_Toc373765345"/>
      <w:bookmarkStart w:id="651" w:name="_Toc373766174"/>
      <w:bookmarkStart w:id="652" w:name="_Toc373766990"/>
      <w:bookmarkStart w:id="653" w:name="_Toc373767679"/>
      <w:bookmarkStart w:id="654" w:name="_Toc373768842"/>
      <w:bookmarkStart w:id="655" w:name="_Toc400717457"/>
      <w:bookmarkStart w:id="656" w:name="_Toc401319996"/>
      <w:bookmarkStart w:id="657" w:name="_Toc401522474"/>
      <w:bookmarkStart w:id="658" w:name="_Toc401585505"/>
      <w:bookmarkStart w:id="659" w:name="_Toc403366808"/>
      <w:bookmarkStart w:id="660" w:name="_Toc408890247"/>
      <w:bookmarkStart w:id="661" w:name="_Toc409810234"/>
      <w:bookmarkStart w:id="662" w:name="_Toc409810510"/>
      <w:bookmarkStart w:id="663" w:name="_Toc409885430"/>
      <w:bookmarkStart w:id="664" w:name="_Toc373768843"/>
      <w:bookmarkStart w:id="665" w:name="_Toc465028592"/>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r>
        <w:rPr>
          <w:rFonts w:cs="Arial"/>
        </w:rPr>
        <w:t>Objetivo</w:t>
      </w:r>
      <w:bookmarkEnd w:id="664"/>
      <w:bookmarkEnd w:id="665"/>
    </w:p>
    <w:p w:rsidR="009C2936" w:rsidRDefault="009C2936" w:rsidP="00CD6F97">
      <w:pPr>
        <w:autoSpaceDE w:val="0"/>
        <w:autoSpaceDN w:val="0"/>
        <w:adjustRightInd w:val="0"/>
        <w:spacing w:after="0" w:line="240" w:lineRule="auto"/>
        <w:jc w:val="both"/>
        <w:rPr>
          <w:rFonts w:cs="Arial"/>
          <w:szCs w:val="24"/>
        </w:rPr>
      </w:pPr>
    </w:p>
    <w:p w:rsidR="009C2936" w:rsidRPr="00F7561D" w:rsidRDefault="009C2936" w:rsidP="00CD6F97">
      <w:pPr>
        <w:autoSpaceDE w:val="0"/>
        <w:autoSpaceDN w:val="0"/>
        <w:adjustRightInd w:val="0"/>
        <w:spacing w:after="0" w:line="240" w:lineRule="auto"/>
        <w:jc w:val="both"/>
        <w:rPr>
          <w:rFonts w:cs="Arial"/>
          <w:szCs w:val="24"/>
        </w:rPr>
      </w:pPr>
      <w:r w:rsidRPr="00F7561D">
        <w:rPr>
          <w:rFonts w:cs="Arial"/>
          <w:szCs w:val="24"/>
        </w:rPr>
        <w:t xml:space="preserve">El objetivo de esta política contable es definir los criterios que </w:t>
      </w:r>
      <w:r w:rsidR="0056568E">
        <w:rPr>
          <w:rFonts w:cs="Arial"/>
          <w:szCs w:val="24"/>
        </w:rPr>
        <w:t>DIDIER SPORT S.A.S.</w:t>
      </w:r>
      <w:r w:rsidRPr="00F7561D">
        <w:rPr>
          <w:rFonts w:cs="Arial"/>
          <w:szCs w:val="24"/>
        </w:rPr>
        <w:t>, aplicará para el reconocimiento de los ingresos durante la operación de La Sociedad.</w:t>
      </w:r>
    </w:p>
    <w:p w:rsidR="009C2936" w:rsidRPr="00F7561D" w:rsidRDefault="009C2936" w:rsidP="00CD6F97">
      <w:pPr>
        <w:autoSpaceDE w:val="0"/>
        <w:autoSpaceDN w:val="0"/>
        <w:adjustRightInd w:val="0"/>
        <w:spacing w:after="0" w:line="240" w:lineRule="auto"/>
        <w:jc w:val="both"/>
        <w:rPr>
          <w:rFonts w:cs="Arial"/>
          <w:szCs w:val="24"/>
        </w:rPr>
      </w:pPr>
    </w:p>
    <w:p w:rsidR="009C2936" w:rsidRDefault="009C2936" w:rsidP="00CD6F97">
      <w:pPr>
        <w:autoSpaceDE w:val="0"/>
        <w:autoSpaceDN w:val="0"/>
        <w:adjustRightInd w:val="0"/>
        <w:spacing w:after="0" w:line="240" w:lineRule="auto"/>
        <w:jc w:val="both"/>
        <w:rPr>
          <w:rFonts w:cs="Arial"/>
          <w:szCs w:val="24"/>
        </w:rPr>
      </w:pPr>
    </w:p>
    <w:p w:rsidR="009C2936" w:rsidRPr="00F7561D" w:rsidRDefault="009C2936" w:rsidP="00CD6F97">
      <w:pPr>
        <w:pStyle w:val="Ttulo2"/>
        <w:numPr>
          <w:ilvl w:val="1"/>
          <w:numId w:val="1"/>
        </w:numPr>
        <w:spacing w:before="0" w:line="240" w:lineRule="auto"/>
        <w:rPr>
          <w:rFonts w:cs="Arial"/>
        </w:rPr>
      </w:pPr>
      <w:bookmarkStart w:id="666" w:name="_Toc364936544"/>
      <w:bookmarkStart w:id="667" w:name="_Toc373768844"/>
      <w:bookmarkStart w:id="668" w:name="_Toc465028593"/>
      <w:r>
        <w:rPr>
          <w:rFonts w:cs="Arial"/>
        </w:rPr>
        <w:t>A</w:t>
      </w:r>
      <w:r w:rsidRPr="00F7561D">
        <w:rPr>
          <w:rFonts w:cs="Arial"/>
        </w:rPr>
        <w:t>lcance</w:t>
      </w:r>
      <w:bookmarkEnd w:id="666"/>
      <w:bookmarkEnd w:id="667"/>
      <w:bookmarkEnd w:id="668"/>
    </w:p>
    <w:p w:rsidR="009C2936" w:rsidRPr="00EA715E" w:rsidRDefault="009C2936" w:rsidP="00CD6F97">
      <w:pPr>
        <w:autoSpaceDE w:val="0"/>
        <w:autoSpaceDN w:val="0"/>
        <w:adjustRightInd w:val="0"/>
        <w:spacing w:after="0" w:line="240" w:lineRule="auto"/>
        <w:jc w:val="both"/>
        <w:rPr>
          <w:rFonts w:cs="Arial"/>
          <w:b/>
          <w:bCs/>
        </w:rPr>
      </w:pPr>
    </w:p>
    <w:p w:rsidR="00D24E14" w:rsidRPr="005B2BD1" w:rsidRDefault="00D24E14" w:rsidP="00CD6F97">
      <w:pPr>
        <w:autoSpaceDE w:val="0"/>
        <w:autoSpaceDN w:val="0"/>
        <w:adjustRightInd w:val="0"/>
        <w:spacing w:after="0" w:line="240" w:lineRule="auto"/>
        <w:jc w:val="both"/>
        <w:rPr>
          <w:rFonts w:cs="Arial"/>
          <w:szCs w:val="24"/>
        </w:rPr>
      </w:pPr>
      <w:r w:rsidRPr="005B2BD1">
        <w:rPr>
          <w:rFonts w:cs="Arial"/>
          <w:szCs w:val="24"/>
        </w:rPr>
        <w:t>Esta política debe ser aplicada al contabilizar ingresos de actividades ordinarias procedentes de las sigu</w:t>
      </w:r>
      <w:r>
        <w:rPr>
          <w:rFonts w:cs="Arial"/>
          <w:szCs w:val="24"/>
        </w:rPr>
        <w:t>ientes transacciones y sucesos:</w:t>
      </w:r>
      <w:r>
        <w:rPr>
          <w:rStyle w:val="Refdenotaalpie"/>
          <w:rFonts w:cs="Arial"/>
          <w:szCs w:val="24"/>
        </w:rPr>
        <w:footnoteReference w:id="230"/>
      </w:r>
    </w:p>
    <w:p w:rsidR="00D24E14" w:rsidRPr="005B2BD1" w:rsidRDefault="00D24E14" w:rsidP="00CD6F97">
      <w:pPr>
        <w:autoSpaceDE w:val="0"/>
        <w:autoSpaceDN w:val="0"/>
        <w:adjustRightInd w:val="0"/>
        <w:spacing w:after="0" w:line="240" w:lineRule="auto"/>
        <w:jc w:val="both"/>
        <w:rPr>
          <w:rFonts w:cs="Arial"/>
          <w:szCs w:val="24"/>
        </w:rPr>
      </w:pPr>
    </w:p>
    <w:p w:rsidR="00D24E14" w:rsidRPr="005B2BD1" w:rsidRDefault="00D24E14" w:rsidP="00D31694">
      <w:pPr>
        <w:pStyle w:val="Prrafodelista"/>
        <w:numPr>
          <w:ilvl w:val="0"/>
          <w:numId w:val="30"/>
        </w:numPr>
        <w:autoSpaceDE w:val="0"/>
        <w:autoSpaceDN w:val="0"/>
        <w:adjustRightInd w:val="0"/>
        <w:spacing w:after="0" w:line="240" w:lineRule="auto"/>
        <w:jc w:val="both"/>
        <w:rPr>
          <w:rFonts w:cs="Arial"/>
          <w:szCs w:val="24"/>
        </w:rPr>
      </w:pPr>
      <w:r w:rsidRPr="005B2BD1">
        <w:rPr>
          <w:rFonts w:cs="Arial"/>
          <w:szCs w:val="24"/>
        </w:rPr>
        <w:t>La prestación de servicios</w:t>
      </w:r>
    </w:p>
    <w:p w:rsidR="00D24E14" w:rsidRPr="005B2BD1" w:rsidRDefault="00D24E14" w:rsidP="00D31694">
      <w:pPr>
        <w:pStyle w:val="Prrafodelista"/>
        <w:numPr>
          <w:ilvl w:val="0"/>
          <w:numId w:val="30"/>
        </w:numPr>
        <w:autoSpaceDE w:val="0"/>
        <w:autoSpaceDN w:val="0"/>
        <w:adjustRightInd w:val="0"/>
        <w:spacing w:after="0" w:line="240" w:lineRule="auto"/>
        <w:jc w:val="both"/>
        <w:rPr>
          <w:rFonts w:cs="Arial"/>
          <w:szCs w:val="24"/>
        </w:rPr>
      </w:pPr>
      <w:r w:rsidRPr="005B2BD1">
        <w:rPr>
          <w:rFonts w:cs="Arial"/>
          <w:szCs w:val="24"/>
        </w:rPr>
        <w:t xml:space="preserve">Dividendos por participaciones en sociedades </w:t>
      </w:r>
    </w:p>
    <w:p w:rsidR="00D24E14" w:rsidRPr="005B2BD1" w:rsidRDefault="00D24E14" w:rsidP="00D31694">
      <w:pPr>
        <w:pStyle w:val="Prrafodelista"/>
        <w:numPr>
          <w:ilvl w:val="0"/>
          <w:numId w:val="30"/>
        </w:numPr>
        <w:autoSpaceDE w:val="0"/>
        <w:autoSpaceDN w:val="0"/>
        <w:adjustRightInd w:val="0"/>
        <w:spacing w:after="0" w:line="240" w:lineRule="auto"/>
        <w:jc w:val="both"/>
        <w:rPr>
          <w:rFonts w:cs="Arial"/>
          <w:szCs w:val="24"/>
        </w:rPr>
      </w:pPr>
      <w:r w:rsidRPr="005B2BD1">
        <w:rPr>
          <w:rFonts w:cs="Arial"/>
          <w:szCs w:val="24"/>
        </w:rPr>
        <w:t>Rendimientos financieros por inversión de excedentes de tesorería</w:t>
      </w:r>
    </w:p>
    <w:p w:rsidR="00D24E14" w:rsidRPr="005B2BD1" w:rsidRDefault="00D24E14" w:rsidP="00D31694">
      <w:pPr>
        <w:pStyle w:val="Prrafodelista"/>
        <w:numPr>
          <w:ilvl w:val="0"/>
          <w:numId w:val="30"/>
        </w:numPr>
        <w:autoSpaceDE w:val="0"/>
        <w:autoSpaceDN w:val="0"/>
        <w:adjustRightInd w:val="0"/>
        <w:spacing w:after="0" w:line="240" w:lineRule="auto"/>
        <w:jc w:val="both"/>
        <w:rPr>
          <w:rFonts w:cs="Arial"/>
          <w:szCs w:val="24"/>
        </w:rPr>
      </w:pPr>
      <w:r w:rsidRPr="005B2BD1">
        <w:rPr>
          <w:rFonts w:cs="Arial"/>
          <w:szCs w:val="24"/>
        </w:rPr>
        <w:t>Ingresos por la</w:t>
      </w:r>
      <w:r>
        <w:rPr>
          <w:rFonts w:cs="Arial"/>
          <w:szCs w:val="24"/>
        </w:rPr>
        <w:t xml:space="preserve"> venta de productos (Cuando </w:t>
      </w:r>
      <w:r w:rsidR="0056568E">
        <w:rPr>
          <w:rFonts w:cs="Arial"/>
          <w:szCs w:val="24"/>
        </w:rPr>
        <w:t>DIDIER SPORT S.A.S.</w:t>
      </w:r>
      <w:r>
        <w:rPr>
          <w:rFonts w:cs="Arial"/>
          <w:szCs w:val="24"/>
        </w:rPr>
        <w:t xml:space="preserve"> desarrolle actividades de venta</w:t>
      </w:r>
      <w:r w:rsidRPr="005B2BD1">
        <w:rPr>
          <w:rFonts w:cs="Arial"/>
          <w:szCs w:val="24"/>
        </w:rPr>
        <w:t>)</w:t>
      </w:r>
    </w:p>
    <w:p w:rsidR="009C2936" w:rsidRDefault="009C2936" w:rsidP="00CD6F97">
      <w:pPr>
        <w:autoSpaceDE w:val="0"/>
        <w:autoSpaceDN w:val="0"/>
        <w:adjustRightInd w:val="0"/>
        <w:spacing w:after="0" w:line="240" w:lineRule="auto"/>
        <w:jc w:val="both"/>
        <w:rPr>
          <w:rFonts w:cs="Arial"/>
          <w:color w:val="000000"/>
        </w:rPr>
      </w:pPr>
    </w:p>
    <w:p w:rsidR="009C2936" w:rsidRDefault="009C2936" w:rsidP="00CD6F97">
      <w:pPr>
        <w:autoSpaceDE w:val="0"/>
        <w:autoSpaceDN w:val="0"/>
        <w:adjustRightInd w:val="0"/>
        <w:spacing w:after="0" w:line="240" w:lineRule="auto"/>
        <w:jc w:val="both"/>
        <w:rPr>
          <w:rFonts w:cs="Arial"/>
          <w:szCs w:val="24"/>
        </w:rPr>
      </w:pPr>
    </w:p>
    <w:p w:rsidR="007C5694" w:rsidRPr="007C5694" w:rsidRDefault="009C2936" w:rsidP="00CD6F97">
      <w:pPr>
        <w:pStyle w:val="Ttulo2"/>
        <w:numPr>
          <w:ilvl w:val="1"/>
          <w:numId w:val="1"/>
        </w:numPr>
        <w:spacing w:before="0" w:line="240" w:lineRule="auto"/>
        <w:rPr>
          <w:rFonts w:cs="Arial"/>
        </w:rPr>
      </w:pPr>
      <w:bookmarkStart w:id="669" w:name="_Toc373768845"/>
      <w:bookmarkStart w:id="670" w:name="_Toc465028594"/>
      <w:r>
        <w:rPr>
          <w:rFonts w:cs="Arial"/>
        </w:rPr>
        <w:t>Normativa aplicable</w:t>
      </w:r>
      <w:bookmarkEnd w:id="669"/>
      <w:bookmarkEnd w:id="670"/>
    </w:p>
    <w:p w:rsidR="009C2936" w:rsidRPr="00EA715E" w:rsidRDefault="009C2936" w:rsidP="00CD6F97">
      <w:pPr>
        <w:pStyle w:val="Prrafodelista"/>
        <w:autoSpaceDE w:val="0"/>
        <w:autoSpaceDN w:val="0"/>
        <w:adjustRightInd w:val="0"/>
        <w:spacing w:after="0" w:line="240" w:lineRule="auto"/>
        <w:ind w:left="0"/>
        <w:jc w:val="both"/>
        <w:rPr>
          <w:rFonts w:cs="Arial"/>
          <w:b/>
          <w:bCs/>
        </w:rPr>
      </w:pPr>
    </w:p>
    <w:p w:rsidR="007C5694" w:rsidRPr="007C5694" w:rsidRDefault="007C5694" w:rsidP="00CD6F97">
      <w:pPr>
        <w:autoSpaceDE w:val="0"/>
        <w:autoSpaceDN w:val="0"/>
        <w:adjustRightInd w:val="0"/>
        <w:spacing w:after="0" w:line="240" w:lineRule="auto"/>
        <w:jc w:val="both"/>
        <w:rPr>
          <w:rFonts w:cs="Arial"/>
          <w:szCs w:val="24"/>
        </w:rPr>
      </w:pPr>
      <w:r w:rsidRPr="007C5694">
        <w:rPr>
          <w:rFonts w:cs="Arial"/>
          <w:szCs w:val="24"/>
        </w:rPr>
        <w:t>La confección de la política contable para el reconocimiento de ingresos, de</w:t>
      </w:r>
      <w:r>
        <w:rPr>
          <w:rFonts w:cs="Arial"/>
          <w:szCs w:val="24"/>
        </w:rPr>
        <w:t xml:space="preserve"> </w:t>
      </w:r>
      <w:r w:rsidR="0056568E">
        <w:rPr>
          <w:rFonts w:cs="Arial"/>
          <w:szCs w:val="24"/>
        </w:rPr>
        <w:t>DIDIER SPORT S.A.S.</w:t>
      </w:r>
      <w:r w:rsidRPr="007C5694">
        <w:rPr>
          <w:rFonts w:cs="Arial"/>
          <w:szCs w:val="24"/>
        </w:rPr>
        <w:t>, se encuentra sustentada bajo las siguientes normas:</w:t>
      </w:r>
    </w:p>
    <w:p w:rsidR="007C5694" w:rsidRDefault="007C5694" w:rsidP="00CD6F97">
      <w:pPr>
        <w:autoSpaceDE w:val="0"/>
        <w:autoSpaceDN w:val="0"/>
        <w:adjustRightInd w:val="0"/>
        <w:spacing w:after="0" w:line="240" w:lineRule="auto"/>
        <w:jc w:val="both"/>
        <w:rPr>
          <w:rFonts w:cs="Arial"/>
          <w:szCs w:val="24"/>
        </w:rPr>
      </w:pPr>
    </w:p>
    <w:p w:rsidR="007C5694" w:rsidRPr="007C5694" w:rsidRDefault="007C5694" w:rsidP="00CD6F97">
      <w:pPr>
        <w:autoSpaceDE w:val="0"/>
        <w:autoSpaceDN w:val="0"/>
        <w:adjustRightInd w:val="0"/>
        <w:spacing w:after="0" w:line="240" w:lineRule="auto"/>
        <w:jc w:val="both"/>
        <w:rPr>
          <w:rFonts w:cs="Arial"/>
          <w:szCs w:val="24"/>
        </w:rPr>
      </w:pPr>
      <w:r w:rsidRPr="007C5694">
        <w:rPr>
          <w:rFonts w:cs="Arial"/>
          <w:b/>
          <w:szCs w:val="24"/>
        </w:rPr>
        <w:t>Sección 5:</w:t>
      </w:r>
      <w:r w:rsidRPr="007C5694">
        <w:rPr>
          <w:rFonts w:cs="Arial"/>
          <w:szCs w:val="24"/>
        </w:rPr>
        <w:t xml:space="preserve"> </w:t>
      </w:r>
      <w:r>
        <w:rPr>
          <w:rFonts w:cs="Arial"/>
          <w:szCs w:val="24"/>
        </w:rPr>
        <w:t xml:space="preserve">             </w:t>
      </w:r>
      <w:r w:rsidRPr="007C5694">
        <w:rPr>
          <w:rFonts w:cs="Arial"/>
          <w:szCs w:val="24"/>
        </w:rPr>
        <w:t>Estado de resultado y Otro Resultado Integral.</w:t>
      </w:r>
    </w:p>
    <w:p w:rsidR="007C5694" w:rsidRPr="007C5694" w:rsidRDefault="007C5694" w:rsidP="00CD6F97">
      <w:pPr>
        <w:autoSpaceDE w:val="0"/>
        <w:autoSpaceDN w:val="0"/>
        <w:adjustRightInd w:val="0"/>
        <w:spacing w:after="0" w:line="240" w:lineRule="auto"/>
        <w:jc w:val="both"/>
        <w:rPr>
          <w:rFonts w:cs="Arial"/>
          <w:szCs w:val="24"/>
        </w:rPr>
      </w:pPr>
      <w:r w:rsidRPr="007C5694">
        <w:rPr>
          <w:rFonts w:cs="Arial"/>
          <w:b/>
          <w:szCs w:val="24"/>
        </w:rPr>
        <w:t>Sección 23:</w:t>
      </w:r>
      <w:r>
        <w:rPr>
          <w:rFonts w:cs="Arial"/>
          <w:szCs w:val="24"/>
        </w:rPr>
        <w:t xml:space="preserve">            </w:t>
      </w:r>
      <w:r w:rsidRPr="007C5694">
        <w:rPr>
          <w:rFonts w:cs="Arial"/>
          <w:szCs w:val="24"/>
        </w:rPr>
        <w:t>Ingreso de Actividades Ordinarias.</w:t>
      </w:r>
    </w:p>
    <w:p w:rsidR="007C5694" w:rsidRDefault="007C5694" w:rsidP="00CD6F97">
      <w:pPr>
        <w:autoSpaceDE w:val="0"/>
        <w:autoSpaceDN w:val="0"/>
        <w:adjustRightInd w:val="0"/>
        <w:spacing w:after="0" w:line="240" w:lineRule="auto"/>
        <w:jc w:val="both"/>
        <w:rPr>
          <w:rFonts w:cs="Arial"/>
          <w:szCs w:val="24"/>
        </w:rPr>
      </w:pPr>
    </w:p>
    <w:p w:rsidR="00B610BE" w:rsidRDefault="00B610BE" w:rsidP="00CD6F97">
      <w:pPr>
        <w:autoSpaceDE w:val="0"/>
        <w:autoSpaceDN w:val="0"/>
        <w:adjustRightInd w:val="0"/>
        <w:spacing w:after="0" w:line="240" w:lineRule="auto"/>
        <w:jc w:val="both"/>
        <w:rPr>
          <w:rFonts w:cs="Arial"/>
          <w:szCs w:val="24"/>
        </w:rPr>
      </w:pPr>
    </w:p>
    <w:p w:rsidR="00B610BE" w:rsidRDefault="00B610BE" w:rsidP="00CD6F97">
      <w:pPr>
        <w:autoSpaceDE w:val="0"/>
        <w:autoSpaceDN w:val="0"/>
        <w:adjustRightInd w:val="0"/>
        <w:spacing w:after="0" w:line="240" w:lineRule="auto"/>
        <w:jc w:val="both"/>
        <w:rPr>
          <w:rFonts w:cs="Arial"/>
          <w:szCs w:val="24"/>
        </w:rPr>
      </w:pPr>
    </w:p>
    <w:p w:rsidR="009C2936" w:rsidRDefault="009C2936" w:rsidP="00CD6F97">
      <w:pPr>
        <w:autoSpaceDE w:val="0"/>
        <w:autoSpaceDN w:val="0"/>
        <w:adjustRightInd w:val="0"/>
        <w:spacing w:after="0" w:line="240" w:lineRule="auto"/>
        <w:jc w:val="both"/>
        <w:rPr>
          <w:rFonts w:cs="Arial"/>
          <w:szCs w:val="24"/>
        </w:rPr>
      </w:pPr>
    </w:p>
    <w:p w:rsidR="009C2936" w:rsidRPr="00421E1E" w:rsidRDefault="009C2936" w:rsidP="00CD6F97">
      <w:pPr>
        <w:pStyle w:val="Ttulo2"/>
        <w:numPr>
          <w:ilvl w:val="1"/>
          <w:numId w:val="1"/>
        </w:numPr>
        <w:spacing w:before="0" w:line="240" w:lineRule="auto"/>
        <w:rPr>
          <w:rFonts w:cs="Arial"/>
        </w:rPr>
      </w:pPr>
      <w:bookmarkStart w:id="671" w:name="_Toc364936547"/>
      <w:bookmarkStart w:id="672" w:name="_Toc373768846"/>
      <w:bookmarkStart w:id="673" w:name="_Toc465028595"/>
      <w:r>
        <w:rPr>
          <w:rFonts w:cs="Arial"/>
        </w:rPr>
        <w:t>D</w:t>
      </w:r>
      <w:r w:rsidRPr="00421E1E">
        <w:rPr>
          <w:rFonts w:cs="Arial"/>
        </w:rPr>
        <w:t>efiniciones</w:t>
      </w:r>
      <w:bookmarkEnd w:id="671"/>
      <w:bookmarkEnd w:id="672"/>
      <w:bookmarkEnd w:id="673"/>
    </w:p>
    <w:p w:rsidR="009C2936" w:rsidRPr="00EA715E" w:rsidRDefault="009C2936" w:rsidP="00CD6F97">
      <w:pPr>
        <w:pStyle w:val="Prrafodelista"/>
        <w:autoSpaceDE w:val="0"/>
        <w:autoSpaceDN w:val="0"/>
        <w:adjustRightInd w:val="0"/>
        <w:spacing w:after="0" w:line="240" w:lineRule="auto"/>
        <w:ind w:left="0"/>
        <w:jc w:val="both"/>
        <w:rPr>
          <w:rFonts w:cs="Arial"/>
          <w:b/>
        </w:rPr>
      </w:pPr>
    </w:p>
    <w:p w:rsidR="00D24E14" w:rsidRPr="00D24E14" w:rsidRDefault="00D24E14" w:rsidP="00D31694">
      <w:pPr>
        <w:pStyle w:val="Prrafodelista"/>
        <w:numPr>
          <w:ilvl w:val="0"/>
          <w:numId w:val="72"/>
        </w:numPr>
        <w:autoSpaceDE w:val="0"/>
        <w:autoSpaceDN w:val="0"/>
        <w:adjustRightInd w:val="0"/>
        <w:spacing w:after="0" w:line="240" w:lineRule="auto"/>
        <w:jc w:val="both"/>
        <w:rPr>
          <w:rFonts w:cs="Arial"/>
          <w:bCs/>
          <w:color w:val="000000"/>
          <w:szCs w:val="24"/>
        </w:rPr>
      </w:pPr>
      <w:r w:rsidRPr="00D24E14">
        <w:rPr>
          <w:rFonts w:cs="Arial"/>
          <w:b/>
          <w:bCs/>
          <w:color w:val="000000"/>
          <w:szCs w:val="24"/>
        </w:rPr>
        <w:t xml:space="preserve">Ingresos: </w:t>
      </w:r>
      <w:r w:rsidRPr="00D24E14">
        <w:rPr>
          <w:rFonts w:cs="Arial"/>
          <w:bCs/>
          <w:color w:val="000000"/>
          <w:szCs w:val="24"/>
        </w:rPr>
        <w:t xml:space="preserve">son incrementos en los beneficios económicos, producidos a lo largo del periodo contable, en forma de entradas o incrementos de valor de </w:t>
      </w:r>
      <w:r w:rsidRPr="00D24E14">
        <w:rPr>
          <w:rFonts w:cs="Arial"/>
          <w:bCs/>
          <w:color w:val="000000"/>
          <w:szCs w:val="24"/>
        </w:rPr>
        <w:lastRenderedPageBreak/>
        <w:t xml:space="preserve">los activos, o bien como disminuciones de los pasivos, que dan como resultado aumentos del patrimonio y no están relacionados con los aportes de los propietarios de </w:t>
      </w:r>
      <w:r w:rsidR="0056568E">
        <w:rPr>
          <w:rFonts w:cs="Arial"/>
          <w:bCs/>
          <w:color w:val="000000"/>
          <w:szCs w:val="24"/>
        </w:rPr>
        <w:t xml:space="preserve">DIDIER SPORT </w:t>
      </w:r>
      <w:proofErr w:type="gramStart"/>
      <w:r w:rsidR="0056568E">
        <w:rPr>
          <w:rFonts w:cs="Arial"/>
          <w:bCs/>
          <w:color w:val="000000"/>
          <w:szCs w:val="24"/>
        </w:rPr>
        <w:t>S.A.S.</w:t>
      </w:r>
      <w:r w:rsidRPr="00D24E14">
        <w:rPr>
          <w:rFonts w:cs="Arial"/>
          <w:bCs/>
          <w:color w:val="000000"/>
          <w:szCs w:val="24"/>
        </w:rPr>
        <w:t>.</w:t>
      </w:r>
      <w:proofErr w:type="gramEnd"/>
      <w:r w:rsidRPr="00D24E14">
        <w:rPr>
          <w:rFonts w:cs="Arial"/>
          <w:bCs/>
          <w:color w:val="000000"/>
          <w:szCs w:val="24"/>
        </w:rPr>
        <w:t xml:space="preserve"> El concepto de ingreso comprende tanto los ingresos de actividades ordinarias en sí como las ganancias. Los ingresos de actividades ordinarias propiamente dichos surgen en el curso de las actividades ordinarias de</w:t>
      </w:r>
      <w:r w:rsidR="00B610BE">
        <w:rPr>
          <w:rFonts w:cs="Arial"/>
          <w:bCs/>
          <w:color w:val="000000"/>
          <w:szCs w:val="24"/>
        </w:rPr>
        <w:t xml:space="preserve"> </w:t>
      </w:r>
      <w:r w:rsidR="0056568E">
        <w:rPr>
          <w:rFonts w:cs="Arial"/>
          <w:bCs/>
          <w:color w:val="000000"/>
          <w:szCs w:val="24"/>
        </w:rPr>
        <w:t>DIDIER SPORT S.A.S.</w:t>
      </w:r>
      <w:r w:rsidRPr="00D24E14">
        <w:rPr>
          <w:rFonts w:cs="Arial"/>
          <w:bCs/>
          <w:color w:val="000000"/>
          <w:szCs w:val="24"/>
        </w:rPr>
        <w:t>, y adoptan una gran variedad de nombres, tales como ventas, comisiones, intereses, dividendos.</w:t>
      </w:r>
    </w:p>
    <w:p w:rsidR="00D24E14" w:rsidRDefault="00D24E14" w:rsidP="00CD6F97">
      <w:pPr>
        <w:autoSpaceDE w:val="0"/>
        <w:autoSpaceDN w:val="0"/>
        <w:adjustRightInd w:val="0"/>
        <w:spacing w:after="0" w:line="240" w:lineRule="auto"/>
        <w:jc w:val="both"/>
        <w:rPr>
          <w:rFonts w:cs="Arial"/>
          <w:b/>
          <w:bCs/>
          <w:color w:val="000000"/>
          <w:szCs w:val="24"/>
        </w:rPr>
      </w:pPr>
    </w:p>
    <w:p w:rsidR="00D24E14" w:rsidRPr="00D24E14" w:rsidRDefault="00D24E14" w:rsidP="00D31694">
      <w:pPr>
        <w:pStyle w:val="Prrafodelista"/>
        <w:numPr>
          <w:ilvl w:val="0"/>
          <w:numId w:val="72"/>
        </w:numPr>
        <w:autoSpaceDE w:val="0"/>
        <w:autoSpaceDN w:val="0"/>
        <w:adjustRightInd w:val="0"/>
        <w:spacing w:after="0" w:line="240" w:lineRule="auto"/>
        <w:jc w:val="both"/>
        <w:rPr>
          <w:rFonts w:cs="Arial"/>
          <w:bCs/>
          <w:color w:val="000000"/>
          <w:szCs w:val="24"/>
        </w:rPr>
      </w:pPr>
      <w:r w:rsidRPr="00D24E14">
        <w:rPr>
          <w:rFonts w:cs="Arial"/>
          <w:b/>
          <w:bCs/>
          <w:color w:val="000000"/>
          <w:szCs w:val="24"/>
        </w:rPr>
        <w:t xml:space="preserve">Ingreso de actividades ordinarias: </w:t>
      </w:r>
      <w:r w:rsidRPr="00D24E14">
        <w:rPr>
          <w:rFonts w:cs="Arial"/>
          <w:bCs/>
          <w:color w:val="000000"/>
          <w:szCs w:val="24"/>
        </w:rPr>
        <w:t xml:space="preserve">es la entrada bruta de beneficios económicos, durante el periodo, surgidos en el curso de las actividades ordinarias de </w:t>
      </w:r>
      <w:r w:rsidR="0056568E">
        <w:rPr>
          <w:rFonts w:cs="Arial"/>
          <w:bCs/>
          <w:color w:val="000000"/>
          <w:szCs w:val="24"/>
        </w:rPr>
        <w:t>DIDIER SPORT S.A.S.</w:t>
      </w:r>
      <w:r w:rsidRPr="00D24E14">
        <w:rPr>
          <w:rFonts w:cs="Arial"/>
          <w:bCs/>
          <w:color w:val="000000"/>
          <w:szCs w:val="24"/>
        </w:rPr>
        <w:t>, siempre que tal entrada de lugar a un aumento en el patrimonio, que no esté relacionado con los aportes de los propietarios de ese patrimonio.</w:t>
      </w:r>
    </w:p>
    <w:p w:rsidR="00D24E14" w:rsidRPr="00421E1E" w:rsidRDefault="00D24E14" w:rsidP="00CD6F97">
      <w:pPr>
        <w:spacing w:after="0" w:line="240" w:lineRule="auto"/>
        <w:jc w:val="both"/>
        <w:rPr>
          <w:rFonts w:cs="Arial"/>
          <w:b/>
          <w:bCs/>
          <w:color w:val="000000"/>
          <w:szCs w:val="24"/>
        </w:rPr>
      </w:pPr>
    </w:p>
    <w:p w:rsidR="00D24E14" w:rsidRPr="00D24E14" w:rsidRDefault="00D24E14" w:rsidP="00D31694">
      <w:pPr>
        <w:pStyle w:val="Prrafodelista"/>
        <w:numPr>
          <w:ilvl w:val="0"/>
          <w:numId w:val="72"/>
        </w:numPr>
        <w:spacing w:after="0" w:line="240" w:lineRule="auto"/>
        <w:jc w:val="both"/>
        <w:rPr>
          <w:rFonts w:cs="Arial"/>
          <w:color w:val="000000"/>
          <w:szCs w:val="24"/>
        </w:rPr>
      </w:pPr>
      <w:r w:rsidRPr="00D24E14">
        <w:rPr>
          <w:rFonts w:cs="Arial"/>
          <w:b/>
          <w:bCs/>
          <w:color w:val="000000"/>
          <w:szCs w:val="24"/>
        </w:rPr>
        <w:t xml:space="preserve">Valor razonable: </w:t>
      </w:r>
      <w:r w:rsidRPr="00D24E14">
        <w:rPr>
          <w:rFonts w:cs="Arial"/>
          <w:color w:val="000000"/>
          <w:szCs w:val="24"/>
        </w:rPr>
        <w:t>es el importe por el cual puede ser intercambiado un activo, o cancelado un pasivo, entre un comprador y un vendedor interesado y debidamente informado, que realizan una transacción libre.</w:t>
      </w:r>
    </w:p>
    <w:p w:rsidR="00D24E14" w:rsidRDefault="00D24E14" w:rsidP="00CD6F97">
      <w:pPr>
        <w:spacing w:after="0" w:line="240" w:lineRule="auto"/>
        <w:jc w:val="both"/>
        <w:rPr>
          <w:rFonts w:cs="Arial"/>
          <w:color w:val="000000"/>
          <w:szCs w:val="24"/>
        </w:rPr>
      </w:pPr>
    </w:p>
    <w:p w:rsidR="009C2936" w:rsidRDefault="009C2936" w:rsidP="00CD6F97">
      <w:pPr>
        <w:spacing w:after="0" w:line="240" w:lineRule="auto"/>
        <w:jc w:val="both"/>
        <w:rPr>
          <w:rFonts w:cs="Arial"/>
          <w:b/>
          <w:szCs w:val="24"/>
        </w:rPr>
      </w:pPr>
    </w:p>
    <w:p w:rsidR="00D24E14" w:rsidRPr="008D5768" w:rsidRDefault="00D24E14" w:rsidP="00CD6F97">
      <w:pPr>
        <w:pStyle w:val="Ttulo2"/>
        <w:numPr>
          <w:ilvl w:val="1"/>
          <w:numId w:val="1"/>
        </w:numPr>
        <w:spacing w:before="0" w:line="240" w:lineRule="auto"/>
        <w:rPr>
          <w:rFonts w:cs="Arial"/>
        </w:rPr>
      </w:pPr>
      <w:bookmarkStart w:id="674" w:name="_Toc408891034"/>
      <w:bookmarkStart w:id="675" w:name="_Toc465028596"/>
      <w:r>
        <w:rPr>
          <w:rFonts w:cs="Arial"/>
        </w:rPr>
        <w:t>Reconocimiento</w:t>
      </w:r>
      <w:bookmarkEnd w:id="674"/>
      <w:bookmarkEnd w:id="675"/>
    </w:p>
    <w:p w:rsidR="00D24E14" w:rsidRDefault="00D24E14" w:rsidP="00CD6F97">
      <w:pPr>
        <w:autoSpaceDE w:val="0"/>
        <w:autoSpaceDN w:val="0"/>
        <w:adjustRightInd w:val="0"/>
        <w:spacing w:after="0" w:line="240" w:lineRule="auto"/>
        <w:jc w:val="both"/>
        <w:rPr>
          <w:rFonts w:cs="Arial"/>
          <w:szCs w:val="24"/>
        </w:rPr>
      </w:pPr>
    </w:p>
    <w:p w:rsidR="00D24E14" w:rsidRDefault="0056568E" w:rsidP="00B610BE">
      <w:pPr>
        <w:autoSpaceDE w:val="0"/>
        <w:autoSpaceDN w:val="0"/>
        <w:adjustRightInd w:val="0"/>
        <w:spacing w:after="0" w:line="240" w:lineRule="auto"/>
        <w:jc w:val="both"/>
        <w:rPr>
          <w:rFonts w:cs="Arial"/>
          <w:szCs w:val="24"/>
        </w:rPr>
      </w:pPr>
      <w:r>
        <w:rPr>
          <w:rFonts w:cs="Arial"/>
          <w:szCs w:val="24"/>
        </w:rPr>
        <w:t>DIDIER SPORT S.A.S.</w:t>
      </w:r>
      <w:r w:rsidR="00D24E14">
        <w:rPr>
          <w:rFonts w:cs="Arial"/>
          <w:szCs w:val="24"/>
        </w:rPr>
        <w:t xml:space="preserve"> reconocerá como </w:t>
      </w:r>
      <w:r w:rsidR="00D24E14" w:rsidRPr="008D5768">
        <w:rPr>
          <w:rFonts w:cs="Arial"/>
          <w:szCs w:val="24"/>
        </w:rPr>
        <w:t xml:space="preserve">ingresos ordinarios por </w:t>
      </w:r>
      <w:r w:rsidR="00D24E14" w:rsidRPr="00C32AFD">
        <w:rPr>
          <w:rFonts w:cs="Arial"/>
          <w:szCs w:val="24"/>
          <w:u w:val="single"/>
        </w:rPr>
        <w:t>prestación de servicios</w:t>
      </w:r>
      <w:r w:rsidR="00D24E14">
        <w:rPr>
          <w:rFonts w:cs="Arial"/>
          <w:szCs w:val="24"/>
        </w:rPr>
        <w:t xml:space="preserve"> </w:t>
      </w:r>
      <w:r w:rsidR="00D24E14" w:rsidRPr="008D5768">
        <w:rPr>
          <w:rFonts w:cs="Arial"/>
          <w:szCs w:val="24"/>
        </w:rPr>
        <w:t>cuando se cumplen las siguientes condiciones</w:t>
      </w:r>
      <w:r w:rsidR="00D24E14">
        <w:rPr>
          <w:rFonts w:cs="Arial"/>
          <w:szCs w:val="24"/>
        </w:rPr>
        <w:t>:</w:t>
      </w:r>
      <w:r w:rsidR="00D24E14">
        <w:rPr>
          <w:rStyle w:val="Refdenotaalpie"/>
          <w:rFonts w:cs="Arial"/>
          <w:szCs w:val="24"/>
        </w:rPr>
        <w:footnoteReference w:id="231"/>
      </w:r>
    </w:p>
    <w:p w:rsidR="00D40C14" w:rsidRDefault="00D40C14" w:rsidP="00B610BE">
      <w:pPr>
        <w:autoSpaceDE w:val="0"/>
        <w:autoSpaceDN w:val="0"/>
        <w:adjustRightInd w:val="0"/>
        <w:spacing w:after="0" w:line="240" w:lineRule="auto"/>
        <w:jc w:val="both"/>
        <w:rPr>
          <w:rFonts w:cs="Arial"/>
          <w:szCs w:val="24"/>
        </w:rPr>
      </w:pPr>
    </w:p>
    <w:p w:rsidR="00D40C14" w:rsidRPr="00A00623" w:rsidRDefault="00D40C14" w:rsidP="00CD6F97">
      <w:pPr>
        <w:autoSpaceDE w:val="0"/>
        <w:autoSpaceDN w:val="0"/>
        <w:adjustRightInd w:val="0"/>
        <w:spacing w:after="0" w:line="240" w:lineRule="auto"/>
        <w:jc w:val="both"/>
        <w:rPr>
          <w:rFonts w:cs="Arial"/>
          <w:szCs w:val="24"/>
        </w:rPr>
      </w:pPr>
    </w:p>
    <w:tbl>
      <w:tblPr>
        <w:tblW w:w="9067" w:type="dxa"/>
        <w:tblInd w:w="75" w:type="dxa"/>
        <w:tblCellMar>
          <w:left w:w="70" w:type="dxa"/>
          <w:right w:w="70" w:type="dxa"/>
        </w:tblCellMar>
        <w:tblLook w:val="04A0" w:firstRow="1" w:lastRow="0" w:firstColumn="1" w:lastColumn="0" w:noHBand="0" w:noVBand="1"/>
      </w:tblPr>
      <w:tblGrid>
        <w:gridCol w:w="4673"/>
        <w:gridCol w:w="4394"/>
      </w:tblGrid>
      <w:tr w:rsidR="00B610BE" w:rsidRPr="00B610BE" w:rsidTr="00B610BE">
        <w:trPr>
          <w:trHeight w:val="276"/>
        </w:trPr>
        <w:tc>
          <w:tcPr>
            <w:tcW w:w="4673"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D40C14" w:rsidRPr="00B610BE" w:rsidRDefault="00D40C14" w:rsidP="00B610BE">
            <w:pPr>
              <w:spacing w:after="0" w:line="240" w:lineRule="auto"/>
              <w:jc w:val="center"/>
              <w:rPr>
                <w:rFonts w:eastAsia="Times New Roman" w:cs="Arial"/>
                <w:b/>
                <w:bCs/>
                <w:color w:val="FFFFFF" w:themeColor="background1"/>
                <w:szCs w:val="24"/>
                <w:lang w:eastAsia="es-CO"/>
              </w:rPr>
            </w:pPr>
            <w:r w:rsidRPr="00B610BE">
              <w:rPr>
                <w:rFonts w:eastAsia="Times New Roman" w:cs="Arial"/>
                <w:b/>
                <w:bCs/>
                <w:color w:val="FFFFFF" w:themeColor="background1"/>
                <w:szCs w:val="24"/>
                <w:lang w:eastAsia="es-CO"/>
              </w:rPr>
              <w:t>Criterio de cumplimiento</w:t>
            </w:r>
          </w:p>
        </w:tc>
        <w:tc>
          <w:tcPr>
            <w:tcW w:w="4394" w:type="dxa"/>
            <w:tcBorders>
              <w:top w:val="single" w:sz="4" w:space="0" w:color="auto"/>
              <w:left w:val="nil"/>
              <w:bottom w:val="single" w:sz="4" w:space="0" w:color="auto"/>
              <w:right w:val="single" w:sz="4" w:space="0" w:color="auto"/>
            </w:tcBorders>
            <w:shd w:val="clear" w:color="auto" w:fill="002060"/>
            <w:vAlign w:val="center"/>
            <w:hideMark/>
          </w:tcPr>
          <w:p w:rsidR="00D40C14" w:rsidRPr="00B610BE" w:rsidRDefault="00D40C14" w:rsidP="00B610BE">
            <w:pPr>
              <w:spacing w:after="0" w:line="240" w:lineRule="auto"/>
              <w:jc w:val="center"/>
              <w:rPr>
                <w:rFonts w:eastAsia="Times New Roman" w:cs="Arial"/>
                <w:b/>
                <w:bCs/>
                <w:color w:val="FFFFFF" w:themeColor="background1"/>
                <w:szCs w:val="24"/>
                <w:lang w:eastAsia="es-CO"/>
              </w:rPr>
            </w:pPr>
            <w:r w:rsidRPr="00B610BE">
              <w:rPr>
                <w:rFonts w:eastAsia="Times New Roman" w:cs="Arial"/>
                <w:b/>
                <w:bCs/>
                <w:color w:val="FFFFFF" w:themeColor="background1"/>
                <w:szCs w:val="24"/>
                <w:lang w:eastAsia="es-CO"/>
              </w:rPr>
              <w:t>Prestación del servicio</w:t>
            </w:r>
          </w:p>
        </w:tc>
      </w:tr>
      <w:tr w:rsidR="00D40C14" w:rsidRPr="00D40C14" w:rsidTr="00D40C14">
        <w:trPr>
          <w:trHeight w:val="847"/>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C14" w:rsidRPr="00D40C14" w:rsidRDefault="00D40C14" w:rsidP="004F2B42">
            <w:pPr>
              <w:spacing w:after="0" w:line="240" w:lineRule="auto"/>
              <w:jc w:val="both"/>
              <w:rPr>
                <w:rFonts w:eastAsia="Times New Roman" w:cs="Arial"/>
                <w:color w:val="000000"/>
                <w:szCs w:val="24"/>
                <w:lang w:eastAsia="es-CO"/>
              </w:rPr>
            </w:pPr>
            <w:r w:rsidRPr="00D40C14">
              <w:rPr>
                <w:rFonts w:eastAsia="Times New Roman" w:cs="Arial"/>
                <w:color w:val="000000"/>
                <w:szCs w:val="24"/>
                <w:lang w:eastAsia="es-CO"/>
              </w:rPr>
              <w:t>1- El importe de los ingresos de actividades ordinarias se puede medir fiablemente.</w:t>
            </w:r>
          </w:p>
        </w:tc>
        <w:tc>
          <w:tcPr>
            <w:tcW w:w="4394" w:type="dxa"/>
            <w:tcBorders>
              <w:top w:val="single" w:sz="4" w:space="0" w:color="auto"/>
              <w:left w:val="nil"/>
              <w:bottom w:val="single" w:sz="4" w:space="0" w:color="auto"/>
              <w:right w:val="single" w:sz="4" w:space="0" w:color="auto"/>
            </w:tcBorders>
            <w:shd w:val="clear" w:color="auto" w:fill="auto"/>
            <w:vAlign w:val="center"/>
            <w:hideMark/>
          </w:tcPr>
          <w:p w:rsidR="00D40C14" w:rsidRPr="00D40C14" w:rsidRDefault="00D40C14" w:rsidP="004F2B42">
            <w:pPr>
              <w:spacing w:after="0" w:line="240" w:lineRule="auto"/>
              <w:jc w:val="both"/>
              <w:rPr>
                <w:rFonts w:eastAsia="Times New Roman" w:cs="Arial"/>
                <w:color w:val="000000"/>
                <w:szCs w:val="24"/>
                <w:lang w:eastAsia="es-CO"/>
              </w:rPr>
            </w:pPr>
            <w:r w:rsidRPr="00D40C14">
              <w:rPr>
                <w:rFonts w:eastAsia="Times New Roman" w:cs="Arial"/>
                <w:color w:val="000000"/>
                <w:szCs w:val="24"/>
                <w:lang w:eastAsia="es-CO"/>
              </w:rPr>
              <w:t>El servicio prestado es claramente identificado y guarda relación con el contrato firmado entre las partes.</w:t>
            </w:r>
          </w:p>
        </w:tc>
      </w:tr>
      <w:tr w:rsidR="00D40C14" w:rsidRPr="00D40C14" w:rsidTr="00D40C14">
        <w:trPr>
          <w:trHeight w:val="986"/>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C14" w:rsidRPr="00D40C14" w:rsidRDefault="00D40C14" w:rsidP="004F2B42">
            <w:pPr>
              <w:spacing w:after="0" w:line="240" w:lineRule="auto"/>
              <w:jc w:val="both"/>
              <w:rPr>
                <w:rFonts w:eastAsia="Times New Roman" w:cs="Arial"/>
                <w:color w:val="000000"/>
                <w:szCs w:val="24"/>
                <w:lang w:eastAsia="es-CO"/>
              </w:rPr>
            </w:pPr>
            <w:r w:rsidRPr="00D40C14">
              <w:rPr>
                <w:rFonts w:eastAsia="Times New Roman" w:cs="Arial"/>
                <w:color w:val="000000"/>
                <w:szCs w:val="24"/>
                <w:lang w:eastAsia="es-CO"/>
              </w:rPr>
              <w:t xml:space="preserve">2- Es probable que </w:t>
            </w:r>
            <w:r w:rsidR="0056568E">
              <w:rPr>
                <w:rFonts w:eastAsia="Times New Roman" w:cs="Arial"/>
                <w:color w:val="000000"/>
                <w:szCs w:val="24"/>
                <w:lang w:eastAsia="es-CO"/>
              </w:rPr>
              <w:t>DIDIER SPORT S.A.S.</w:t>
            </w:r>
            <w:r w:rsidRPr="00D40C14">
              <w:rPr>
                <w:rFonts w:eastAsia="Times New Roman" w:cs="Arial"/>
                <w:color w:val="000000"/>
                <w:szCs w:val="24"/>
                <w:lang w:eastAsia="es-CO"/>
              </w:rPr>
              <w:t xml:space="preserve"> obtenga los beneficios económicos derivados de la transacción.</w:t>
            </w:r>
          </w:p>
        </w:tc>
        <w:tc>
          <w:tcPr>
            <w:tcW w:w="4394" w:type="dxa"/>
            <w:tcBorders>
              <w:top w:val="single" w:sz="4" w:space="0" w:color="auto"/>
              <w:left w:val="nil"/>
              <w:bottom w:val="single" w:sz="4" w:space="0" w:color="auto"/>
              <w:right w:val="single" w:sz="4" w:space="0" w:color="auto"/>
            </w:tcBorders>
            <w:shd w:val="clear" w:color="auto" w:fill="auto"/>
            <w:vAlign w:val="center"/>
            <w:hideMark/>
          </w:tcPr>
          <w:p w:rsidR="00D40C14" w:rsidRPr="00D40C14" w:rsidRDefault="00D40C14" w:rsidP="004F2B42">
            <w:pPr>
              <w:spacing w:after="0" w:line="240" w:lineRule="auto"/>
              <w:jc w:val="both"/>
              <w:rPr>
                <w:rFonts w:eastAsia="Times New Roman" w:cs="Arial"/>
                <w:color w:val="000000"/>
                <w:szCs w:val="24"/>
                <w:lang w:eastAsia="es-CO"/>
              </w:rPr>
            </w:pPr>
            <w:r w:rsidRPr="00D40C14">
              <w:rPr>
                <w:rFonts w:eastAsia="Times New Roman" w:cs="Arial"/>
                <w:color w:val="000000"/>
                <w:szCs w:val="24"/>
                <w:lang w:eastAsia="es-CO"/>
              </w:rPr>
              <w:t>La existencia de un contrato de servicios otorga la probabilidad de obtener los beneficios económicos</w:t>
            </w:r>
          </w:p>
        </w:tc>
      </w:tr>
      <w:tr w:rsidR="00D40C14" w:rsidRPr="00D40C14" w:rsidTr="00D40C14">
        <w:trPr>
          <w:trHeight w:val="870"/>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C14" w:rsidRPr="00D40C14" w:rsidRDefault="00D40C14" w:rsidP="004F2B42">
            <w:pPr>
              <w:spacing w:after="0" w:line="240" w:lineRule="auto"/>
              <w:jc w:val="both"/>
              <w:rPr>
                <w:rFonts w:eastAsia="Times New Roman" w:cs="Arial"/>
                <w:color w:val="000000"/>
                <w:szCs w:val="24"/>
                <w:lang w:eastAsia="es-CO"/>
              </w:rPr>
            </w:pPr>
            <w:r w:rsidRPr="00D40C14">
              <w:rPr>
                <w:rFonts w:eastAsia="Times New Roman" w:cs="Arial"/>
                <w:color w:val="000000"/>
                <w:szCs w:val="24"/>
                <w:lang w:eastAsia="es-CO"/>
              </w:rPr>
              <w:t>3- El grado de terminación de la transacción, al final del periodo sobre el que se informa, pueda ser medido con fiabilidad.</w:t>
            </w:r>
          </w:p>
        </w:tc>
        <w:tc>
          <w:tcPr>
            <w:tcW w:w="4394" w:type="dxa"/>
            <w:tcBorders>
              <w:top w:val="single" w:sz="4" w:space="0" w:color="auto"/>
              <w:left w:val="nil"/>
              <w:bottom w:val="single" w:sz="4" w:space="0" w:color="auto"/>
              <w:right w:val="single" w:sz="4" w:space="0" w:color="auto"/>
            </w:tcBorders>
            <w:shd w:val="clear" w:color="auto" w:fill="auto"/>
            <w:vAlign w:val="center"/>
            <w:hideMark/>
          </w:tcPr>
          <w:p w:rsidR="00D40C14" w:rsidRPr="00D40C14" w:rsidRDefault="00D40C14" w:rsidP="004F2B42">
            <w:pPr>
              <w:spacing w:after="0" w:line="240" w:lineRule="auto"/>
              <w:jc w:val="both"/>
              <w:rPr>
                <w:rFonts w:eastAsia="Times New Roman" w:cs="Arial"/>
                <w:color w:val="000000"/>
                <w:szCs w:val="24"/>
                <w:lang w:eastAsia="es-CO"/>
              </w:rPr>
            </w:pPr>
            <w:r w:rsidRPr="00D40C14">
              <w:rPr>
                <w:rFonts w:eastAsia="Times New Roman" w:cs="Arial"/>
                <w:color w:val="000000"/>
                <w:szCs w:val="24"/>
                <w:lang w:eastAsia="es-CO"/>
              </w:rPr>
              <w:t>El grado de terminación puede medirse basado en las tareas contratadas o la proporción de los trabajos ejecutados.</w:t>
            </w:r>
          </w:p>
        </w:tc>
      </w:tr>
      <w:tr w:rsidR="00D40C14" w:rsidRPr="00D40C14" w:rsidTr="00D40C14">
        <w:trPr>
          <w:trHeight w:val="1260"/>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C14" w:rsidRPr="00D40C14" w:rsidRDefault="00D40C14" w:rsidP="004F2B42">
            <w:pPr>
              <w:spacing w:after="0" w:line="240" w:lineRule="auto"/>
              <w:jc w:val="both"/>
              <w:rPr>
                <w:rFonts w:eastAsia="Times New Roman" w:cs="Arial"/>
                <w:color w:val="000000"/>
                <w:szCs w:val="24"/>
                <w:lang w:eastAsia="es-CO"/>
              </w:rPr>
            </w:pPr>
            <w:r w:rsidRPr="00D40C14">
              <w:rPr>
                <w:rFonts w:eastAsia="Times New Roman" w:cs="Arial"/>
                <w:color w:val="000000"/>
                <w:szCs w:val="24"/>
                <w:lang w:eastAsia="es-CO"/>
              </w:rPr>
              <w:t>4- Los costos incurridos en la transacción, y los costos para completarla, puedan medirse con fiabilidad.</w:t>
            </w:r>
          </w:p>
        </w:tc>
        <w:tc>
          <w:tcPr>
            <w:tcW w:w="4394" w:type="dxa"/>
            <w:tcBorders>
              <w:top w:val="single" w:sz="4" w:space="0" w:color="auto"/>
              <w:left w:val="nil"/>
              <w:bottom w:val="single" w:sz="4" w:space="0" w:color="auto"/>
              <w:right w:val="single" w:sz="4" w:space="0" w:color="auto"/>
            </w:tcBorders>
            <w:shd w:val="clear" w:color="auto" w:fill="auto"/>
            <w:vAlign w:val="center"/>
            <w:hideMark/>
          </w:tcPr>
          <w:p w:rsidR="00D40C14" w:rsidRPr="00D40C14" w:rsidRDefault="00D40C14" w:rsidP="004F2B42">
            <w:pPr>
              <w:spacing w:after="0" w:line="240" w:lineRule="auto"/>
              <w:jc w:val="both"/>
              <w:rPr>
                <w:rFonts w:eastAsia="Times New Roman" w:cs="Arial"/>
                <w:color w:val="000000"/>
                <w:szCs w:val="24"/>
                <w:lang w:eastAsia="es-CO"/>
              </w:rPr>
            </w:pPr>
            <w:r w:rsidRPr="00D40C14">
              <w:rPr>
                <w:rFonts w:eastAsia="Times New Roman" w:cs="Arial"/>
                <w:color w:val="000000"/>
                <w:szCs w:val="24"/>
                <w:lang w:eastAsia="es-CO"/>
              </w:rPr>
              <w:t>Los costos pueden ser identificables mediante los centros de costos asociados a cada proyecto, del mismo modo es factible valorar los costos pendientes por incurrir.</w:t>
            </w:r>
          </w:p>
        </w:tc>
      </w:tr>
    </w:tbl>
    <w:p w:rsidR="00D40C14" w:rsidRPr="00A00623" w:rsidRDefault="00D40C14" w:rsidP="00CD6F97">
      <w:pPr>
        <w:autoSpaceDE w:val="0"/>
        <w:autoSpaceDN w:val="0"/>
        <w:adjustRightInd w:val="0"/>
        <w:spacing w:after="0" w:line="240" w:lineRule="auto"/>
        <w:jc w:val="both"/>
        <w:rPr>
          <w:rFonts w:cs="Arial"/>
          <w:szCs w:val="24"/>
        </w:rPr>
      </w:pPr>
    </w:p>
    <w:p w:rsidR="00D24E14" w:rsidRDefault="00D24E14" w:rsidP="00CD6F97">
      <w:pPr>
        <w:autoSpaceDE w:val="0"/>
        <w:autoSpaceDN w:val="0"/>
        <w:adjustRightInd w:val="0"/>
        <w:spacing w:after="0" w:line="240" w:lineRule="auto"/>
        <w:jc w:val="both"/>
        <w:rPr>
          <w:rFonts w:cs="Arial"/>
          <w:szCs w:val="24"/>
        </w:rPr>
      </w:pPr>
      <w:r w:rsidRPr="00986743">
        <w:rPr>
          <w:rFonts w:cs="Arial"/>
          <w:szCs w:val="24"/>
        </w:rPr>
        <w:t>Cuando el resultado de la transacción que involucre la p</w:t>
      </w:r>
      <w:r>
        <w:rPr>
          <w:rFonts w:cs="Arial"/>
          <w:szCs w:val="24"/>
        </w:rPr>
        <w:t xml:space="preserve">restación de servicios no pueda </w:t>
      </w:r>
      <w:r w:rsidRPr="00986743">
        <w:rPr>
          <w:rFonts w:cs="Arial"/>
          <w:szCs w:val="24"/>
        </w:rPr>
        <w:t xml:space="preserve">estimarse de forma fiable, </w:t>
      </w:r>
      <w:r w:rsidR="00D40C14">
        <w:rPr>
          <w:rFonts w:cs="Arial"/>
          <w:szCs w:val="24"/>
        </w:rPr>
        <w:t>se</w:t>
      </w:r>
      <w:r w:rsidRPr="00986743">
        <w:rPr>
          <w:rFonts w:cs="Arial"/>
          <w:szCs w:val="24"/>
        </w:rPr>
        <w:t xml:space="preserve"> reconocerá los ing</w:t>
      </w:r>
      <w:r>
        <w:rPr>
          <w:rFonts w:cs="Arial"/>
          <w:szCs w:val="24"/>
        </w:rPr>
        <w:t xml:space="preserve">resos de actividades ordinarias </w:t>
      </w:r>
      <w:r w:rsidRPr="00986743">
        <w:rPr>
          <w:rFonts w:cs="Arial"/>
          <w:szCs w:val="24"/>
        </w:rPr>
        <w:t>solo en la medida de los gastos reconocidos que se consideren recuperables.</w:t>
      </w:r>
      <w:r>
        <w:rPr>
          <w:rStyle w:val="Refdenotaalpie"/>
          <w:rFonts w:cs="Arial"/>
          <w:szCs w:val="24"/>
        </w:rPr>
        <w:footnoteReference w:id="232"/>
      </w:r>
    </w:p>
    <w:p w:rsidR="00D24E14" w:rsidRDefault="00D24E14" w:rsidP="00CD6F97">
      <w:pPr>
        <w:autoSpaceDE w:val="0"/>
        <w:autoSpaceDN w:val="0"/>
        <w:adjustRightInd w:val="0"/>
        <w:spacing w:after="0" w:line="240" w:lineRule="auto"/>
        <w:jc w:val="both"/>
        <w:rPr>
          <w:rFonts w:cs="Arial"/>
          <w:szCs w:val="24"/>
        </w:rPr>
      </w:pPr>
    </w:p>
    <w:p w:rsidR="00D24E14" w:rsidRDefault="00D24E14" w:rsidP="00CD6F97">
      <w:pPr>
        <w:autoSpaceDE w:val="0"/>
        <w:autoSpaceDN w:val="0"/>
        <w:adjustRightInd w:val="0"/>
        <w:spacing w:after="0" w:line="240" w:lineRule="auto"/>
        <w:jc w:val="both"/>
        <w:rPr>
          <w:rFonts w:cs="Arial"/>
          <w:szCs w:val="24"/>
        </w:rPr>
      </w:pPr>
      <w:r w:rsidRPr="008D5768">
        <w:rPr>
          <w:rFonts w:cs="Arial"/>
          <w:szCs w:val="24"/>
        </w:rPr>
        <w:t xml:space="preserve">Los ingresos ordinarios por </w:t>
      </w:r>
      <w:r w:rsidRPr="00C32AFD">
        <w:rPr>
          <w:rFonts w:cs="Arial"/>
          <w:szCs w:val="24"/>
          <w:u w:val="single"/>
        </w:rPr>
        <w:t>venta de bienes</w:t>
      </w:r>
      <w:r w:rsidRPr="008D5768">
        <w:rPr>
          <w:rFonts w:cs="Arial"/>
          <w:szCs w:val="24"/>
        </w:rPr>
        <w:t xml:space="preserve"> se reconocerán cuando se cumplan las siguientes condiciones</w:t>
      </w:r>
      <w:r>
        <w:rPr>
          <w:rFonts w:cs="Arial"/>
          <w:szCs w:val="24"/>
        </w:rPr>
        <w:t xml:space="preserve">: </w:t>
      </w:r>
      <w:r>
        <w:rPr>
          <w:rStyle w:val="Refdenotaalpie"/>
          <w:rFonts w:cs="Arial"/>
          <w:szCs w:val="24"/>
        </w:rPr>
        <w:footnoteReference w:id="233"/>
      </w:r>
    </w:p>
    <w:p w:rsidR="00D40C14" w:rsidRDefault="00D40C14" w:rsidP="00CD6F97">
      <w:pPr>
        <w:autoSpaceDE w:val="0"/>
        <w:autoSpaceDN w:val="0"/>
        <w:adjustRightInd w:val="0"/>
        <w:spacing w:after="0" w:line="240" w:lineRule="auto"/>
        <w:jc w:val="both"/>
        <w:rPr>
          <w:rFonts w:cs="Arial"/>
          <w:szCs w:val="24"/>
        </w:rPr>
      </w:pPr>
    </w:p>
    <w:p w:rsidR="00D40C14" w:rsidRPr="00D40C14" w:rsidRDefault="00D40C14" w:rsidP="00CD6F97">
      <w:pPr>
        <w:autoSpaceDE w:val="0"/>
        <w:autoSpaceDN w:val="0"/>
        <w:adjustRightInd w:val="0"/>
        <w:spacing w:after="0" w:line="240" w:lineRule="auto"/>
        <w:jc w:val="both"/>
        <w:rPr>
          <w:rFonts w:cs="Arial"/>
          <w:szCs w:val="24"/>
        </w:rPr>
      </w:pPr>
    </w:p>
    <w:tbl>
      <w:tblPr>
        <w:tblW w:w="9209" w:type="dxa"/>
        <w:tblInd w:w="75" w:type="dxa"/>
        <w:tblCellMar>
          <w:left w:w="70" w:type="dxa"/>
          <w:right w:w="70" w:type="dxa"/>
        </w:tblCellMar>
        <w:tblLook w:val="04A0" w:firstRow="1" w:lastRow="0" w:firstColumn="1" w:lastColumn="0" w:noHBand="0" w:noVBand="1"/>
      </w:tblPr>
      <w:tblGrid>
        <w:gridCol w:w="4531"/>
        <w:gridCol w:w="4678"/>
      </w:tblGrid>
      <w:tr w:rsidR="004F2B42" w:rsidRPr="004F2B42" w:rsidTr="004F2B42">
        <w:trPr>
          <w:trHeight w:val="675"/>
        </w:trPr>
        <w:tc>
          <w:tcPr>
            <w:tcW w:w="4531"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D40C14" w:rsidRPr="004F2B42" w:rsidRDefault="00D40C14" w:rsidP="004F2B42">
            <w:pPr>
              <w:spacing w:after="0" w:line="240" w:lineRule="auto"/>
              <w:jc w:val="center"/>
              <w:rPr>
                <w:rFonts w:eastAsia="Times New Roman" w:cs="Arial"/>
                <w:b/>
                <w:bCs/>
                <w:color w:val="FFFFFF" w:themeColor="background1"/>
                <w:szCs w:val="24"/>
                <w:lang w:eastAsia="es-CO"/>
              </w:rPr>
            </w:pPr>
            <w:r w:rsidRPr="004F2B42">
              <w:rPr>
                <w:rFonts w:eastAsia="Times New Roman" w:cs="Arial"/>
                <w:b/>
                <w:bCs/>
                <w:color w:val="FFFFFF" w:themeColor="background1"/>
                <w:szCs w:val="24"/>
                <w:lang w:eastAsia="es-CO"/>
              </w:rPr>
              <w:t>Criterio de cumplimiento</w:t>
            </w:r>
          </w:p>
        </w:tc>
        <w:tc>
          <w:tcPr>
            <w:tcW w:w="4678" w:type="dxa"/>
            <w:tcBorders>
              <w:top w:val="single" w:sz="4" w:space="0" w:color="auto"/>
              <w:left w:val="nil"/>
              <w:bottom w:val="single" w:sz="4" w:space="0" w:color="auto"/>
              <w:right w:val="single" w:sz="4" w:space="0" w:color="auto"/>
            </w:tcBorders>
            <w:shd w:val="clear" w:color="auto" w:fill="002060"/>
            <w:vAlign w:val="center"/>
            <w:hideMark/>
          </w:tcPr>
          <w:p w:rsidR="00D40C14" w:rsidRPr="004F2B42" w:rsidRDefault="00D40C14" w:rsidP="004F2B42">
            <w:pPr>
              <w:spacing w:after="0" w:line="240" w:lineRule="auto"/>
              <w:jc w:val="center"/>
              <w:rPr>
                <w:rFonts w:eastAsia="Times New Roman" w:cs="Arial"/>
                <w:b/>
                <w:bCs/>
                <w:color w:val="FFFFFF" w:themeColor="background1"/>
                <w:szCs w:val="24"/>
                <w:lang w:eastAsia="es-CO"/>
              </w:rPr>
            </w:pPr>
            <w:r w:rsidRPr="004F2B42">
              <w:rPr>
                <w:rFonts w:eastAsia="Times New Roman" w:cs="Arial"/>
                <w:b/>
                <w:bCs/>
                <w:color w:val="FFFFFF" w:themeColor="background1"/>
                <w:szCs w:val="24"/>
                <w:lang w:eastAsia="es-CO"/>
              </w:rPr>
              <w:t>Venta de productos</w:t>
            </w:r>
          </w:p>
        </w:tc>
      </w:tr>
      <w:tr w:rsidR="00D40C14" w:rsidRPr="00D40C14" w:rsidTr="00D40C14">
        <w:trPr>
          <w:trHeight w:val="1165"/>
        </w:trPr>
        <w:tc>
          <w:tcPr>
            <w:tcW w:w="45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C14" w:rsidRPr="00D40C14" w:rsidRDefault="00D40C14" w:rsidP="004F2B42">
            <w:pPr>
              <w:spacing w:after="0" w:line="240" w:lineRule="auto"/>
              <w:jc w:val="both"/>
              <w:rPr>
                <w:rFonts w:eastAsia="Times New Roman" w:cs="Arial"/>
                <w:color w:val="000000"/>
                <w:szCs w:val="24"/>
                <w:lang w:eastAsia="es-CO"/>
              </w:rPr>
            </w:pPr>
            <w:r w:rsidRPr="00D40C14">
              <w:rPr>
                <w:rFonts w:eastAsia="Times New Roman" w:cs="Arial"/>
                <w:color w:val="000000"/>
                <w:szCs w:val="24"/>
                <w:lang w:eastAsia="es-CO"/>
              </w:rPr>
              <w:t>1- Se ha transferido al comprador los riesgos y ventajas inherentes a la propiedad de los bienes.</w:t>
            </w:r>
          </w:p>
        </w:tc>
        <w:tc>
          <w:tcPr>
            <w:tcW w:w="4678" w:type="dxa"/>
            <w:tcBorders>
              <w:top w:val="single" w:sz="4" w:space="0" w:color="auto"/>
              <w:left w:val="nil"/>
              <w:bottom w:val="single" w:sz="4" w:space="0" w:color="auto"/>
              <w:right w:val="single" w:sz="4" w:space="0" w:color="auto"/>
            </w:tcBorders>
            <w:shd w:val="clear" w:color="auto" w:fill="auto"/>
            <w:vAlign w:val="center"/>
            <w:hideMark/>
          </w:tcPr>
          <w:p w:rsidR="00D40C14" w:rsidRPr="00D40C14" w:rsidRDefault="00D40C14" w:rsidP="004F2B42">
            <w:pPr>
              <w:spacing w:after="0" w:line="240" w:lineRule="auto"/>
              <w:jc w:val="both"/>
              <w:rPr>
                <w:rFonts w:eastAsia="Times New Roman" w:cs="Arial"/>
                <w:color w:val="000000"/>
                <w:szCs w:val="24"/>
                <w:lang w:eastAsia="es-CO"/>
              </w:rPr>
            </w:pPr>
            <w:r w:rsidRPr="00D40C14">
              <w:rPr>
                <w:rFonts w:eastAsia="Times New Roman" w:cs="Arial"/>
                <w:color w:val="000000"/>
                <w:szCs w:val="24"/>
                <w:lang w:eastAsia="es-CO"/>
              </w:rPr>
              <w:t xml:space="preserve">Cuando se da el traspaso de la titularidad legal o traspaso de la propiedad al comprador. </w:t>
            </w:r>
          </w:p>
        </w:tc>
      </w:tr>
      <w:tr w:rsidR="00D40C14" w:rsidRPr="00D40C14" w:rsidTr="00D40C14">
        <w:trPr>
          <w:trHeight w:val="1975"/>
        </w:trPr>
        <w:tc>
          <w:tcPr>
            <w:tcW w:w="45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C14" w:rsidRPr="00D40C14" w:rsidRDefault="00D40C14" w:rsidP="004F2B42">
            <w:pPr>
              <w:spacing w:after="0" w:line="240" w:lineRule="auto"/>
              <w:jc w:val="both"/>
              <w:rPr>
                <w:rFonts w:eastAsia="Times New Roman" w:cs="Arial"/>
                <w:color w:val="000000"/>
                <w:szCs w:val="24"/>
                <w:lang w:eastAsia="es-CO"/>
              </w:rPr>
            </w:pPr>
            <w:r w:rsidRPr="00D40C14">
              <w:rPr>
                <w:rFonts w:eastAsia="Times New Roman" w:cs="Arial"/>
                <w:color w:val="000000"/>
                <w:szCs w:val="24"/>
                <w:lang w:eastAsia="es-CO"/>
              </w:rPr>
              <w:t>2- El vendedor no conserva ninguna participación en la gestión de forma continua, en el grado usualmente asociado con la propiedad, ni retiene el control efectivo sobre los bienes vendidos.</w:t>
            </w:r>
          </w:p>
        </w:tc>
        <w:tc>
          <w:tcPr>
            <w:tcW w:w="4678" w:type="dxa"/>
            <w:tcBorders>
              <w:top w:val="single" w:sz="4" w:space="0" w:color="auto"/>
              <w:left w:val="nil"/>
              <w:bottom w:val="single" w:sz="4" w:space="0" w:color="auto"/>
              <w:right w:val="single" w:sz="4" w:space="0" w:color="auto"/>
            </w:tcBorders>
            <w:shd w:val="clear" w:color="auto" w:fill="auto"/>
            <w:vAlign w:val="center"/>
            <w:hideMark/>
          </w:tcPr>
          <w:p w:rsidR="00D40C14" w:rsidRPr="00D40C14" w:rsidRDefault="00D40C14" w:rsidP="004F2B42">
            <w:pPr>
              <w:spacing w:after="0" w:line="240" w:lineRule="auto"/>
              <w:jc w:val="both"/>
              <w:rPr>
                <w:rFonts w:eastAsia="Times New Roman" w:cs="Arial"/>
                <w:color w:val="000000"/>
                <w:szCs w:val="24"/>
                <w:lang w:eastAsia="es-CO"/>
              </w:rPr>
            </w:pPr>
            <w:r>
              <w:rPr>
                <w:rFonts w:eastAsia="Times New Roman" w:cs="Arial"/>
                <w:color w:val="000000"/>
                <w:szCs w:val="24"/>
                <w:lang w:eastAsia="es-CO"/>
              </w:rPr>
              <w:t>Se realiza la</w:t>
            </w:r>
            <w:r w:rsidRPr="00D40C14">
              <w:rPr>
                <w:rFonts w:eastAsia="Times New Roman" w:cs="Arial"/>
                <w:color w:val="000000"/>
                <w:szCs w:val="24"/>
                <w:lang w:eastAsia="es-CO"/>
              </w:rPr>
              <w:t xml:space="preserve"> entrega el bien, los riesgos y ventajas deriv</w:t>
            </w:r>
            <w:r>
              <w:rPr>
                <w:rFonts w:eastAsia="Times New Roman" w:cs="Arial"/>
                <w:color w:val="000000"/>
                <w:szCs w:val="24"/>
                <w:lang w:eastAsia="es-CO"/>
              </w:rPr>
              <w:t xml:space="preserve">ados de la propiedad del activo, </w:t>
            </w:r>
            <w:r w:rsidRPr="00D40C14">
              <w:rPr>
                <w:rFonts w:eastAsia="Times New Roman" w:cs="Arial"/>
                <w:color w:val="000000"/>
                <w:szCs w:val="24"/>
                <w:lang w:eastAsia="es-CO"/>
              </w:rPr>
              <w:t xml:space="preserve">se entienden traspasados al comprador, aunque el vendedor </w:t>
            </w:r>
            <w:r>
              <w:rPr>
                <w:rFonts w:eastAsia="Times New Roman" w:cs="Arial"/>
                <w:color w:val="000000"/>
                <w:szCs w:val="24"/>
                <w:lang w:eastAsia="es-CO"/>
              </w:rPr>
              <w:t>pueda en algunos casos conservar</w:t>
            </w:r>
            <w:r w:rsidRPr="00D40C14">
              <w:rPr>
                <w:rFonts w:eastAsia="Times New Roman" w:cs="Arial"/>
                <w:color w:val="000000"/>
                <w:szCs w:val="24"/>
                <w:lang w:eastAsia="es-CO"/>
              </w:rPr>
              <w:t xml:space="preserve"> la titularidad y algunos rie</w:t>
            </w:r>
            <w:r>
              <w:rPr>
                <w:rFonts w:eastAsia="Times New Roman" w:cs="Arial"/>
                <w:color w:val="000000"/>
                <w:szCs w:val="24"/>
                <w:lang w:eastAsia="es-CO"/>
              </w:rPr>
              <w:t>sgos (riesgos insignificantes).</w:t>
            </w:r>
          </w:p>
        </w:tc>
      </w:tr>
      <w:tr w:rsidR="00D40C14" w:rsidRPr="00D40C14" w:rsidTr="00D40C14">
        <w:trPr>
          <w:trHeight w:val="1335"/>
        </w:trPr>
        <w:tc>
          <w:tcPr>
            <w:tcW w:w="45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C14" w:rsidRPr="00D40C14" w:rsidRDefault="00D40C14" w:rsidP="004F2B42">
            <w:pPr>
              <w:spacing w:after="0" w:line="240" w:lineRule="auto"/>
              <w:jc w:val="both"/>
              <w:rPr>
                <w:rFonts w:eastAsia="Times New Roman" w:cs="Arial"/>
                <w:color w:val="000000"/>
                <w:szCs w:val="24"/>
                <w:lang w:eastAsia="es-CO"/>
              </w:rPr>
            </w:pPr>
            <w:r w:rsidRPr="00D40C14">
              <w:rPr>
                <w:rFonts w:eastAsia="Times New Roman" w:cs="Arial"/>
                <w:color w:val="000000"/>
                <w:szCs w:val="24"/>
                <w:lang w:eastAsia="es-CO"/>
              </w:rPr>
              <w:t>3- El importe de los ingresos puede ser medido con fiabilidad.</w:t>
            </w:r>
          </w:p>
        </w:tc>
        <w:tc>
          <w:tcPr>
            <w:tcW w:w="4678" w:type="dxa"/>
            <w:tcBorders>
              <w:top w:val="single" w:sz="4" w:space="0" w:color="auto"/>
              <w:left w:val="nil"/>
              <w:bottom w:val="single" w:sz="4" w:space="0" w:color="auto"/>
              <w:right w:val="single" w:sz="4" w:space="0" w:color="auto"/>
            </w:tcBorders>
            <w:shd w:val="clear" w:color="auto" w:fill="auto"/>
            <w:vAlign w:val="center"/>
            <w:hideMark/>
          </w:tcPr>
          <w:p w:rsidR="00D40C14" w:rsidRPr="00D40C14" w:rsidRDefault="00D40C14" w:rsidP="004F2B42">
            <w:pPr>
              <w:spacing w:after="0" w:line="240" w:lineRule="auto"/>
              <w:jc w:val="both"/>
              <w:rPr>
                <w:rFonts w:eastAsia="Times New Roman" w:cs="Arial"/>
                <w:color w:val="000000"/>
                <w:szCs w:val="24"/>
                <w:lang w:eastAsia="es-CO"/>
              </w:rPr>
            </w:pPr>
            <w:r w:rsidRPr="00D40C14">
              <w:rPr>
                <w:rFonts w:eastAsia="Times New Roman" w:cs="Arial"/>
                <w:color w:val="000000"/>
                <w:szCs w:val="24"/>
                <w:lang w:eastAsia="es-CO"/>
              </w:rPr>
              <w:t>El importe de los ingresos se puede medir de forma fiable, debido a la existenci</w:t>
            </w:r>
            <w:r>
              <w:rPr>
                <w:rFonts w:eastAsia="Times New Roman" w:cs="Arial"/>
                <w:color w:val="000000"/>
                <w:szCs w:val="24"/>
                <w:lang w:eastAsia="es-CO"/>
              </w:rPr>
              <w:t>a de un contrato de compraventa</w:t>
            </w:r>
            <w:r w:rsidRPr="00D40C14">
              <w:rPr>
                <w:rFonts w:eastAsia="Times New Roman" w:cs="Arial"/>
                <w:color w:val="000000"/>
                <w:szCs w:val="24"/>
                <w:lang w:eastAsia="es-CO"/>
              </w:rPr>
              <w:t>.</w:t>
            </w:r>
          </w:p>
        </w:tc>
      </w:tr>
      <w:tr w:rsidR="00D40C14" w:rsidRPr="00D40C14" w:rsidTr="00D40C14">
        <w:trPr>
          <w:trHeight w:val="1410"/>
        </w:trPr>
        <w:tc>
          <w:tcPr>
            <w:tcW w:w="45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C14" w:rsidRPr="00D40C14" w:rsidRDefault="00D40C14" w:rsidP="004F2B42">
            <w:pPr>
              <w:spacing w:after="0" w:line="240" w:lineRule="auto"/>
              <w:jc w:val="both"/>
              <w:rPr>
                <w:rFonts w:eastAsia="Times New Roman" w:cs="Arial"/>
                <w:color w:val="000000"/>
                <w:szCs w:val="24"/>
                <w:lang w:eastAsia="es-CO"/>
              </w:rPr>
            </w:pPr>
            <w:r w:rsidRPr="00D40C14">
              <w:rPr>
                <w:rFonts w:eastAsia="Times New Roman" w:cs="Arial"/>
                <w:color w:val="000000"/>
                <w:szCs w:val="24"/>
                <w:lang w:eastAsia="es-CO"/>
              </w:rPr>
              <w:t xml:space="preserve">4- Es probable que </w:t>
            </w:r>
            <w:r w:rsidR="0056568E">
              <w:rPr>
                <w:rFonts w:eastAsia="Times New Roman" w:cs="Arial"/>
                <w:color w:val="000000"/>
                <w:szCs w:val="24"/>
                <w:lang w:eastAsia="es-CO"/>
              </w:rPr>
              <w:t>DIDIER SPORT S.A.S.</w:t>
            </w:r>
            <w:r w:rsidRPr="00D40C14">
              <w:rPr>
                <w:rFonts w:eastAsia="Times New Roman" w:cs="Arial"/>
                <w:color w:val="000000"/>
                <w:szCs w:val="24"/>
                <w:lang w:eastAsia="es-CO"/>
              </w:rPr>
              <w:t xml:space="preserve"> reciba los beneficios económicos asociados con la transacción, y </w:t>
            </w:r>
          </w:p>
        </w:tc>
        <w:tc>
          <w:tcPr>
            <w:tcW w:w="4678" w:type="dxa"/>
            <w:tcBorders>
              <w:top w:val="single" w:sz="4" w:space="0" w:color="auto"/>
              <w:left w:val="nil"/>
              <w:bottom w:val="single" w:sz="4" w:space="0" w:color="auto"/>
              <w:right w:val="single" w:sz="4" w:space="0" w:color="auto"/>
            </w:tcBorders>
            <w:shd w:val="clear" w:color="auto" w:fill="auto"/>
            <w:vAlign w:val="center"/>
            <w:hideMark/>
          </w:tcPr>
          <w:p w:rsidR="00D40C14" w:rsidRPr="00D40C14" w:rsidRDefault="00D40C14" w:rsidP="004F2B42">
            <w:pPr>
              <w:spacing w:after="0" w:line="240" w:lineRule="auto"/>
              <w:jc w:val="both"/>
              <w:rPr>
                <w:rFonts w:eastAsia="Times New Roman" w:cs="Arial"/>
                <w:color w:val="000000"/>
                <w:szCs w:val="24"/>
                <w:lang w:eastAsia="es-CO"/>
              </w:rPr>
            </w:pPr>
            <w:r w:rsidRPr="00D40C14">
              <w:rPr>
                <w:rFonts w:eastAsia="Times New Roman" w:cs="Arial"/>
                <w:color w:val="000000"/>
                <w:szCs w:val="24"/>
                <w:lang w:eastAsia="es-CO"/>
              </w:rPr>
              <w:t xml:space="preserve">Por las condiciones contractuales, es posible determinar que al momento de la escrituración es probable que los recursos </w:t>
            </w:r>
            <w:r>
              <w:rPr>
                <w:rFonts w:eastAsia="Times New Roman" w:cs="Arial"/>
                <w:color w:val="000000"/>
                <w:szCs w:val="24"/>
                <w:lang w:eastAsia="es-CO"/>
              </w:rPr>
              <w:t xml:space="preserve">económicos fluyan a </w:t>
            </w:r>
            <w:r w:rsidR="0056568E">
              <w:rPr>
                <w:rFonts w:eastAsia="Times New Roman" w:cs="Arial"/>
                <w:color w:val="000000"/>
                <w:szCs w:val="24"/>
                <w:lang w:eastAsia="es-CO"/>
              </w:rPr>
              <w:t xml:space="preserve">DIDIER SPORT </w:t>
            </w:r>
            <w:proofErr w:type="gramStart"/>
            <w:r w:rsidR="0056568E">
              <w:rPr>
                <w:rFonts w:eastAsia="Times New Roman" w:cs="Arial"/>
                <w:color w:val="000000"/>
                <w:szCs w:val="24"/>
                <w:lang w:eastAsia="es-CO"/>
              </w:rPr>
              <w:t>S.A.S.</w:t>
            </w:r>
            <w:r>
              <w:rPr>
                <w:rFonts w:eastAsia="Times New Roman" w:cs="Arial"/>
                <w:color w:val="000000"/>
                <w:szCs w:val="24"/>
                <w:lang w:eastAsia="es-CO"/>
              </w:rPr>
              <w:t>.</w:t>
            </w:r>
            <w:proofErr w:type="gramEnd"/>
          </w:p>
        </w:tc>
      </w:tr>
      <w:tr w:rsidR="00D40C14" w:rsidRPr="00D40C14" w:rsidTr="00D40C14">
        <w:trPr>
          <w:trHeight w:val="1170"/>
        </w:trPr>
        <w:tc>
          <w:tcPr>
            <w:tcW w:w="45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C14" w:rsidRPr="00D40C14" w:rsidRDefault="00D40C14" w:rsidP="00263E38">
            <w:pPr>
              <w:spacing w:after="0" w:line="240" w:lineRule="auto"/>
              <w:jc w:val="both"/>
              <w:rPr>
                <w:rFonts w:eastAsia="Times New Roman" w:cs="Arial"/>
                <w:color w:val="000000"/>
                <w:szCs w:val="24"/>
                <w:lang w:eastAsia="es-CO"/>
              </w:rPr>
            </w:pPr>
            <w:r w:rsidRPr="00D40C14">
              <w:rPr>
                <w:rFonts w:eastAsia="Times New Roman" w:cs="Arial"/>
                <w:color w:val="000000"/>
                <w:szCs w:val="24"/>
                <w:lang w:eastAsia="es-CO"/>
              </w:rPr>
              <w:t>5- los costos incurridos, o por incurrir, en relación con la transacción pueden ser medidos con fiabilidad.</w:t>
            </w:r>
          </w:p>
        </w:tc>
        <w:tc>
          <w:tcPr>
            <w:tcW w:w="4678" w:type="dxa"/>
            <w:tcBorders>
              <w:top w:val="single" w:sz="4" w:space="0" w:color="auto"/>
              <w:left w:val="nil"/>
              <w:bottom w:val="single" w:sz="4" w:space="0" w:color="auto"/>
              <w:right w:val="single" w:sz="4" w:space="0" w:color="auto"/>
            </w:tcBorders>
            <w:shd w:val="clear" w:color="auto" w:fill="auto"/>
            <w:vAlign w:val="center"/>
            <w:hideMark/>
          </w:tcPr>
          <w:p w:rsidR="00D40C14" w:rsidRPr="00D40C14" w:rsidRDefault="0056568E" w:rsidP="00263E38">
            <w:pPr>
              <w:spacing w:after="0" w:line="240" w:lineRule="auto"/>
              <w:jc w:val="both"/>
              <w:rPr>
                <w:rFonts w:eastAsia="Times New Roman" w:cs="Arial"/>
                <w:color w:val="000000"/>
                <w:szCs w:val="24"/>
                <w:lang w:eastAsia="es-CO"/>
              </w:rPr>
            </w:pPr>
            <w:r>
              <w:rPr>
                <w:rFonts w:eastAsia="Times New Roman" w:cs="Arial"/>
                <w:color w:val="000000"/>
                <w:szCs w:val="24"/>
                <w:lang w:eastAsia="es-CO"/>
              </w:rPr>
              <w:t>DIDIER SPORT S.A.S.</w:t>
            </w:r>
            <w:r w:rsidR="00D40C14" w:rsidRPr="00D40C14">
              <w:rPr>
                <w:rFonts w:eastAsia="Times New Roman" w:cs="Arial"/>
                <w:color w:val="000000"/>
                <w:szCs w:val="24"/>
                <w:lang w:eastAsia="es-CO"/>
              </w:rPr>
              <w:t xml:space="preserve"> puede me</w:t>
            </w:r>
            <w:r w:rsidR="00D40C14">
              <w:rPr>
                <w:rFonts w:eastAsia="Times New Roman" w:cs="Arial"/>
                <w:color w:val="000000"/>
                <w:szCs w:val="24"/>
                <w:lang w:eastAsia="es-CO"/>
              </w:rPr>
              <w:t xml:space="preserve">dir el costo del bien entregado, </w:t>
            </w:r>
            <w:r w:rsidR="00D40C14" w:rsidRPr="00D40C14">
              <w:rPr>
                <w:rFonts w:eastAsia="Times New Roman" w:cs="Arial"/>
                <w:color w:val="000000"/>
                <w:szCs w:val="24"/>
                <w:lang w:eastAsia="es-CO"/>
              </w:rPr>
              <w:t xml:space="preserve">así como los costos de la transacción y los </w:t>
            </w:r>
            <w:r w:rsidR="00D40C14">
              <w:rPr>
                <w:rFonts w:eastAsia="Times New Roman" w:cs="Arial"/>
                <w:color w:val="000000"/>
                <w:szCs w:val="24"/>
                <w:lang w:eastAsia="es-CO"/>
              </w:rPr>
              <w:t>costos por incurrir.</w:t>
            </w:r>
          </w:p>
        </w:tc>
      </w:tr>
    </w:tbl>
    <w:p w:rsidR="00D40C14" w:rsidRPr="00D40C14" w:rsidRDefault="00D40C14" w:rsidP="00CD6F97">
      <w:pPr>
        <w:autoSpaceDE w:val="0"/>
        <w:autoSpaceDN w:val="0"/>
        <w:adjustRightInd w:val="0"/>
        <w:spacing w:after="0" w:line="240" w:lineRule="auto"/>
        <w:jc w:val="both"/>
        <w:rPr>
          <w:rFonts w:cs="Arial"/>
          <w:szCs w:val="24"/>
        </w:rPr>
      </w:pPr>
    </w:p>
    <w:p w:rsidR="00D24E14" w:rsidRPr="008D5768" w:rsidRDefault="00D24E14" w:rsidP="00CD6F97">
      <w:pPr>
        <w:autoSpaceDE w:val="0"/>
        <w:autoSpaceDN w:val="0"/>
        <w:adjustRightInd w:val="0"/>
        <w:spacing w:after="0" w:line="240" w:lineRule="auto"/>
        <w:jc w:val="both"/>
        <w:rPr>
          <w:rFonts w:cs="Arial"/>
          <w:szCs w:val="24"/>
        </w:rPr>
      </w:pPr>
      <w:r w:rsidRPr="008D5768">
        <w:rPr>
          <w:rFonts w:cs="Arial"/>
          <w:szCs w:val="24"/>
        </w:rPr>
        <w:t xml:space="preserve">Si </w:t>
      </w:r>
      <w:r w:rsidR="0056568E">
        <w:rPr>
          <w:rFonts w:cs="Arial"/>
          <w:szCs w:val="24"/>
        </w:rPr>
        <w:t>DIDIER SPORT S.A.S.</w:t>
      </w:r>
      <w:r w:rsidRPr="008D5768">
        <w:rPr>
          <w:rFonts w:cs="Arial"/>
          <w:szCs w:val="24"/>
        </w:rPr>
        <w:t xml:space="preserve"> conserva sólo una parte insignificante de los riesgos y ventajas derivados de</w:t>
      </w:r>
      <w:r>
        <w:rPr>
          <w:rFonts w:cs="Arial"/>
          <w:szCs w:val="24"/>
        </w:rPr>
        <w:t xml:space="preserve"> la propiedad, la transacción es</w:t>
      </w:r>
      <w:r w:rsidRPr="008D5768">
        <w:rPr>
          <w:rFonts w:cs="Arial"/>
          <w:szCs w:val="24"/>
        </w:rPr>
        <w:t xml:space="preserve"> una venta y por tanto se procederá a reconocer los ingresos ordinarios.</w:t>
      </w:r>
      <w:r>
        <w:rPr>
          <w:rStyle w:val="Refdenotaalpie"/>
          <w:rFonts w:cs="Arial"/>
          <w:szCs w:val="24"/>
        </w:rPr>
        <w:footnoteReference w:id="234"/>
      </w:r>
    </w:p>
    <w:p w:rsidR="009C2936" w:rsidRDefault="009C2936" w:rsidP="00CD6F97">
      <w:pPr>
        <w:autoSpaceDE w:val="0"/>
        <w:autoSpaceDN w:val="0"/>
        <w:adjustRightInd w:val="0"/>
        <w:spacing w:after="0" w:line="240" w:lineRule="auto"/>
        <w:jc w:val="both"/>
        <w:rPr>
          <w:rFonts w:cs="Arial"/>
          <w:szCs w:val="24"/>
        </w:rPr>
      </w:pPr>
    </w:p>
    <w:p w:rsidR="009C2936" w:rsidRDefault="009C2936" w:rsidP="00CD6F97">
      <w:pPr>
        <w:pStyle w:val="Ttulo2"/>
        <w:numPr>
          <w:ilvl w:val="1"/>
          <w:numId w:val="1"/>
        </w:numPr>
        <w:spacing w:before="0" w:line="240" w:lineRule="auto"/>
        <w:rPr>
          <w:rFonts w:cs="Arial"/>
        </w:rPr>
      </w:pPr>
      <w:bookmarkStart w:id="676" w:name="_Toc373768847"/>
      <w:bookmarkStart w:id="677" w:name="_Toc465028597"/>
      <w:r>
        <w:rPr>
          <w:rFonts w:cs="Arial"/>
        </w:rPr>
        <w:t xml:space="preserve">Medición </w:t>
      </w:r>
      <w:bookmarkEnd w:id="676"/>
      <w:r w:rsidR="003D2D27">
        <w:rPr>
          <w:rFonts w:cs="Arial"/>
        </w:rPr>
        <w:t>de los ingresos de actividades ordinarias</w:t>
      </w:r>
      <w:bookmarkEnd w:id="677"/>
    </w:p>
    <w:p w:rsidR="002420C9" w:rsidRDefault="002420C9" w:rsidP="00CD6F97">
      <w:pPr>
        <w:spacing w:line="240" w:lineRule="auto"/>
      </w:pPr>
    </w:p>
    <w:p w:rsidR="00D24E14" w:rsidRDefault="0056568E" w:rsidP="00CD6F97">
      <w:pPr>
        <w:spacing w:line="240" w:lineRule="auto"/>
        <w:jc w:val="both"/>
      </w:pPr>
      <w:r>
        <w:t>DIDIER SPORT S.A.S.</w:t>
      </w:r>
      <w:r w:rsidR="00D24E14">
        <w:t xml:space="preserve"> medirá los ingresos de actividades ordinarias al valor razonable de la contraprestación recibida o por recibir. El valor razonable de la contraprestación, recibida o por recibir, tiene en cuenta el importe de cualesquiera descuentos comerciales, descuentos por pronto pago y rebajas por volumen de ventas que sean practicados por </w:t>
      </w:r>
      <w:r>
        <w:t xml:space="preserve">DIDIER SPORT </w:t>
      </w:r>
      <w:proofErr w:type="gramStart"/>
      <w:r>
        <w:t>S.A.S.</w:t>
      </w:r>
      <w:r w:rsidR="00D24E14">
        <w:t>.</w:t>
      </w:r>
      <w:proofErr w:type="gramEnd"/>
      <w:r w:rsidR="00D24E14">
        <w:rPr>
          <w:rStyle w:val="Refdenotaalpie"/>
        </w:rPr>
        <w:footnoteReference w:id="235"/>
      </w:r>
    </w:p>
    <w:p w:rsidR="00D24E14" w:rsidRDefault="0056568E" w:rsidP="00CD6F97">
      <w:pPr>
        <w:spacing w:line="240" w:lineRule="auto"/>
        <w:jc w:val="both"/>
      </w:pPr>
      <w:r>
        <w:t>DIDIER SPORT S.A.S.</w:t>
      </w:r>
      <w:r w:rsidR="00D24E14">
        <w:t xml:space="preserve"> incluirá en los ingresos de actividades ordinarias solamente las entradas brutas de beneficios económicos recibidos y por recibir por parte de </w:t>
      </w:r>
      <w:r>
        <w:t>DIDIER SPORT S.A.S.</w:t>
      </w:r>
      <w:r w:rsidR="00D24E14">
        <w:t xml:space="preserve">, por su cuenta propia. </w:t>
      </w:r>
      <w:r>
        <w:t>DIDIER SPORT S.A.S.</w:t>
      </w:r>
      <w:r w:rsidR="00D24E14">
        <w:t xml:space="preserve"> excluirá de los ingresos de actividades ordinarias todos los importes recibidos por cuenta de terceras partes tales como impuestos sobre las ventas, impuestos sobre productos o servicios o impuestos sobre el valor añadido. En una relación de agencia, </w:t>
      </w:r>
      <w:r>
        <w:t>DIDIER SPORT S.A.S.</w:t>
      </w:r>
      <w:r w:rsidR="00D24E14">
        <w:t xml:space="preserve"> incluirá en los ingresos de actividades ordinarias solo el importe de su comisión. Los importes recibidos por cuenta del principal no son ingresos de actividades ordinarias de </w:t>
      </w:r>
      <w:r>
        <w:t xml:space="preserve">DIDIER SPORT </w:t>
      </w:r>
      <w:proofErr w:type="gramStart"/>
      <w:r>
        <w:t>S.A.S.</w:t>
      </w:r>
      <w:r w:rsidR="00D24E14">
        <w:t>.</w:t>
      </w:r>
      <w:proofErr w:type="gramEnd"/>
      <w:r w:rsidR="00D24E14">
        <w:rPr>
          <w:rStyle w:val="Refdenotaalpie"/>
        </w:rPr>
        <w:footnoteReference w:id="236"/>
      </w:r>
    </w:p>
    <w:p w:rsidR="003D2D27" w:rsidRPr="00263E38" w:rsidRDefault="003D2D27" w:rsidP="00CD6F97">
      <w:pPr>
        <w:pStyle w:val="Ttulo2"/>
        <w:numPr>
          <w:ilvl w:val="2"/>
          <w:numId w:val="1"/>
        </w:numPr>
        <w:spacing w:before="0" w:line="240" w:lineRule="auto"/>
        <w:rPr>
          <w:rFonts w:cs="Arial"/>
        </w:rPr>
      </w:pPr>
      <w:bookmarkStart w:id="678" w:name="_Toc465028598"/>
      <w:r w:rsidRPr="00263E38">
        <w:rPr>
          <w:rFonts w:cs="Arial"/>
        </w:rPr>
        <w:t>Pago diferido</w:t>
      </w:r>
      <w:bookmarkEnd w:id="678"/>
    </w:p>
    <w:p w:rsidR="003D2D27" w:rsidRDefault="003D2D27" w:rsidP="004F2B42">
      <w:pPr>
        <w:spacing w:after="0" w:line="240" w:lineRule="auto"/>
      </w:pPr>
    </w:p>
    <w:p w:rsidR="00D24E14" w:rsidRDefault="00D24E14" w:rsidP="004F2B42">
      <w:pPr>
        <w:spacing w:after="0" w:line="240" w:lineRule="auto"/>
        <w:jc w:val="both"/>
      </w:pPr>
      <w:r>
        <w:t xml:space="preserve">Cuando se difieren las entradas de efectivo o equivalentes al efectivo y el acuerdo constituye efectivamente una transacción de financiación, el valor razonable de la contraprestación es el valor presente de todos los cobros futuros determinados utilizando una tasa de interés imputada. Una transacción de financiación surge cuando, por ejemplo, una entidad concede un crédito sin intereses al comprador o acepta un efecto comercial, cargando al comprador una tasa de interés menor que la del mercado, como contraprestación por la venta de bienes. La tasa de interés imputada será, de entre las dos siguientes, la que mejor se pueda determinar: </w:t>
      </w:r>
      <w:r>
        <w:rPr>
          <w:rStyle w:val="Refdenotaalpie"/>
        </w:rPr>
        <w:footnoteReference w:id="237"/>
      </w:r>
    </w:p>
    <w:p w:rsidR="00D24E14" w:rsidRDefault="00D24E14" w:rsidP="00CD6F97">
      <w:pPr>
        <w:spacing w:line="240" w:lineRule="auto"/>
        <w:ind w:left="708"/>
        <w:jc w:val="both"/>
      </w:pPr>
      <w:r>
        <w:t xml:space="preserve">(a) la tasa vigente para un instrumento similar de un emisor con una calificación crediticia similar; o bien, </w:t>
      </w:r>
    </w:p>
    <w:p w:rsidR="00D24E14" w:rsidRDefault="00D24E14" w:rsidP="00CD6F97">
      <w:pPr>
        <w:spacing w:line="240" w:lineRule="auto"/>
        <w:ind w:left="708"/>
        <w:jc w:val="both"/>
      </w:pPr>
      <w:r>
        <w:t xml:space="preserve">(b) la tasa de interés que iguala el nominal del instrumento utilizado, debidamente descontado, al precio al contado de los bienes o servicios vendidos. </w:t>
      </w:r>
    </w:p>
    <w:p w:rsidR="00D24E14" w:rsidRDefault="0056568E" w:rsidP="00CD6F97">
      <w:pPr>
        <w:spacing w:line="240" w:lineRule="auto"/>
        <w:jc w:val="both"/>
      </w:pPr>
      <w:r>
        <w:t>DIDIER SPORT S.A.S.</w:t>
      </w:r>
      <w:r w:rsidR="00D24E14">
        <w:t xml:space="preserve"> reconocerá la diferencia entre el valor presente de todos los cobros futuros y el importe nominal de la contraprestación como ingreso de actividades ordinarias por intereses.</w:t>
      </w:r>
    </w:p>
    <w:p w:rsidR="00C32AFD" w:rsidRPr="00263E38" w:rsidRDefault="00C32AFD" w:rsidP="00CD6F97">
      <w:pPr>
        <w:pStyle w:val="Ttulo2"/>
        <w:numPr>
          <w:ilvl w:val="2"/>
          <w:numId w:val="1"/>
        </w:numPr>
        <w:spacing w:before="0" w:line="240" w:lineRule="auto"/>
        <w:rPr>
          <w:rFonts w:cs="Arial"/>
        </w:rPr>
      </w:pPr>
      <w:bookmarkStart w:id="679" w:name="_Toc465028599"/>
      <w:r w:rsidRPr="00263E38">
        <w:rPr>
          <w:rFonts w:cs="Arial"/>
        </w:rPr>
        <w:lastRenderedPageBreak/>
        <w:t>Intercambio de bienes y servicios</w:t>
      </w:r>
      <w:bookmarkEnd w:id="679"/>
    </w:p>
    <w:p w:rsidR="00C32AFD" w:rsidRDefault="00C32AFD" w:rsidP="004F2B42">
      <w:pPr>
        <w:spacing w:after="0" w:line="240" w:lineRule="auto"/>
      </w:pPr>
    </w:p>
    <w:p w:rsidR="00D24E14" w:rsidRDefault="0056568E" w:rsidP="00CD6F97">
      <w:pPr>
        <w:spacing w:line="240" w:lineRule="auto"/>
      </w:pPr>
      <w:r>
        <w:t>DIDIER SPORT S.A.S.</w:t>
      </w:r>
      <w:r w:rsidR="00D24E14">
        <w:t xml:space="preserve"> no reconocerá ingresos de actividades ordinarias: </w:t>
      </w:r>
      <w:r w:rsidR="00D24E14">
        <w:rPr>
          <w:rStyle w:val="Refdenotaalpie"/>
        </w:rPr>
        <w:footnoteReference w:id="238"/>
      </w:r>
    </w:p>
    <w:p w:rsidR="00D24E14" w:rsidRDefault="00D24E14" w:rsidP="00CD6F97">
      <w:pPr>
        <w:spacing w:line="240" w:lineRule="auto"/>
        <w:ind w:left="708"/>
        <w:jc w:val="both"/>
      </w:pPr>
      <w:r>
        <w:t xml:space="preserve">(a) cuando se intercambien bienes o servicios por bienes o servicios de naturaleza y valor similar, o </w:t>
      </w:r>
    </w:p>
    <w:p w:rsidR="00D24E14" w:rsidRDefault="00D24E14" w:rsidP="00CD6F97">
      <w:pPr>
        <w:spacing w:line="240" w:lineRule="auto"/>
        <w:ind w:left="708"/>
        <w:jc w:val="both"/>
      </w:pPr>
      <w:r>
        <w:t>(b) cuando se intercambien bienes o servicios por bienes o servicios de naturaleza diferente, pero la transacción carezca de carácter comercial.</w:t>
      </w:r>
    </w:p>
    <w:p w:rsidR="00D24E14" w:rsidRDefault="0056568E" w:rsidP="00CD6F97">
      <w:pPr>
        <w:spacing w:line="240" w:lineRule="auto"/>
        <w:jc w:val="both"/>
      </w:pPr>
      <w:r>
        <w:t>DIDIER SPORT S.A.S.</w:t>
      </w:r>
      <w:r w:rsidR="00D24E14">
        <w:t xml:space="preserve"> reconocerá ingresos de actividades ordinarias cuando los bienes se vendan o los servicios se intercambien por bienes o servicios de naturaleza diferente en una transacción de carácter comercial. En ese caso, </w:t>
      </w:r>
      <w:r>
        <w:t>DIDIER SPORT S.A.S.</w:t>
      </w:r>
      <w:r w:rsidR="00D40C14">
        <w:t xml:space="preserve"> medirá la transacción:</w:t>
      </w:r>
      <w:r w:rsidR="00D24E14">
        <w:rPr>
          <w:rStyle w:val="Refdenotaalpie"/>
        </w:rPr>
        <w:footnoteReference w:id="239"/>
      </w:r>
    </w:p>
    <w:p w:rsidR="00D24E14" w:rsidRDefault="00D24E14" w:rsidP="00CD6F97">
      <w:pPr>
        <w:spacing w:line="240" w:lineRule="auto"/>
        <w:ind w:left="708"/>
        <w:jc w:val="both"/>
      </w:pPr>
      <w:r>
        <w:t xml:space="preserve">(a) al valor razonable de los bienes o servicios recibidos, ajustado por el importe de cualquier efectivo o equivalente al efectivo transferido; </w:t>
      </w:r>
    </w:p>
    <w:p w:rsidR="00D24E14" w:rsidRDefault="00D24E14" w:rsidP="00CD6F97">
      <w:pPr>
        <w:spacing w:line="240" w:lineRule="auto"/>
        <w:ind w:left="708"/>
        <w:jc w:val="both"/>
      </w:pPr>
      <w:r>
        <w:t xml:space="preserve">(b) si el importe según (a) no se puede medir con fiabilidad, entonces por el valor razonable de los bienes o servicios entregados, ajustado por el importe de cualquier efectivo o equivalente al efectivo transferido; o </w:t>
      </w:r>
    </w:p>
    <w:p w:rsidR="00D24E14" w:rsidRPr="00C32AFD" w:rsidRDefault="00D24E14" w:rsidP="004F2B42">
      <w:pPr>
        <w:spacing w:after="0" w:line="240" w:lineRule="auto"/>
        <w:ind w:left="708"/>
        <w:jc w:val="both"/>
      </w:pPr>
      <w:r>
        <w:t>(c) si no se puede medir con fiabilidad el valor razonable ni de los activos recibidos ni de los activos entregados, entonces por el importe en libros de los activos entregados, ajustado por el importe de cualquier efectivo o equivalente al efectivo transferido.</w:t>
      </w:r>
    </w:p>
    <w:p w:rsidR="009C2936" w:rsidRDefault="009C2936" w:rsidP="004F2B42">
      <w:pPr>
        <w:autoSpaceDE w:val="0"/>
        <w:autoSpaceDN w:val="0"/>
        <w:adjustRightInd w:val="0"/>
        <w:spacing w:after="0" w:line="240" w:lineRule="auto"/>
        <w:jc w:val="both"/>
        <w:rPr>
          <w:rFonts w:cs="Arial"/>
          <w:szCs w:val="24"/>
        </w:rPr>
      </w:pPr>
    </w:p>
    <w:p w:rsidR="00986743" w:rsidRPr="00F06E36" w:rsidRDefault="00986743" w:rsidP="004F2B42">
      <w:pPr>
        <w:pStyle w:val="Ttulo2"/>
        <w:numPr>
          <w:ilvl w:val="1"/>
          <w:numId w:val="1"/>
        </w:numPr>
        <w:spacing w:before="0" w:line="240" w:lineRule="auto"/>
        <w:rPr>
          <w:rFonts w:cs="Arial"/>
        </w:rPr>
      </w:pPr>
      <w:bookmarkStart w:id="680" w:name="_Toc465028600"/>
      <w:r w:rsidRPr="00F06E36">
        <w:rPr>
          <w:rFonts w:cs="Arial"/>
        </w:rPr>
        <w:t>Método de porcentaje de terminación</w:t>
      </w:r>
      <w:bookmarkEnd w:id="680"/>
    </w:p>
    <w:p w:rsidR="00986743" w:rsidRDefault="00986743" w:rsidP="004F2B42">
      <w:pPr>
        <w:spacing w:after="0" w:line="240" w:lineRule="auto"/>
      </w:pPr>
    </w:p>
    <w:p w:rsidR="00D24E14" w:rsidRPr="00986743" w:rsidRDefault="0056568E" w:rsidP="004F2B42">
      <w:pPr>
        <w:spacing w:after="0" w:line="240" w:lineRule="auto"/>
        <w:jc w:val="both"/>
      </w:pPr>
      <w:r>
        <w:t>DIDIER SPORT S.A.S.</w:t>
      </w:r>
      <w:r w:rsidR="00D24E14">
        <w:t xml:space="preserve"> reconocerá los ingresos de actividades ordinarias por prestación de servicios por este método cuando sea necesario, revisará las estimaciones de ingresos de actividades ordinarias y los costos a medida que avance la transacción del servicio.</w:t>
      </w:r>
      <w:r w:rsidR="00D24E14">
        <w:rPr>
          <w:rStyle w:val="Refdenotaalpie"/>
        </w:rPr>
        <w:footnoteReference w:id="240"/>
      </w:r>
    </w:p>
    <w:p w:rsidR="00D24E14" w:rsidRDefault="0056568E" w:rsidP="00CD6F97">
      <w:pPr>
        <w:spacing w:line="240" w:lineRule="auto"/>
        <w:jc w:val="both"/>
      </w:pPr>
      <w:r>
        <w:t>DIDIER SPORT S.A.S.</w:t>
      </w:r>
      <w:r w:rsidR="00D24E14">
        <w:t xml:space="preserve"> determinará el grado de terminación de una transacción o contrato utilizando el método que mida con mayor fiabilidad el trabajo ejecutado. Los métodos posibles incluyen: </w:t>
      </w:r>
      <w:r w:rsidR="00D24E14">
        <w:rPr>
          <w:rStyle w:val="Refdenotaalpie"/>
        </w:rPr>
        <w:footnoteReference w:id="241"/>
      </w:r>
    </w:p>
    <w:p w:rsidR="00D24E14" w:rsidRDefault="00D24E14" w:rsidP="00CD6F97">
      <w:pPr>
        <w:spacing w:line="240" w:lineRule="auto"/>
        <w:ind w:left="708"/>
        <w:jc w:val="both"/>
      </w:pPr>
      <w:r>
        <w:t>(a) la proporción de los costos incurridos por el trabajo ejecutado hasta la fecha, en relación con los costos totales estimados. Los costos incurridos por el trabajo ejecutado no incluyen los costos relacionados con actividades futuras, tales como materiales o pagos anticipados.</w:t>
      </w:r>
    </w:p>
    <w:p w:rsidR="00D24E14" w:rsidRDefault="00D24E14" w:rsidP="00CD6F97">
      <w:pPr>
        <w:spacing w:line="240" w:lineRule="auto"/>
        <w:ind w:left="708"/>
        <w:jc w:val="both"/>
      </w:pPr>
      <w:r>
        <w:t xml:space="preserve">(b) inspecciones del trabajo ejecutado. </w:t>
      </w:r>
    </w:p>
    <w:p w:rsidR="00D24E14" w:rsidRDefault="00D24E14" w:rsidP="00CD6F97">
      <w:pPr>
        <w:spacing w:line="240" w:lineRule="auto"/>
        <w:ind w:left="708"/>
        <w:jc w:val="both"/>
      </w:pPr>
      <w:r>
        <w:lastRenderedPageBreak/>
        <w:t xml:space="preserve">(c) la terminación de una proporción física de la transacción del servicio o del contrato de trabajo. </w:t>
      </w:r>
    </w:p>
    <w:p w:rsidR="00D24E14" w:rsidRDefault="00D24E14" w:rsidP="00CD6F97">
      <w:pPr>
        <w:spacing w:line="240" w:lineRule="auto"/>
        <w:jc w:val="both"/>
      </w:pPr>
      <w:r>
        <w:t>Los anticipos y los pagos recibidos del cliente no reflejan, necesariamente, la proporción del trabajo ejecutado.</w:t>
      </w:r>
    </w:p>
    <w:p w:rsidR="00D24E14" w:rsidRDefault="0056568E" w:rsidP="00CD6F97">
      <w:pPr>
        <w:spacing w:line="240" w:lineRule="auto"/>
        <w:jc w:val="both"/>
      </w:pPr>
      <w:r>
        <w:t>DIDIER SPORT S.A.S.</w:t>
      </w:r>
      <w:r w:rsidR="00D24E14">
        <w:t xml:space="preserve"> reconocerá inmediatamente como gasto cualquier costo cuya recuperación no sea probable.</w:t>
      </w:r>
      <w:r w:rsidR="00D24E14">
        <w:rPr>
          <w:rStyle w:val="Refdenotaalpie"/>
        </w:rPr>
        <w:footnoteReference w:id="242"/>
      </w:r>
    </w:p>
    <w:p w:rsidR="00986743" w:rsidRPr="00F06E36" w:rsidRDefault="00986743" w:rsidP="00CD6F97">
      <w:pPr>
        <w:pStyle w:val="Ttulo2"/>
        <w:numPr>
          <w:ilvl w:val="1"/>
          <w:numId w:val="1"/>
        </w:numPr>
        <w:spacing w:before="0" w:line="240" w:lineRule="auto"/>
        <w:rPr>
          <w:rFonts w:cs="Arial"/>
        </w:rPr>
      </w:pPr>
      <w:bookmarkStart w:id="681" w:name="_Toc465028601"/>
      <w:r w:rsidRPr="00F06E36">
        <w:rPr>
          <w:rFonts w:cs="Arial"/>
        </w:rPr>
        <w:t>Intereses, regalías y dividendos</w:t>
      </w:r>
      <w:bookmarkEnd w:id="681"/>
    </w:p>
    <w:p w:rsidR="00986743" w:rsidRDefault="00986743" w:rsidP="004F2B42">
      <w:pPr>
        <w:spacing w:after="0" w:line="240" w:lineRule="auto"/>
      </w:pPr>
    </w:p>
    <w:p w:rsidR="00D24E14" w:rsidRDefault="0056568E" w:rsidP="00CD6F97">
      <w:pPr>
        <w:spacing w:line="240" w:lineRule="auto"/>
        <w:jc w:val="both"/>
      </w:pPr>
      <w:r>
        <w:t>DIDIER SPORT S.A.S.</w:t>
      </w:r>
      <w:r w:rsidR="00D24E14">
        <w:t xml:space="preserve"> reconocerá los ingresos de actividades ordinarias procedentes del uso por terceros de activos de </w:t>
      </w:r>
      <w:r>
        <w:t>DIDIER SPORT S.A.S.</w:t>
      </w:r>
      <w:r w:rsidR="00D24E14">
        <w:t xml:space="preserve"> que producen intereses, regalías y dividendos, cuando: </w:t>
      </w:r>
      <w:r w:rsidR="00D24E14">
        <w:rPr>
          <w:rStyle w:val="Refdenotaalpie"/>
        </w:rPr>
        <w:footnoteReference w:id="243"/>
      </w:r>
    </w:p>
    <w:p w:rsidR="00D24E14" w:rsidRDefault="00D24E14" w:rsidP="00CD6F97">
      <w:pPr>
        <w:spacing w:line="240" w:lineRule="auto"/>
        <w:ind w:left="708"/>
        <w:jc w:val="both"/>
      </w:pPr>
      <w:r>
        <w:t xml:space="preserve">(a) sea probable que </w:t>
      </w:r>
      <w:r w:rsidR="0056568E">
        <w:t>DIDIER SPORT S.A.S.</w:t>
      </w:r>
      <w:r>
        <w:t xml:space="preserve"> obtenga los beneficios económicos asociados con la transacción, y </w:t>
      </w:r>
    </w:p>
    <w:p w:rsidR="00D24E14" w:rsidRDefault="00D24E14" w:rsidP="00CD6F97">
      <w:pPr>
        <w:spacing w:line="240" w:lineRule="auto"/>
        <w:ind w:left="708"/>
        <w:jc w:val="both"/>
      </w:pPr>
      <w:r>
        <w:t>(b) el importe de los ingresos de actividades ordinarias pueda ser medido de forma fiable.</w:t>
      </w:r>
    </w:p>
    <w:p w:rsidR="00D24E14" w:rsidRDefault="00D24E14" w:rsidP="00CD6F97">
      <w:pPr>
        <w:spacing w:line="240" w:lineRule="auto"/>
        <w:jc w:val="both"/>
      </w:pPr>
      <w:r>
        <w:t xml:space="preserve">Una entidad reconocerá los ingresos de actividades ordinarias de acuerdo con las siguientes bases: </w:t>
      </w:r>
      <w:r>
        <w:rPr>
          <w:rStyle w:val="Refdenotaalpie"/>
        </w:rPr>
        <w:footnoteReference w:id="244"/>
      </w:r>
    </w:p>
    <w:p w:rsidR="00D24E14" w:rsidRDefault="00D24E14" w:rsidP="00CD6F97">
      <w:pPr>
        <w:spacing w:line="240" w:lineRule="auto"/>
        <w:ind w:left="708"/>
        <w:jc w:val="both"/>
      </w:pPr>
      <w:r>
        <w:t>(a) Los intereses se reconocerán utilizando el método del interés efectivo.</w:t>
      </w:r>
    </w:p>
    <w:p w:rsidR="00D24E14" w:rsidRPr="00813394" w:rsidRDefault="00D24E14" w:rsidP="00CD6F97">
      <w:pPr>
        <w:spacing w:line="240" w:lineRule="auto"/>
        <w:ind w:left="708"/>
        <w:jc w:val="both"/>
      </w:pPr>
      <w:r>
        <w:t>(c) Los dividendos se reconocerán cuando se establezca el derecho a recibirlos por parte del accionista.</w:t>
      </w:r>
    </w:p>
    <w:p w:rsidR="006E2BF3" w:rsidRPr="00D144CF" w:rsidRDefault="006E2BF3" w:rsidP="00CD6F97">
      <w:pPr>
        <w:pStyle w:val="Ttulo2"/>
        <w:numPr>
          <w:ilvl w:val="0"/>
          <w:numId w:val="1"/>
        </w:numPr>
        <w:spacing w:before="0" w:line="240" w:lineRule="auto"/>
        <w:rPr>
          <w:rFonts w:cs="Arial"/>
          <w:sz w:val="28"/>
          <w:szCs w:val="28"/>
          <w:u w:val="single"/>
        </w:rPr>
      </w:pPr>
      <w:bookmarkStart w:id="682" w:name="_Toc465028602"/>
      <w:r w:rsidRPr="00D144CF">
        <w:rPr>
          <w:rFonts w:cs="Arial"/>
          <w:sz w:val="28"/>
          <w:szCs w:val="28"/>
          <w:u w:val="single"/>
        </w:rPr>
        <w:t>Beneficios a los empleados</w:t>
      </w:r>
      <w:bookmarkEnd w:id="682"/>
      <w:r w:rsidRPr="00D144CF">
        <w:rPr>
          <w:rFonts w:cs="Arial"/>
          <w:sz w:val="28"/>
          <w:szCs w:val="28"/>
          <w:u w:val="single"/>
        </w:rPr>
        <w:t xml:space="preserve"> </w:t>
      </w:r>
    </w:p>
    <w:p w:rsidR="006E2BF3" w:rsidRPr="006E2BF3" w:rsidRDefault="006E2BF3" w:rsidP="00CD6F97">
      <w:pPr>
        <w:spacing w:line="240" w:lineRule="auto"/>
      </w:pPr>
    </w:p>
    <w:p w:rsidR="006E2BF3" w:rsidRPr="008D5768" w:rsidRDefault="006E2BF3" w:rsidP="00CD6F97">
      <w:pPr>
        <w:pStyle w:val="Ttulo2"/>
        <w:numPr>
          <w:ilvl w:val="1"/>
          <w:numId w:val="1"/>
        </w:numPr>
        <w:spacing w:before="0" w:line="240" w:lineRule="auto"/>
        <w:rPr>
          <w:rFonts w:cs="Arial"/>
        </w:rPr>
      </w:pPr>
      <w:bookmarkStart w:id="683" w:name="_Toc465028603"/>
      <w:r>
        <w:rPr>
          <w:rFonts w:cs="Arial"/>
        </w:rPr>
        <w:t>Objetivo</w:t>
      </w:r>
      <w:bookmarkEnd w:id="683"/>
    </w:p>
    <w:p w:rsidR="006E2BF3" w:rsidRDefault="006E2BF3" w:rsidP="00CD6F97">
      <w:pPr>
        <w:autoSpaceDE w:val="0"/>
        <w:autoSpaceDN w:val="0"/>
        <w:adjustRightInd w:val="0"/>
        <w:spacing w:after="0" w:line="240" w:lineRule="auto"/>
        <w:jc w:val="both"/>
        <w:rPr>
          <w:rFonts w:cs="Arial"/>
          <w:szCs w:val="24"/>
        </w:rPr>
      </w:pPr>
    </w:p>
    <w:p w:rsidR="006E2BF3" w:rsidRPr="00F7561D" w:rsidRDefault="006E2BF3" w:rsidP="00CD6F97">
      <w:pPr>
        <w:autoSpaceDE w:val="0"/>
        <w:autoSpaceDN w:val="0"/>
        <w:adjustRightInd w:val="0"/>
        <w:spacing w:after="0" w:line="240" w:lineRule="auto"/>
        <w:jc w:val="both"/>
        <w:rPr>
          <w:rFonts w:cs="Arial"/>
          <w:szCs w:val="24"/>
        </w:rPr>
      </w:pPr>
      <w:r w:rsidRPr="00F7561D">
        <w:rPr>
          <w:rFonts w:cs="Arial"/>
          <w:szCs w:val="24"/>
        </w:rPr>
        <w:t xml:space="preserve">El objetivo de esta política contable es definir los criterios que </w:t>
      </w:r>
      <w:r w:rsidR="0056568E">
        <w:rPr>
          <w:rFonts w:cs="Arial"/>
          <w:szCs w:val="24"/>
        </w:rPr>
        <w:t>DIDIER SPORT S.A.S.</w:t>
      </w:r>
      <w:r w:rsidRPr="00F7561D">
        <w:rPr>
          <w:rFonts w:cs="Arial"/>
          <w:szCs w:val="24"/>
        </w:rPr>
        <w:t>, aplicará</w:t>
      </w:r>
      <w:r w:rsidR="00813394">
        <w:rPr>
          <w:rFonts w:cs="Arial"/>
          <w:szCs w:val="24"/>
        </w:rPr>
        <w:t xml:space="preserve"> para el reconocimiento </w:t>
      </w:r>
      <w:r w:rsidR="00E8720F">
        <w:rPr>
          <w:rFonts w:cs="Arial"/>
          <w:szCs w:val="24"/>
        </w:rPr>
        <w:t xml:space="preserve">y medición </w:t>
      </w:r>
      <w:r w:rsidR="00813394">
        <w:rPr>
          <w:rFonts w:cs="Arial"/>
          <w:szCs w:val="24"/>
        </w:rPr>
        <w:t>de los beneficios que otorgan a los empleados</w:t>
      </w:r>
      <w:r w:rsidRPr="00F7561D">
        <w:rPr>
          <w:rFonts w:cs="Arial"/>
          <w:szCs w:val="24"/>
        </w:rPr>
        <w:t xml:space="preserve"> durante la operación de </w:t>
      </w:r>
      <w:r w:rsidR="0056568E">
        <w:rPr>
          <w:rFonts w:cs="Arial"/>
          <w:szCs w:val="24"/>
        </w:rPr>
        <w:t xml:space="preserve">DIDIER SPORT </w:t>
      </w:r>
      <w:proofErr w:type="gramStart"/>
      <w:r w:rsidR="0056568E">
        <w:rPr>
          <w:rFonts w:cs="Arial"/>
          <w:szCs w:val="24"/>
        </w:rPr>
        <w:t>S.A.S.</w:t>
      </w:r>
      <w:r w:rsidRPr="00F7561D">
        <w:rPr>
          <w:rFonts w:cs="Arial"/>
          <w:szCs w:val="24"/>
        </w:rPr>
        <w:t>.</w:t>
      </w:r>
      <w:proofErr w:type="gramEnd"/>
    </w:p>
    <w:p w:rsidR="006E2BF3" w:rsidRPr="00F7561D" w:rsidRDefault="00586952" w:rsidP="00CD6F97">
      <w:pPr>
        <w:autoSpaceDE w:val="0"/>
        <w:autoSpaceDN w:val="0"/>
        <w:adjustRightInd w:val="0"/>
        <w:spacing w:after="0" w:line="240" w:lineRule="auto"/>
        <w:jc w:val="both"/>
        <w:rPr>
          <w:rFonts w:cs="Arial"/>
          <w:szCs w:val="24"/>
        </w:rPr>
      </w:pPr>
      <w:r>
        <w:rPr>
          <w:rFonts w:cs="Arial"/>
          <w:szCs w:val="24"/>
        </w:rPr>
        <w:tab/>
      </w:r>
    </w:p>
    <w:p w:rsidR="006E2BF3" w:rsidRPr="00F7561D" w:rsidRDefault="006E2BF3" w:rsidP="00CD6F97">
      <w:pPr>
        <w:pStyle w:val="Ttulo2"/>
        <w:numPr>
          <w:ilvl w:val="1"/>
          <w:numId w:val="1"/>
        </w:numPr>
        <w:spacing w:before="0" w:line="240" w:lineRule="auto"/>
        <w:rPr>
          <w:rFonts w:cs="Arial"/>
        </w:rPr>
      </w:pPr>
      <w:bookmarkStart w:id="684" w:name="_Toc465028604"/>
      <w:r>
        <w:rPr>
          <w:rFonts w:cs="Arial"/>
        </w:rPr>
        <w:t>A</w:t>
      </w:r>
      <w:r w:rsidRPr="00F7561D">
        <w:rPr>
          <w:rFonts w:cs="Arial"/>
        </w:rPr>
        <w:t>lcance</w:t>
      </w:r>
      <w:bookmarkEnd w:id="684"/>
    </w:p>
    <w:p w:rsidR="006E2BF3" w:rsidRDefault="006E2BF3" w:rsidP="00CD6F97">
      <w:pPr>
        <w:autoSpaceDE w:val="0"/>
        <w:autoSpaceDN w:val="0"/>
        <w:adjustRightInd w:val="0"/>
        <w:spacing w:after="0" w:line="240" w:lineRule="auto"/>
        <w:jc w:val="both"/>
        <w:rPr>
          <w:rFonts w:cs="Arial"/>
          <w:b/>
          <w:bCs/>
        </w:rPr>
      </w:pPr>
    </w:p>
    <w:p w:rsidR="00E8720F" w:rsidRDefault="00E8720F" w:rsidP="00CD6F97">
      <w:pPr>
        <w:autoSpaceDE w:val="0"/>
        <w:autoSpaceDN w:val="0"/>
        <w:adjustRightInd w:val="0"/>
        <w:spacing w:after="0" w:line="240" w:lineRule="auto"/>
        <w:jc w:val="both"/>
        <w:rPr>
          <w:rFonts w:cs="Arial"/>
          <w:bCs/>
        </w:rPr>
      </w:pPr>
      <w:r>
        <w:rPr>
          <w:rFonts w:cs="Arial"/>
          <w:bCs/>
        </w:rPr>
        <w:t>Esta sección será aplicada a l</w:t>
      </w:r>
      <w:r w:rsidR="00813394" w:rsidRPr="00813394">
        <w:rPr>
          <w:rFonts w:cs="Arial"/>
          <w:bCs/>
        </w:rPr>
        <w:t>os beneficios a los empleados</w:t>
      </w:r>
      <w:r>
        <w:rPr>
          <w:rFonts w:cs="Arial"/>
          <w:bCs/>
        </w:rPr>
        <w:t xml:space="preserve"> que ofrece </w:t>
      </w:r>
      <w:r w:rsidR="0056568E">
        <w:rPr>
          <w:rFonts w:cs="Arial"/>
          <w:bCs/>
        </w:rPr>
        <w:t xml:space="preserve">DIDIER SPORT </w:t>
      </w:r>
      <w:proofErr w:type="gramStart"/>
      <w:r w:rsidR="0056568E">
        <w:rPr>
          <w:rFonts w:cs="Arial"/>
          <w:bCs/>
        </w:rPr>
        <w:t>S.A.S.</w:t>
      </w:r>
      <w:r>
        <w:rPr>
          <w:rFonts w:cs="Arial"/>
          <w:bCs/>
        </w:rPr>
        <w:t>.</w:t>
      </w:r>
      <w:proofErr w:type="gramEnd"/>
      <w:r>
        <w:rPr>
          <w:rFonts w:cs="Arial"/>
          <w:bCs/>
        </w:rPr>
        <w:t xml:space="preserve"> Estos </w:t>
      </w:r>
      <w:r w:rsidR="00813394" w:rsidRPr="00813394">
        <w:rPr>
          <w:rFonts w:cs="Arial"/>
          <w:bCs/>
        </w:rPr>
        <w:t xml:space="preserve">comprenden todos los </w:t>
      </w:r>
      <w:r>
        <w:rPr>
          <w:rFonts w:cs="Arial"/>
          <w:bCs/>
        </w:rPr>
        <w:t xml:space="preserve">tipos de contraprestaciones que </w:t>
      </w:r>
      <w:r w:rsidR="0056568E">
        <w:rPr>
          <w:rFonts w:cs="Arial"/>
          <w:bCs/>
        </w:rPr>
        <w:lastRenderedPageBreak/>
        <w:t>DIDIER SPORT S.A.S.</w:t>
      </w:r>
      <w:r w:rsidR="00813394" w:rsidRPr="00813394">
        <w:rPr>
          <w:rFonts w:cs="Arial"/>
          <w:bCs/>
        </w:rPr>
        <w:t xml:space="preserve"> proporciona a los trabajadores, incluidos administra</w:t>
      </w:r>
      <w:r>
        <w:rPr>
          <w:rFonts w:cs="Arial"/>
          <w:bCs/>
        </w:rPr>
        <w:t xml:space="preserve">dores y gerentes, a </w:t>
      </w:r>
      <w:r w:rsidR="004F5272">
        <w:rPr>
          <w:rFonts w:cs="Arial"/>
          <w:bCs/>
        </w:rPr>
        <w:t>cambio de</w:t>
      </w:r>
      <w:r w:rsidR="00813394" w:rsidRPr="00813394">
        <w:rPr>
          <w:rFonts w:cs="Arial"/>
          <w:bCs/>
        </w:rPr>
        <w:t xml:space="preserve"> sus servicios</w:t>
      </w:r>
      <w:r>
        <w:rPr>
          <w:rFonts w:cs="Arial"/>
          <w:bCs/>
        </w:rPr>
        <w:t xml:space="preserve">. </w:t>
      </w:r>
      <w:r w:rsidR="00866DD0">
        <w:rPr>
          <w:rFonts w:cs="Arial"/>
          <w:bCs/>
        </w:rPr>
        <w:t>Estos hacen referencia a</w:t>
      </w:r>
      <w:r w:rsidR="00866DD0">
        <w:rPr>
          <w:rStyle w:val="Refdenotaalpie"/>
          <w:rFonts w:cs="Arial"/>
          <w:bCs/>
        </w:rPr>
        <w:footnoteReference w:id="245"/>
      </w:r>
      <w:r>
        <w:rPr>
          <w:rFonts w:cs="Arial"/>
          <w:bCs/>
        </w:rPr>
        <w:t xml:space="preserve">: </w:t>
      </w:r>
    </w:p>
    <w:p w:rsidR="00E8720F" w:rsidRDefault="00E8720F" w:rsidP="00CD6F97">
      <w:pPr>
        <w:autoSpaceDE w:val="0"/>
        <w:autoSpaceDN w:val="0"/>
        <w:adjustRightInd w:val="0"/>
        <w:spacing w:after="0" w:line="240" w:lineRule="auto"/>
        <w:jc w:val="both"/>
        <w:rPr>
          <w:rFonts w:cs="Arial"/>
          <w:bCs/>
        </w:rPr>
      </w:pPr>
    </w:p>
    <w:p w:rsidR="00813394" w:rsidRPr="00E8720F" w:rsidRDefault="00813394" w:rsidP="00D31694">
      <w:pPr>
        <w:pStyle w:val="Prrafodelista"/>
        <w:numPr>
          <w:ilvl w:val="0"/>
          <w:numId w:val="52"/>
        </w:numPr>
        <w:autoSpaceDE w:val="0"/>
        <w:autoSpaceDN w:val="0"/>
        <w:adjustRightInd w:val="0"/>
        <w:spacing w:after="0" w:line="240" w:lineRule="auto"/>
        <w:ind w:left="390"/>
        <w:jc w:val="both"/>
        <w:rPr>
          <w:rFonts w:cs="Arial"/>
          <w:bCs/>
        </w:rPr>
      </w:pPr>
      <w:r w:rsidRPr="00866DD0">
        <w:rPr>
          <w:rFonts w:cs="Arial"/>
          <w:b/>
          <w:bCs/>
        </w:rPr>
        <w:t>Beneficios a corto plazo</w:t>
      </w:r>
      <w:r w:rsidRPr="00E8720F">
        <w:rPr>
          <w:rFonts w:cs="Arial"/>
          <w:bCs/>
        </w:rPr>
        <w:t xml:space="preserve"> a los empleados, que son </w:t>
      </w:r>
      <w:r w:rsidR="00E8720F" w:rsidRPr="00E8720F">
        <w:rPr>
          <w:rFonts w:cs="Arial"/>
          <w:bCs/>
        </w:rPr>
        <w:t xml:space="preserve">los beneficios a los </w:t>
      </w:r>
      <w:r w:rsidR="004F5272" w:rsidRPr="00E8720F">
        <w:rPr>
          <w:rFonts w:cs="Arial"/>
          <w:bCs/>
        </w:rPr>
        <w:t>empleados (</w:t>
      </w:r>
      <w:r w:rsidRPr="00E8720F">
        <w:rPr>
          <w:rFonts w:cs="Arial"/>
          <w:bCs/>
        </w:rPr>
        <w:t>distintos de los beneficios por terminación) cuyo pa</w:t>
      </w:r>
      <w:r w:rsidR="00E8720F" w:rsidRPr="00E8720F">
        <w:rPr>
          <w:rFonts w:cs="Arial"/>
          <w:bCs/>
        </w:rPr>
        <w:t xml:space="preserve">go será totalmente atendido </w:t>
      </w:r>
      <w:r w:rsidR="004F5272" w:rsidRPr="00E8720F">
        <w:rPr>
          <w:rFonts w:cs="Arial"/>
          <w:bCs/>
        </w:rPr>
        <w:t>en el</w:t>
      </w:r>
      <w:r w:rsidRPr="00E8720F">
        <w:rPr>
          <w:rFonts w:cs="Arial"/>
          <w:bCs/>
        </w:rPr>
        <w:t xml:space="preserve"> término de los doce meses siguientes al ci</w:t>
      </w:r>
      <w:r w:rsidR="00E8720F" w:rsidRPr="00E8720F">
        <w:rPr>
          <w:rFonts w:cs="Arial"/>
          <w:bCs/>
        </w:rPr>
        <w:t xml:space="preserve">erre del periodo en el cual los </w:t>
      </w:r>
      <w:r w:rsidRPr="00E8720F">
        <w:rPr>
          <w:rFonts w:cs="Arial"/>
          <w:bCs/>
        </w:rPr>
        <w:t xml:space="preserve">empleados han prestado sus servicios. </w:t>
      </w:r>
    </w:p>
    <w:p w:rsidR="00E8720F" w:rsidRPr="00E8720F" w:rsidRDefault="00E8720F" w:rsidP="00CD6F97">
      <w:pPr>
        <w:pStyle w:val="Prrafodelista"/>
        <w:autoSpaceDE w:val="0"/>
        <w:autoSpaceDN w:val="0"/>
        <w:adjustRightInd w:val="0"/>
        <w:spacing w:after="0" w:line="240" w:lineRule="auto"/>
        <w:ind w:left="0"/>
        <w:jc w:val="both"/>
        <w:rPr>
          <w:rFonts w:cs="Arial"/>
          <w:bCs/>
        </w:rPr>
      </w:pPr>
    </w:p>
    <w:p w:rsidR="00813394" w:rsidRPr="00E8720F" w:rsidRDefault="00813394" w:rsidP="00D31694">
      <w:pPr>
        <w:pStyle w:val="Prrafodelista"/>
        <w:numPr>
          <w:ilvl w:val="0"/>
          <w:numId w:val="52"/>
        </w:numPr>
        <w:autoSpaceDE w:val="0"/>
        <w:autoSpaceDN w:val="0"/>
        <w:adjustRightInd w:val="0"/>
        <w:spacing w:after="0" w:line="240" w:lineRule="auto"/>
        <w:ind w:left="390"/>
        <w:jc w:val="both"/>
        <w:rPr>
          <w:rFonts w:cs="Arial"/>
          <w:bCs/>
        </w:rPr>
      </w:pPr>
      <w:r w:rsidRPr="00866DD0">
        <w:rPr>
          <w:rFonts w:cs="Arial"/>
          <w:b/>
          <w:bCs/>
        </w:rPr>
        <w:t>Beneficios post-empleo</w:t>
      </w:r>
      <w:r w:rsidRPr="00E8720F">
        <w:rPr>
          <w:rFonts w:cs="Arial"/>
          <w:bCs/>
        </w:rPr>
        <w:t xml:space="preserve">, que son los beneficios a </w:t>
      </w:r>
      <w:r w:rsidR="00E8720F" w:rsidRPr="00E8720F">
        <w:rPr>
          <w:rFonts w:cs="Arial"/>
          <w:bCs/>
        </w:rPr>
        <w:t xml:space="preserve">los empleados (distintos de los </w:t>
      </w:r>
      <w:r w:rsidRPr="00E8720F">
        <w:rPr>
          <w:rFonts w:cs="Arial"/>
          <w:bCs/>
        </w:rPr>
        <w:t>beneficios por terminación) que se pagan des</w:t>
      </w:r>
      <w:r w:rsidR="00E8720F" w:rsidRPr="00E8720F">
        <w:rPr>
          <w:rFonts w:cs="Arial"/>
          <w:bCs/>
        </w:rPr>
        <w:t xml:space="preserve">pués de completar su periodo de </w:t>
      </w:r>
      <w:r w:rsidRPr="00E8720F">
        <w:rPr>
          <w:rFonts w:cs="Arial"/>
          <w:bCs/>
        </w:rPr>
        <w:t xml:space="preserve">empleo en </w:t>
      </w:r>
      <w:r w:rsidR="0056568E">
        <w:rPr>
          <w:rFonts w:cs="Arial"/>
          <w:bCs/>
        </w:rPr>
        <w:t xml:space="preserve">DIDIER SPORT </w:t>
      </w:r>
      <w:proofErr w:type="gramStart"/>
      <w:r w:rsidR="0056568E">
        <w:rPr>
          <w:rFonts w:cs="Arial"/>
          <w:bCs/>
        </w:rPr>
        <w:t>S.A.S.</w:t>
      </w:r>
      <w:r w:rsidRPr="00E8720F">
        <w:rPr>
          <w:rFonts w:cs="Arial"/>
          <w:bCs/>
        </w:rPr>
        <w:t>.</w:t>
      </w:r>
      <w:proofErr w:type="gramEnd"/>
      <w:r w:rsidRPr="00E8720F">
        <w:rPr>
          <w:rFonts w:cs="Arial"/>
          <w:bCs/>
        </w:rPr>
        <w:t xml:space="preserve"> </w:t>
      </w:r>
    </w:p>
    <w:p w:rsidR="00E8720F" w:rsidRPr="00E8720F" w:rsidRDefault="00E8720F" w:rsidP="00CD6F97">
      <w:pPr>
        <w:pStyle w:val="Prrafodelista"/>
        <w:spacing w:line="240" w:lineRule="auto"/>
        <w:ind w:left="0"/>
        <w:rPr>
          <w:rFonts w:cs="Arial"/>
          <w:bCs/>
        </w:rPr>
      </w:pPr>
    </w:p>
    <w:p w:rsidR="00813394" w:rsidRPr="00E8720F" w:rsidRDefault="00813394" w:rsidP="00D31694">
      <w:pPr>
        <w:pStyle w:val="Prrafodelista"/>
        <w:numPr>
          <w:ilvl w:val="0"/>
          <w:numId w:val="52"/>
        </w:numPr>
        <w:autoSpaceDE w:val="0"/>
        <w:autoSpaceDN w:val="0"/>
        <w:adjustRightInd w:val="0"/>
        <w:spacing w:after="0" w:line="240" w:lineRule="auto"/>
        <w:ind w:left="390"/>
        <w:jc w:val="both"/>
        <w:rPr>
          <w:rFonts w:cs="Arial"/>
          <w:bCs/>
        </w:rPr>
      </w:pPr>
      <w:r w:rsidRPr="00866DD0">
        <w:rPr>
          <w:rFonts w:cs="Arial"/>
          <w:b/>
          <w:bCs/>
        </w:rPr>
        <w:t>Otros beneficios a largo plazo para los empleado</w:t>
      </w:r>
      <w:r w:rsidR="00E8720F" w:rsidRPr="00866DD0">
        <w:rPr>
          <w:rFonts w:cs="Arial"/>
          <w:b/>
          <w:bCs/>
        </w:rPr>
        <w:t>s</w:t>
      </w:r>
      <w:r w:rsidR="00E8720F" w:rsidRPr="00E8720F">
        <w:rPr>
          <w:rFonts w:cs="Arial"/>
          <w:bCs/>
        </w:rPr>
        <w:t xml:space="preserve">, que son los beneficios a los </w:t>
      </w:r>
      <w:r w:rsidRPr="00E8720F">
        <w:rPr>
          <w:rFonts w:cs="Arial"/>
          <w:bCs/>
        </w:rPr>
        <w:t>empleados (distintos de los beneficios post</w:t>
      </w:r>
      <w:r w:rsidR="00E8720F" w:rsidRPr="00E8720F">
        <w:rPr>
          <w:rFonts w:cs="Arial"/>
          <w:bCs/>
        </w:rPr>
        <w:t xml:space="preserve">-empleo y de los beneficios por </w:t>
      </w:r>
      <w:r w:rsidRPr="00E8720F">
        <w:rPr>
          <w:rFonts w:cs="Arial"/>
          <w:bCs/>
        </w:rPr>
        <w:t>terminación) cuyo pago no vence dentro de los doce</w:t>
      </w:r>
      <w:r w:rsidR="00E8720F" w:rsidRPr="00E8720F">
        <w:rPr>
          <w:rFonts w:cs="Arial"/>
          <w:bCs/>
        </w:rPr>
        <w:t xml:space="preserve"> meses siguientes al cierre del </w:t>
      </w:r>
      <w:r w:rsidRPr="00E8720F">
        <w:rPr>
          <w:rFonts w:cs="Arial"/>
          <w:bCs/>
        </w:rPr>
        <w:t>periodo en el cual los empleados han prestado sus servicios.</w:t>
      </w:r>
    </w:p>
    <w:p w:rsidR="00E8720F" w:rsidRPr="00E8720F" w:rsidRDefault="00E8720F" w:rsidP="00CD6F97">
      <w:pPr>
        <w:pStyle w:val="Prrafodelista"/>
        <w:autoSpaceDE w:val="0"/>
        <w:autoSpaceDN w:val="0"/>
        <w:adjustRightInd w:val="0"/>
        <w:spacing w:after="0" w:line="240" w:lineRule="auto"/>
        <w:ind w:left="0"/>
        <w:jc w:val="both"/>
        <w:rPr>
          <w:rFonts w:cs="Arial"/>
          <w:bCs/>
        </w:rPr>
      </w:pPr>
    </w:p>
    <w:p w:rsidR="00813394" w:rsidRPr="00E8720F" w:rsidRDefault="00813394" w:rsidP="00D31694">
      <w:pPr>
        <w:pStyle w:val="Prrafodelista"/>
        <w:numPr>
          <w:ilvl w:val="0"/>
          <w:numId w:val="52"/>
        </w:numPr>
        <w:autoSpaceDE w:val="0"/>
        <w:autoSpaceDN w:val="0"/>
        <w:adjustRightInd w:val="0"/>
        <w:spacing w:after="0" w:line="240" w:lineRule="auto"/>
        <w:ind w:left="390"/>
        <w:jc w:val="both"/>
        <w:rPr>
          <w:rFonts w:cs="Arial"/>
          <w:bCs/>
        </w:rPr>
      </w:pPr>
      <w:r w:rsidRPr="00866DD0">
        <w:rPr>
          <w:rFonts w:cs="Arial"/>
          <w:b/>
          <w:bCs/>
        </w:rPr>
        <w:t>Beneficios por terminación</w:t>
      </w:r>
      <w:r w:rsidRPr="00E8720F">
        <w:rPr>
          <w:rFonts w:cs="Arial"/>
          <w:bCs/>
        </w:rPr>
        <w:t>, que son los beneficios</w:t>
      </w:r>
      <w:r w:rsidR="00E8720F" w:rsidRPr="00E8720F">
        <w:rPr>
          <w:rFonts w:cs="Arial"/>
          <w:bCs/>
        </w:rPr>
        <w:t xml:space="preserve"> por pagar a los empleados como </w:t>
      </w:r>
      <w:r w:rsidRPr="00E8720F">
        <w:rPr>
          <w:rFonts w:cs="Arial"/>
          <w:bCs/>
        </w:rPr>
        <w:t>consecuencia de:</w:t>
      </w:r>
    </w:p>
    <w:p w:rsidR="00E8720F" w:rsidRPr="00E8720F" w:rsidRDefault="00E8720F" w:rsidP="00CD6F97">
      <w:pPr>
        <w:autoSpaceDE w:val="0"/>
        <w:autoSpaceDN w:val="0"/>
        <w:adjustRightInd w:val="0"/>
        <w:spacing w:after="0" w:line="240" w:lineRule="auto"/>
        <w:jc w:val="both"/>
        <w:rPr>
          <w:rFonts w:cs="Arial"/>
          <w:bCs/>
        </w:rPr>
      </w:pPr>
    </w:p>
    <w:p w:rsidR="00813394" w:rsidRPr="00CF5B58" w:rsidRDefault="00813394" w:rsidP="00D31694">
      <w:pPr>
        <w:pStyle w:val="Prrafodelista"/>
        <w:numPr>
          <w:ilvl w:val="1"/>
          <w:numId w:val="52"/>
        </w:numPr>
        <w:autoSpaceDE w:val="0"/>
        <w:autoSpaceDN w:val="0"/>
        <w:adjustRightInd w:val="0"/>
        <w:spacing w:after="0" w:line="240" w:lineRule="auto"/>
        <w:jc w:val="both"/>
        <w:rPr>
          <w:rFonts w:cs="Arial"/>
          <w:bCs/>
        </w:rPr>
      </w:pPr>
      <w:r w:rsidRPr="00CF5B58">
        <w:rPr>
          <w:rFonts w:cs="Arial"/>
          <w:bCs/>
        </w:rPr>
        <w:t>la decisión de una entidad de rescindir el cont</w:t>
      </w:r>
      <w:r w:rsidR="00E8720F" w:rsidRPr="00CF5B58">
        <w:rPr>
          <w:rFonts w:cs="Arial"/>
          <w:bCs/>
        </w:rPr>
        <w:t xml:space="preserve">rato de un empleado antes de la </w:t>
      </w:r>
      <w:r w:rsidRPr="00CF5B58">
        <w:rPr>
          <w:rFonts w:cs="Arial"/>
          <w:bCs/>
        </w:rPr>
        <w:t>edad normal de retiro; o</w:t>
      </w:r>
    </w:p>
    <w:p w:rsidR="00813394" w:rsidRPr="00CF5B58" w:rsidRDefault="00813394" w:rsidP="00D31694">
      <w:pPr>
        <w:pStyle w:val="Prrafodelista"/>
        <w:numPr>
          <w:ilvl w:val="1"/>
          <w:numId w:val="52"/>
        </w:numPr>
        <w:autoSpaceDE w:val="0"/>
        <w:autoSpaceDN w:val="0"/>
        <w:adjustRightInd w:val="0"/>
        <w:spacing w:after="0" w:line="240" w:lineRule="auto"/>
        <w:jc w:val="both"/>
        <w:rPr>
          <w:rFonts w:cs="Arial"/>
          <w:bCs/>
        </w:rPr>
      </w:pPr>
      <w:r w:rsidRPr="00CF5B58">
        <w:rPr>
          <w:rFonts w:cs="Arial"/>
          <w:bCs/>
        </w:rPr>
        <w:t>una decisión de un empleado de aceptar volun</w:t>
      </w:r>
      <w:r w:rsidR="00E8720F" w:rsidRPr="00CF5B58">
        <w:rPr>
          <w:rFonts w:cs="Arial"/>
          <w:bCs/>
        </w:rPr>
        <w:t xml:space="preserve">tariamente la conclusión de </w:t>
      </w:r>
      <w:r w:rsidR="004F5272" w:rsidRPr="00CF5B58">
        <w:rPr>
          <w:rFonts w:cs="Arial"/>
          <w:bCs/>
        </w:rPr>
        <w:t>la relación</w:t>
      </w:r>
      <w:r w:rsidRPr="00CF5B58">
        <w:rPr>
          <w:rFonts w:cs="Arial"/>
          <w:bCs/>
        </w:rPr>
        <w:t xml:space="preserve"> de trabajo a cambio de esos beneficios.</w:t>
      </w:r>
    </w:p>
    <w:p w:rsidR="00813394" w:rsidRDefault="00813394" w:rsidP="00CD6F97">
      <w:pPr>
        <w:autoSpaceDE w:val="0"/>
        <w:autoSpaceDN w:val="0"/>
        <w:adjustRightInd w:val="0"/>
        <w:spacing w:after="0" w:line="240" w:lineRule="auto"/>
        <w:jc w:val="both"/>
        <w:rPr>
          <w:rFonts w:cs="Arial"/>
          <w:bCs/>
        </w:rPr>
      </w:pPr>
    </w:p>
    <w:p w:rsidR="006E2BF3" w:rsidRPr="007C5694" w:rsidRDefault="006E2BF3" w:rsidP="00CD6F97">
      <w:pPr>
        <w:pStyle w:val="Ttulo2"/>
        <w:numPr>
          <w:ilvl w:val="1"/>
          <w:numId w:val="1"/>
        </w:numPr>
        <w:spacing w:before="0" w:line="240" w:lineRule="auto"/>
        <w:rPr>
          <w:rFonts w:cs="Arial"/>
        </w:rPr>
      </w:pPr>
      <w:bookmarkStart w:id="685" w:name="_Toc465028605"/>
      <w:r>
        <w:rPr>
          <w:rFonts w:cs="Arial"/>
        </w:rPr>
        <w:t>Normativa aplicable</w:t>
      </w:r>
      <w:bookmarkEnd w:id="685"/>
    </w:p>
    <w:p w:rsidR="006E2BF3" w:rsidRPr="00EA715E" w:rsidRDefault="006E2BF3" w:rsidP="00CD6F97">
      <w:pPr>
        <w:pStyle w:val="Prrafodelista"/>
        <w:autoSpaceDE w:val="0"/>
        <w:autoSpaceDN w:val="0"/>
        <w:adjustRightInd w:val="0"/>
        <w:spacing w:after="0" w:line="240" w:lineRule="auto"/>
        <w:ind w:left="0"/>
        <w:jc w:val="both"/>
        <w:rPr>
          <w:rFonts w:cs="Arial"/>
          <w:b/>
          <w:bCs/>
        </w:rPr>
      </w:pPr>
    </w:p>
    <w:p w:rsidR="006E2BF3" w:rsidRPr="007C5694" w:rsidRDefault="006E2BF3" w:rsidP="00CD6F97">
      <w:pPr>
        <w:autoSpaceDE w:val="0"/>
        <w:autoSpaceDN w:val="0"/>
        <w:adjustRightInd w:val="0"/>
        <w:spacing w:after="0" w:line="240" w:lineRule="auto"/>
        <w:jc w:val="both"/>
        <w:rPr>
          <w:rFonts w:cs="Arial"/>
          <w:szCs w:val="24"/>
        </w:rPr>
      </w:pPr>
      <w:r w:rsidRPr="007C5694">
        <w:rPr>
          <w:rFonts w:cs="Arial"/>
          <w:szCs w:val="24"/>
        </w:rPr>
        <w:t>La confecc</w:t>
      </w:r>
      <w:r w:rsidR="00E8720F">
        <w:rPr>
          <w:rFonts w:cs="Arial"/>
          <w:szCs w:val="24"/>
        </w:rPr>
        <w:t>ión de la política contable para el reconocimiento y medición de los Beneficios a los empleados</w:t>
      </w:r>
      <w:r w:rsidRPr="007C5694">
        <w:rPr>
          <w:rFonts w:cs="Arial"/>
          <w:szCs w:val="24"/>
        </w:rPr>
        <w:t xml:space="preserve"> de</w:t>
      </w:r>
      <w:r>
        <w:rPr>
          <w:rFonts w:cs="Arial"/>
          <w:szCs w:val="24"/>
        </w:rPr>
        <w:t xml:space="preserve"> </w:t>
      </w:r>
      <w:r w:rsidR="0056568E">
        <w:rPr>
          <w:rFonts w:cs="Arial"/>
          <w:szCs w:val="24"/>
        </w:rPr>
        <w:t>DIDIER SPORT S.A.S.</w:t>
      </w:r>
      <w:r w:rsidRPr="007C5694">
        <w:rPr>
          <w:rFonts w:cs="Arial"/>
          <w:szCs w:val="24"/>
        </w:rPr>
        <w:t>, se encuentra sustentada bajo las siguientes normas:</w:t>
      </w:r>
    </w:p>
    <w:p w:rsidR="006E2BF3" w:rsidRDefault="00E8720F" w:rsidP="00CD6F97">
      <w:pPr>
        <w:autoSpaceDE w:val="0"/>
        <w:autoSpaceDN w:val="0"/>
        <w:adjustRightInd w:val="0"/>
        <w:spacing w:after="0" w:line="240" w:lineRule="auto"/>
        <w:jc w:val="both"/>
        <w:rPr>
          <w:rFonts w:cs="Arial"/>
          <w:szCs w:val="24"/>
        </w:rPr>
      </w:pPr>
      <w:r>
        <w:rPr>
          <w:rFonts w:cs="Arial"/>
          <w:b/>
          <w:szCs w:val="24"/>
        </w:rPr>
        <w:t>Sección 28</w:t>
      </w:r>
      <w:r w:rsidR="006E2BF3" w:rsidRPr="007C5694">
        <w:rPr>
          <w:rFonts w:cs="Arial"/>
          <w:b/>
          <w:szCs w:val="24"/>
        </w:rPr>
        <w:t>:</w:t>
      </w:r>
      <w:r w:rsidR="006E2BF3">
        <w:rPr>
          <w:rFonts w:cs="Arial"/>
          <w:szCs w:val="24"/>
        </w:rPr>
        <w:t xml:space="preserve">            </w:t>
      </w:r>
      <w:r>
        <w:rPr>
          <w:rFonts w:cs="Arial"/>
          <w:szCs w:val="24"/>
        </w:rPr>
        <w:t xml:space="preserve">Beneficios a los empleados. </w:t>
      </w:r>
    </w:p>
    <w:p w:rsidR="004F2B42" w:rsidRPr="007C5694" w:rsidRDefault="004F2B42" w:rsidP="00CD6F97">
      <w:pPr>
        <w:autoSpaceDE w:val="0"/>
        <w:autoSpaceDN w:val="0"/>
        <w:adjustRightInd w:val="0"/>
        <w:spacing w:after="0" w:line="240" w:lineRule="auto"/>
        <w:jc w:val="both"/>
        <w:rPr>
          <w:rFonts w:cs="Arial"/>
          <w:szCs w:val="24"/>
        </w:rPr>
      </w:pPr>
    </w:p>
    <w:p w:rsidR="00AA5B71" w:rsidRPr="00F06E36" w:rsidRDefault="00E8720F" w:rsidP="00CD6F97">
      <w:pPr>
        <w:pStyle w:val="Ttulo2"/>
        <w:numPr>
          <w:ilvl w:val="1"/>
          <w:numId w:val="1"/>
        </w:numPr>
        <w:spacing w:before="0" w:line="240" w:lineRule="auto"/>
        <w:rPr>
          <w:rFonts w:cs="Arial"/>
        </w:rPr>
      </w:pPr>
      <w:bookmarkStart w:id="686" w:name="_Toc465028606"/>
      <w:r w:rsidRPr="00F06E36">
        <w:rPr>
          <w:rFonts w:cs="Arial"/>
        </w:rPr>
        <w:t>Reconocimiento general para todos los beneficios a los empleados</w:t>
      </w:r>
      <w:bookmarkEnd w:id="686"/>
    </w:p>
    <w:p w:rsidR="00E8720F" w:rsidRDefault="00E8720F" w:rsidP="00CD6F97">
      <w:pPr>
        <w:spacing w:line="240" w:lineRule="auto"/>
      </w:pPr>
    </w:p>
    <w:p w:rsidR="00E8720F" w:rsidRDefault="0056568E" w:rsidP="00CD6F97">
      <w:pPr>
        <w:spacing w:line="240" w:lineRule="auto"/>
        <w:jc w:val="both"/>
      </w:pPr>
      <w:r>
        <w:t>DIDIER SPORT S.A.S.</w:t>
      </w:r>
      <w:r w:rsidR="00E8720F">
        <w:t xml:space="preserve"> reconocerá el costo de todos los beneficios a los empleados a los que éstos tengan derecho como resultado de servicios prestados a </w:t>
      </w:r>
      <w:r>
        <w:t>DIDIER SPORT S.A.S.</w:t>
      </w:r>
      <w:r w:rsidR="00E8720F">
        <w:t xml:space="preserve"> durante el periodo sobre el que </w:t>
      </w:r>
      <w:r w:rsidR="00760D12">
        <w:t>se informa</w:t>
      </w:r>
      <w:r w:rsidR="00760D12">
        <w:rPr>
          <w:rStyle w:val="Refdenotaalpie"/>
        </w:rPr>
        <w:footnoteReference w:id="246"/>
      </w:r>
      <w:r w:rsidR="00E8720F">
        <w:t xml:space="preserve">: </w:t>
      </w:r>
    </w:p>
    <w:p w:rsidR="00E8720F" w:rsidRDefault="00E8720F" w:rsidP="00D31694">
      <w:pPr>
        <w:pStyle w:val="Prrafodelista"/>
        <w:numPr>
          <w:ilvl w:val="0"/>
          <w:numId w:val="53"/>
        </w:numPr>
        <w:spacing w:line="240" w:lineRule="auto"/>
        <w:jc w:val="both"/>
      </w:pPr>
      <w:r>
        <w:t xml:space="preserve">Como un pasivo, después de deducir los importes que hayan sido pagados directamente a los empleados o como una contribución a un fondo de beneficios para los empleados. Si el importe pagado excede a las aportaciones que se deben realizar según los servicios prestados hasta la fecha sobre la que </w:t>
      </w:r>
      <w:r>
        <w:lastRenderedPageBreak/>
        <w:t xml:space="preserve">se informa, </w:t>
      </w:r>
      <w:r w:rsidR="0056568E">
        <w:t>DIDIER SPORT S.A.S.</w:t>
      </w:r>
      <w:r w:rsidR="00BA5BF2">
        <w:t xml:space="preserve"> </w:t>
      </w:r>
      <w:r>
        <w:t>reconocerá ese exceso como un activo en la medida en que el pago anticipado vaya a dar lugar a una reducción en los pagos a efectuar en el futuro o a un reembolso en efectivo.</w:t>
      </w:r>
    </w:p>
    <w:p w:rsidR="00BA5BF2" w:rsidRDefault="00E8720F" w:rsidP="00D31694">
      <w:pPr>
        <w:pStyle w:val="Prrafodelista"/>
        <w:numPr>
          <w:ilvl w:val="0"/>
          <w:numId w:val="53"/>
        </w:numPr>
        <w:spacing w:line="240" w:lineRule="auto"/>
        <w:jc w:val="both"/>
      </w:pPr>
      <w:r>
        <w:t>Como un gasto,</w:t>
      </w:r>
      <w:r w:rsidR="00BA5BF2">
        <w:t xml:space="preserve"> a menos que otra </w:t>
      </w:r>
      <w:r w:rsidR="00C34B25">
        <w:t>política</w:t>
      </w:r>
      <w:r>
        <w:t xml:space="preserve"> requiera que el costo se reconozca como parte del costo de un activo, tal como inventarios o propiedades, </w:t>
      </w:r>
      <w:r w:rsidR="00BA5BF2">
        <w:t xml:space="preserve">planta y equipo. </w:t>
      </w:r>
    </w:p>
    <w:p w:rsidR="00BA5BF2" w:rsidRPr="00F06E36" w:rsidRDefault="00BA5BF2" w:rsidP="00CD6F97">
      <w:pPr>
        <w:pStyle w:val="Ttulo2"/>
        <w:numPr>
          <w:ilvl w:val="1"/>
          <w:numId w:val="1"/>
        </w:numPr>
        <w:spacing w:before="0" w:line="240" w:lineRule="auto"/>
        <w:rPr>
          <w:rFonts w:cs="Arial"/>
        </w:rPr>
      </w:pPr>
      <w:bookmarkStart w:id="687" w:name="_Toc465028607"/>
      <w:r w:rsidRPr="00F06E36">
        <w:rPr>
          <w:rFonts w:cs="Arial"/>
        </w:rPr>
        <w:t>Beneficios a corto plazo a los empleados</w:t>
      </w:r>
      <w:bookmarkEnd w:id="687"/>
    </w:p>
    <w:p w:rsidR="00BA5BF2" w:rsidRDefault="00BA5BF2" w:rsidP="004F2B42">
      <w:pPr>
        <w:spacing w:after="0" w:line="240" w:lineRule="auto"/>
      </w:pPr>
    </w:p>
    <w:p w:rsidR="00BA5BF2" w:rsidRDefault="00BA5BF2" w:rsidP="00CD6F97">
      <w:pPr>
        <w:spacing w:line="240" w:lineRule="auto"/>
        <w:jc w:val="both"/>
      </w:pPr>
      <w:r>
        <w:t xml:space="preserve">Los beneficios a corto plazo a los empleados comprenden partidas tales como las </w:t>
      </w:r>
      <w:r w:rsidR="00760D12">
        <w:t>siguientes</w:t>
      </w:r>
      <w:r w:rsidR="00760D12">
        <w:rPr>
          <w:rStyle w:val="Refdenotaalpie"/>
        </w:rPr>
        <w:footnoteReference w:id="247"/>
      </w:r>
      <w:r>
        <w:t xml:space="preserve">: </w:t>
      </w:r>
    </w:p>
    <w:p w:rsidR="00BA5BF2" w:rsidRDefault="00BA5BF2" w:rsidP="00D31694">
      <w:pPr>
        <w:pStyle w:val="Prrafodelista"/>
        <w:numPr>
          <w:ilvl w:val="0"/>
          <w:numId w:val="54"/>
        </w:numPr>
        <w:spacing w:line="240" w:lineRule="auto"/>
        <w:jc w:val="both"/>
      </w:pPr>
      <w:r>
        <w:t>sueldos, salarios y aportaciones a la seguridad social;</w:t>
      </w:r>
    </w:p>
    <w:p w:rsidR="00BA5BF2" w:rsidRDefault="00BA5BF2" w:rsidP="00D31694">
      <w:pPr>
        <w:pStyle w:val="Prrafodelista"/>
        <w:numPr>
          <w:ilvl w:val="0"/>
          <w:numId w:val="54"/>
        </w:numPr>
        <w:spacing w:line="240" w:lineRule="auto"/>
        <w:jc w:val="both"/>
      </w:pPr>
      <w:r>
        <w:t xml:space="preserve">ausencias remuneradas a corto plazo (tales como los derechos por ausencias anuales remuneradas o las ausencias remuneradas por enfermedad), cuando se espere que tengan lugar dentro de los doce meses siguientes al cierre del periodo </w:t>
      </w:r>
      <w:r w:rsidR="004F5272">
        <w:t>en el</w:t>
      </w:r>
      <w:r>
        <w:t xml:space="preserve"> que los empleados han prestado los servicios relacionados;</w:t>
      </w:r>
    </w:p>
    <w:p w:rsidR="00BA5BF2" w:rsidRDefault="00BA5BF2" w:rsidP="00D31694">
      <w:pPr>
        <w:pStyle w:val="Prrafodelista"/>
        <w:numPr>
          <w:ilvl w:val="0"/>
          <w:numId w:val="54"/>
        </w:numPr>
        <w:spacing w:line="240" w:lineRule="auto"/>
        <w:jc w:val="both"/>
      </w:pPr>
      <w:r>
        <w:t xml:space="preserve">participaciones en ganancias e incentivos pagaderos dentro de los doce meses siguientes al cierre del periodo en el que los empleados han prestado los </w:t>
      </w:r>
      <w:r w:rsidR="004F5272">
        <w:t>servicios correspondientes</w:t>
      </w:r>
      <w:r>
        <w:t>; y</w:t>
      </w:r>
    </w:p>
    <w:p w:rsidR="00BA5BF2" w:rsidRDefault="00BA5BF2" w:rsidP="00D31694">
      <w:pPr>
        <w:pStyle w:val="Prrafodelista"/>
        <w:numPr>
          <w:ilvl w:val="0"/>
          <w:numId w:val="54"/>
        </w:numPr>
        <w:spacing w:line="240" w:lineRule="auto"/>
        <w:jc w:val="both"/>
      </w:pPr>
      <w:r>
        <w:t xml:space="preserve">beneficios no monetarios a los empleados actuales (tales como asistencia médica, alojamiento, automóviles y entrega de bienes y servicios gratuitos o subvencionados). </w:t>
      </w:r>
      <w:r>
        <w:cr/>
      </w:r>
    </w:p>
    <w:p w:rsidR="00BA5BF2" w:rsidRPr="004F2B42" w:rsidRDefault="00BA5BF2" w:rsidP="00CD6F97">
      <w:pPr>
        <w:pStyle w:val="Ttulo2"/>
        <w:numPr>
          <w:ilvl w:val="2"/>
          <w:numId w:val="1"/>
        </w:numPr>
        <w:spacing w:before="0" w:line="240" w:lineRule="auto"/>
        <w:rPr>
          <w:rFonts w:cs="Arial"/>
        </w:rPr>
      </w:pPr>
      <w:bookmarkStart w:id="688" w:name="_Toc465028608"/>
      <w:r w:rsidRPr="004F2B42">
        <w:rPr>
          <w:rFonts w:cs="Arial"/>
        </w:rPr>
        <w:t>Medición de beneficios generales a corto plazo</w:t>
      </w:r>
      <w:bookmarkEnd w:id="688"/>
    </w:p>
    <w:p w:rsidR="00BA5BF2" w:rsidRDefault="00BA5BF2" w:rsidP="004F2B42">
      <w:pPr>
        <w:spacing w:after="0" w:line="240" w:lineRule="auto"/>
      </w:pPr>
    </w:p>
    <w:p w:rsidR="00BA5BF2" w:rsidRDefault="00C068E7" w:rsidP="00CD6F97">
      <w:pPr>
        <w:spacing w:line="240" w:lineRule="auto"/>
        <w:jc w:val="both"/>
      </w:pPr>
      <w:r>
        <w:t xml:space="preserve">Cuando un empleado haya prestado sus servicios a una entidad durante el periodo sobre el que se informa, </w:t>
      </w:r>
      <w:r w:rsidR="0056568E">
        <w:t>DIDIER SPORT S.A.S.</w:t>
      </w:r>
      <w:r>
        <w:t xml:space="preserve"> medirá el importe reconocido por el importe no descontado de los beneficios a corto plazo a los empleados que se espera que haya que pagar por esos servicios.</w:t>
      </w:r>
    </w:p>
    <w:p w:rsidR="00C068E7" w:rsidRPr="004F2B42" w:rsidRDefault="00C068E7" w:rsidP="00CD6F97">
      <w:pPr>
        <w:pStyle w:val="Ttulo2"/>
        <w:numPr>
          <w:ilvl w:val="2"/>
          <w:numId w:val="1"/>
        </w:numPr>
        <w:spacing w:before="0" w:line="240" w:lineRule="auto"/>
        <w:rPr>
          <w:rFonts w:cs="Arial"/>
        </w:rPr>
      </w:pPr>
      <w:bookmarkStart w:id="689" w:name="_Toc465028609"/>
      <w:r w:rsidRPr="004F2B42">
        <w:rPr>
          <w:rFonts w:cs="Arial"/>
        </w:rPr>
        <w:t>Reconocimiento y medición: ausencias a corto plazo remuneradas</w:t>
      </w:r>
      <w:bookmarkEnd w:id="689"/>
    </w:p>
    <w:p w:rsidR="00C068E7" w:rsidRDefault="00C068E7" w:rsidP="004F2B42">
      <w:pPr>
        <w:spacing w:after="0" w:line="240" w:lineRule="auto"/>
      </w:pPr>
    </w:p>
    <w:p w:rsidR="00760D12" w:rsidRDefault="0056568E" w:rsidP="004F2B42">
      <w:pPr>
        <w:spacing w:after="0" w:line="240" w:lineRule="auto"/>
        <w:jc w:val="both"/>
      </w:pPr>
      <w:r>
        <w:t>DIDIER SPORT S.A.S.</w:t>
      </w:r>
      <w:r w:rsidR="00C068E7">
        <w:t xml:space="preserve"> puede retribuir a los empleados por ausencia</w:t>
      </w:r>
      <w:r w:rsidR="00760D12">
        <w:t>,</w:t>
      </w:r>
      <w:r w:rsidR="00C068E7">
        <w:t xml:space="preserve"> incluidos los permisos retribuidos por vacaciones anuales y las ausencias remuneradas por enfermedad. </w:t>
      </w:r>
    </w:p>
    <w:p w:rsidR="00760D12" w:rsidRDefault="00760D12" w:rsidP="00CD6F97">
      <w:pPr>
        <w:spacing w:line="240" w:lineRule="auto"/>
        <w:jc w:val="both"/>
      </w:pPr>
      <w:r>
        <w:t>Las</w:t>
      </w:r>
      <w:r w:rsidR="00C068E7">
        <w:t xml:space="preserve"> ausencias a corto plazo remuneradas </w:t>
      </w:r>
      <w:r>
        <w:t>que se acumulan</w:t>
      </w:r>
      <w:r w:rsidR="00C068E7">
        <w:t xml:space="preserve"> </w:t>
      </w:r>
      <w:r>
        <w:t>(</w:t>
      </w:r>
      <w:r w:rsidR="00C068E7">
        <w:t>pueden utilizarse en periodos futuros si los empleados no usan la totalidad de las ausencias a las que tienen derecho en el periodo corriente</w:t>
      </w:r>
      <w:r>
        <w:t>) se reconocerán</w:t>
      </w:r>
      <w:r w:rsidR="00C068E7">
        <w:t xml:space="preserve"> </w:t>
      </w:r>
      <w:r>
        <w:t>a</w:t>
      </w:r>
      <w:r w:rsidR="004F5272">
        <w:t>l costo</w:t>
      </w:r>
      <w:r w:rsidR="00C068E7">
        <w:t xml:space="preserve"> esperado de las ausencias remuneradas con derechos de carácter acumulativo, </w:t>
      </w:r>
      <w:r>
        <w:t>en la</w:t>
      </w:r>
      <w:r w:rsidR="00C068E7">
        <w:t xml:space="preserve"> medida que los empleados prestan los servicios que incrementan </w:t>
      </w:r>
      <w:r w:rsidR="004F5272">
        <w:t>sus derechos</w:t>
      </w:r>
      <w:r w:rsidR="00C068E7">
        <w:t xml:space="preserve"> al disfrute de futuras ausencias remuneradas. </w:t>
      </w:r>
    </w:p>
    <w:p w:rsidR="00C068E7" w:rsidRDefault="0056568E" w:rsidP="00CD6F97">
      <w:pPr>
        <w:spacing w:line="240" w:lineRule="auto"/>
        <w:jc w:val="both"/>
      </w:pPr>
      <w:r>
        <w:lastRenderedPageBreak/>
        <w:t>DIDIER SPORT S.A.S.</w:t>
      </w:r>
      <w:r w:rsidR="00C068E7">
        <w:t xml:space="preserve"> medirá el </w:t>
      </w:r>
      <w:r w:rsidR="004F5272">
        <w:t>costo esperado</w:t>
      </w:r>
      <w:r w:rsidR="00C068E7">
        <w:t xml:space="preserve"> de las ausencias remuneradas con derechos de carácter acumulativo por el importe adicional no descontado que </w:t>
      </w:r>
      <w:r>
        <w:t>DIDIER SPORT S.A.S.</w:t>
      </w:r>
      <w:r w:rsidR="00C068E7">
        <w:t xml:space="preserve"> espera pagar como consecuencia de </w:t>
      </w:r>
      <w:r w:rsidR="004F5272">
        <w:t>los derechos</w:t>
      </w:r>
      <w:r w:rsidR="00C068E7">
        <w:t xml:space="preserve"> no usados que tiene acumulados al final del periodo sobre el que se informa.</w:t>
      </w:r>
    </w:p>
    <w:p w:rsidR="00C068E7" w:rsidRDefault="0056568E" w:rsidP="00CD6F97">
      <w:pPr>
        <w:spacing w:line="240" w:lineRule="auto"/>
        <w:jc w:val="both"/>
      </w:pPr>
      <w:r>
        <w:t>DIDIER SPORT S.A.S.</w:t>
      </w:r>
      <w:r w:rsidR="00C068E7">
        <w:t xml:space="preserve"> presentará este importe como un pasivo corriente en la fecha sobre la que se informa.</w:t>
      </w:r>
    </w:p>
    <w:p w:rsidR="00C068E7" w:rsidRPr="004F2B42" w:rsidRDefault="00C068E7" w:rsidP="00CD6F97">
      <w:pPr>
        <w:pStyle w:val="Ttulo2"/>
        <w:numPr>
          <w:ilvl w:val="2"/>
          <w:numId w:val="1"/>
        </w:numPr>
        <w:spacing w:before="0" w:line="240" w:lineRule="auto"/>
        <w:rPr>
          <w:rFonts w:cs="Arial"/>
        </w:rPr>
      </w:pPr>
      <w:bookmarkStart w:id="690" w:name="_Toc465028610"/>
      <w:r w:rsidRPr="004F2B42">
        <w:rPr>
          <w:rFonts w:cs="Arial"/>
        </w:rPr>
        <w:t>Reconocimiento: participación en ganancias y planes de incentivos</w:t>
      </w:r>
      <w:bookmarkEnd w:id="690"/>
    </w:p>
    <w:p w:rsidR="00C068E7" w:rsidRDefault="00C068E7" w:rsidP="004F2B42">
      <w:pPr>
        <w:spacing w:after="0" w:line="240" w:lineRule="auto"/>
        <w:jc w:val="both"/>
      </w:pPr>
    </w:p>
    <w:p w:rsidR="00C068E7" w:rsidRDefault="0056568E" w:rsidP="00CD6F97">
      <w:pPr>
        <w:spacing w:line="240" w:lineRule="auto"/>
        <w:jc w:val="both"/>
      </w:pPr>
      <w:r>
        <w:t>DIDIER SPORT S.A.S.</w:t>
      </w:r>
      <w:r w:rsidR="00C068E7">
        <w:t xml:space="preserve"> reconocerá el costo esperado de la participación en ganancias y pagos por incentivos solo </w:t>
      </w:r>
      <w:r w:rsidR="00760D12">
        <w:t>cuando</w:t>
      </w:r>
      <w:r w:rsidR="00760D12">
        <w:rPr>
          <w:rStyle w:val="Refdenotaalpie"/>
        </w:rPr>
        <w:footnoteReference w:id="248"/>
      </w:r>
      <w:r w:rsidR="00760D12">
        <w:t>:</w:t>
      </w:r>
      <w:r w:rsidR="00C068E7">
        <w:t xml:space="preserve"> </w:t>
      </w:r>
    </w:p>
    <w:p w:rsidR="00C068E7" w:rsidRDefault="0056568E" w:rsidP="00D31694">
      <w:pPr>
        <w:pStyle w:val="Prrafodelista"/>
        <w:numPr>
          <w:ilvl w:val="0"/>
          <w:numId w:val="55"/>
        </w:numPr>
        <w:spacing w:line="240" w:lineRule="auto"/>
        <w:jc w:val="both"/>
      </w:pPr>
      <w:r>
        <w:t>DIDIER SPORT S.A.S.</w:t>
      </w:r>
      <w:r w:rsidR="00C068E7">
        <w:t xml:space="preserve"> tenga una obligación implícita o actual legal de realizar estos </w:t>
      </w:r>
      <w:r w:rsidR="004F5272">
        <w:t>pagos como</w:t>
      </w:r>
      <w:r w:rsidR="00C068E7">
        <w:t xml:space="preserve"> resultado de un suceso pasado (</w:t>
      </w:r>
      <w:r>
        <w:t>DIDIER SPORT S.A.S.</w:t>
      </w:r>
      <w:r w:rsidR="00C068E7">
        <w:t xml:space="preserve"> no tiene una alternativa más realista que la de efectuar los pagos); y</w:t>
      </w:r>
    </w:p>
    <w:p w:rsidR="00C068E7" w:rsidRPr="00C068E7" w:rsidRDefault="00C068E7" w:rsidP="00D31694">
      <w:pPr>
        <w:pStyle w:val="Prrafodelista"/>
        <w:numPr>
          <w:ilvl w:val="0"/>
          <w:numId w:val="55"/>
        </w:numPr>
        <w:spacing w:line="240" w:lineRule="auto"/>
        <w:jc w:val="both"/>
      </w:pPr>
      <w:r>
        <w:t>pueda realizarse una estimación fiable de la obligación.</w:t>
      </w:r>
    </w:p>
    <w:p w:rsidR="000056CD" w:rsidRPr="00F06E36" w:rsidRDefault="007B1B19" w:rsidP="00CD6F97">
      <w:pPr>
        <w:pStyle w:val="Ttulo2"/>
        <w:numPr>
          <w:ilvl w:val="1"/>
          <w:numId w:val="1"/>
        </w:numPr>
        <w:spacing w:before="0" w:line="240" w:lineRule="auto"/>
        <w:rPr>
          <w:rFonts w:cs="Arial"/>
        </w:rPr>
      </w:pPr>
      <w:bookmarkStart w:id="691" w:name="_Toc465028611"/>
      <w:r w:rsidRPr="00F06E36">
        <w:rPr>
          <w:rFonts w:cs="Arial"/>
        </w:rPr>
        <w:t xml:space="preserve">Beneficios post-empleo: </w:t>
      </w:r>
      <w:r w:rsidR="000471F6" w:rsidRPr="00F06E36">
        <w:rPr>
          <w:rFonts w:cs="Arial"/>
        </w:rPr>
        <w:t>P</w:t>
      </w:r>
      <w:r w:rsidRPr="00F06E36">
        <w:rPr>
          <w:rFonts w:cs="Arial"/>
        </w:rPr>
        <w:t>lanes de aportaciones definidas y planes de beneficios definidos</w:t>
      </w:r>
      <w:bookmarkEnd w:id="691"/>
    </w:p>
    <w:p w:rsidR="00BB3371" w:rsidRDefault="00BB3371" w:rsidP="00CD6F97">
      <w:pPr>
        <w:autoSpaceDE w:val="0"/>
        <w:autoSpaceDN w:val="0"/>
        <w:adjustRightInd w:val="0"/>
        <w:spacing w:after="0" w:line="240" w:lineRule="auto"/>
        <w:jc w:val="both"/>
        <w:rPr>
          <w:rFonts w:cs="Arial"/>
          <w:szCs w:val="24"/>
        </w:rPr>
      </w:pPr>
    </w:p>
    <w:p w:rsidR="007B1B19" w:rsidRPr="007B1B19" w:rsidRDefault="007B1B19" w:rsidP="00CD6F97">
      <w:pPr>
        <w:spacing w:line="240" w:lineRule="auto"/>
        <w:jc w:val="both"/>
        <w:rPr>
          <w:rFonts w:cs="Arial"/>
        </w:rPr>
      </w:pPr>
      <w:r w:rsidRPr="007B1B19">
        <w:rPr>
          <w:rFonts w:cs="Arial"/>
        </w:rPr>
        <w:t xml:space="preserve">Los beneficios post-empleo incluyen, </w:t>
      </w:r>
      <w:r w:rsidR="00962AB4" w:rsidRPr="007B1B19">
        <w:rPr>
          <w:rFonts w:cs="Arial"/>
        </w:rPr>
        <w:t>por ejemplo</w:t>
      </w:r>
      <w:r w:rsidR="00962AB4">
        <w:rPr>
          <w:rStyle w:val="Refdenotaalpie"/>
          <w:rFonts w:cs="Arial"/>
        </w:rPr>
        <w:footnoteReference w:id="249"/>
      </w:r>
      <w:r w:rsidR="00962AB4" w:rsidRPr="007B1B19">
        <w:rPr>
          <w:rFonts w:cs="Arial"/>
        </w:rPr>
        <w:t>:</w:t>
      </w:r>
      <w:r w:rsidRPr="007B1B19">
        <w:rPr>
          <w:rFonts w:cs="Arial"/>
        </w:rPr>
        <w:t xml:space="preserve"> </w:t>
      </w:r>
    </w:p>
    <w:p w:rsidR="007B1B19" w:rsidRPr="00D80D91" w:rsidRDefault="007B1B19" w:rsidP="00D31694">
      <w:pPr>
        <w:pStyle w:val="Prrafodelista"/>
        <w:numPr>
          <w:ilvl w:val="0"/>
          <w:numId w:val="56"/>
        </w:numPr>
        <w:spacing w:line="240" w:lineRule="auto"/>
        <w:jc w:val="both"/>
        <w:rPr>
          <w:rFonts w:cs="Arial"/>
        </w:rPr>
      </w:pPr>
      <w:r w:rsidRPr="00D80D91">
        <w:rPr>
          <w:rFonts w:cs="Arial"/>
        </w:rPr>
        <w:t>beneficios por retiro, tales como las pensiones, y</w:t>
      </w:r>
    </w:p>
    <w:p w:rsidR="007B1B19" w:rsidRPr="00D80D91" w:rsidRDefault="007B1B19" w:rsidP="00D31694">
      <w:pPr>
        <w:pStyle w:val="Prrafodelista"/>
        <w:numPr>
          <w:ilvl w:val="0"/>
          <w:numId w:val="56"/>
        </w:numPr>
        <w:spacing w:line="240" w:lineRule="auto"/>
        <w:jc w:val="both"/>
        <w:rPr>
          <w:rFonts w:cs="Arial"/>
        </w:rPr>
      </w:pPr>
      <w:r w:rsidRPr="00D80D91">
        <w:rPr>
          <w:rFonts w:cs="Arial"/>
        </w:rPr>
        <w:t>otros beneficios posteriores al empleo, tales como los seguros de vida o los beneficios de asistencia médica.</w:t>
      </w:r>
    </w:p>
    <w:p w:rsidR="00053CF1" w:rsidRDefault="007B1B19" w:rsidP="00CD6F97">
      <w:pPr>
        <w:spacing w:line="240" w:lineRule="auto"/>
        <w:jc w:val="both"/>
        <w:rPr>
          <w:rFonts w:cs="Arial"/>
        </w:rPr>
      </w:pPr>
      <w:r w:rsidRPr="007B1B19">
        <w:rPr>
          <w:rFonts w:cs="Arial"/>
        </w:rPr>
        <w:t>Los acuerdos por los cuales una entidad proporciona bene</w:t>
      </w:r>
      <w:r>
        <w:rPr>
          <w:rFonts w:cs="Arial"/>
        </w:rPr>
        <w:t xml:space="preserve">ficios posteriores al empleo se </w:t>
      </w:r>
      <w:r w:rsidRPr="007B1B19">
        <w:rPr>
          <w:rFonts w:cs="Arial"/>
        </w:rPr>
        <w:t xml:space="preserve">conocen como planes </w:t>
      </w:r>
      <w:r>
        <w:rPr>
          <w:rFonts w:cs="Arial"/>
        </w:rPr>
        <w:t xml:space="preserve">de beneficios post-empleo. </w:t>
      </w:r>
      <w:r w:rsidR="0056568E">
        <w:rPr>
          <w:rFonts w:cs="Arial"/>
        </w:rPr>
        <w:t>DIDIER SPORT S.A.S.</w:t>
      </w:r>
      <w:r>
        <w:rPr>
          <w:rFonts w:cs="Arial"/>
        </w:rPr>
        <w:t xml:space="preserve"> aplicará esta política </w:t>
      </w:r>
      <w:r w:rsidR="004F5272">
        <w:rPr>
          <w:rFonts w:cs="Arial"/>
        </w:rPr>
        <w:t>a todos</w:t>
      </w:r>
      <w:r w:rsidRPr="007B1B19">
        <w:rPr>
          <w:rFonts w:cs="Arial"/>
        </w:rPr>
        <w:t xml:space="preserve"> estos acuerdos, con independencia de que impliquen el establecim</w:t>
      </w:r>
      <w:r>
        <w:rPr>
          <w:rFonts w:cs="Arial"/>
        </w:rPr>
        <w:t xml:space="preserve">iento de una </w:t>
      </w:r>
      <w:r w:rsidRPr="007B1B19">
        <w:rPr>
          <w:rFonts w:cs="Arial"/>
        </w:rPr>
        <w:t>entidad separada para la recepción de las aportaciones y</w:t>
      </w:r>
      <w:r>
        <w:rPr>
          <w:rFonts w:cs="Arial"/>
        </w:rPr>
        <w:t xml:space="preserve"> el pago de los beneficios. </w:t>
      </w:r>
      <w:r w:rsidR="004F5272">
        <w:rPr>
          <w:rFonts w:cs="Arial"/>
        </w:rPr>
        <w:t>En algunos</w:t>
      </w:r>
      <w:r w:rsidRPr="007B1B19">
        <w:rPr>
          <w:rFonts w:cs="Arial"/>
        </w:rPr>
        <w:t xml:space="preserve"> casos, estos acuerdos son impuestos por ley y no</w:t>
      </w:r>
      <w:r>
        <w:rPr>
          <w:rFonts w:cs="Arial"/>
        </w:rPr>
        <w:t xml:space="preserve"> por un acto de </w:t>
      </w:r>
      <w:r w:rsidR="0056568E">
        <w:rPr>
          <w:rFonts w:cs="Arial"/>
        </w:rPr>
        <w:t xml:space="preserve">DIDIER SPORT </w:t>
      </w:r>
      <w:proofErr w:type="gramStart"/>
      <w:r w:rsidR="0056568E">
        <w:rPr>
          <w:rFonts w:cs="Arial"/>
        </w:rPr>
        <w:t>S.A.S.</w:t>
      </w:r>
      <w:r>
        <w:rPr>
          <w:rFonts w:cs="Arial"/>
        </w:rPr>
        <w:t>.</w:t>
      </w:r>
      <w:proofErr w:type="gramEnd"/>
      <w:r>
        <w:rPr>
          <w:rFonts w:cs="Arial"/>
        </w:rPr>
        <w:t xml:space="preserve"> </w:t>
      </w:r>
      <w:r w:rsidR="004F5272">
        <w:rPr>
          <w:rFonts w:cs="Arial"/>
        </w:rPr>
        <w:t>En otros</w:t>
      </w:r>
      <w:r w:rsidRPr="007B1B19">
        <w:rPr>
          <w:rFonts w:cs="Arial"/>
        </w:rPr>
        <w:t xml:space="preserve"> casos, estos acuerdos surgen por acciones de </w:t>
      </w:r>
      <w:r w:rsidR="0056568E">
        <w:rPr>
          <w:rFonts w:cs="Arial"/>
        </w:rPr>
        <w:t>DIDIER SPORT S.A.S.</w:t>
      </w:r>
      <w:r w:rsidRPr="007B1B19">
        <w:rPr>
          <w:rFonts w:cs="Arial"/>
        </w:rPr>
        <w:t>, incl</w:t>
      </w:r>
      <w:r>
        <w:rPr>
          <w:rFonts w:cs="Arial"/>
        </w:rPr>
        <w:t xml:space="preserve">uso en ausencia de </w:t>
      </w:r>
      <w:r w:rsidRPr="007B1B19">
        <w:rPr>
          <w:rFonts w:cs="Arial"/>
        </w:rPr>
        <w:t>un plan documentado formal.</w:t>
      </w:r>
    </w:p>
    <w:p w:rsidR="007B1B19" w:rsidRPr="007B1B19" w:rsidRDefault="007B1B19" w:rsidP="00CD6F97">
      <w:pPr>
        <w:spacing w:line="240" w:lineRule="auto"/>
        <w:jc w:val="both"/>
        <w:rPr>
          <w:rFonts w:cs="Arial"/>
        </w:rPr>
      </w:pPr>
      <w:r w:rsidRPr="007B1B19">
        <w:rPr>
          <w:rFonts w:cs="Arial"/>
        </w:rPr>
        <w:t>Los planes de beneficios post-empleo se clasifican en planes de aportaciones definidas y planes de beneficios definidos, se</w:t>
      </w:r>
      <w:r>
        <w:rPr>
          <w:rFonts w:cs="Arial"/>
        </w:rPr>
        <w:t xml:space="preserve">gún sus principales términos y </w:t>
      </w:r>
      <w:r w:rsidRPr="007B1B19">
        <w:rPr>
          <w:rFonts w:cs="Arial"/>
        </w:rPr>
        <w:t xml:space="preserve">condiciones. </w:t>
      </w:r>
    </w:p>
    <w:p w:rsidR="000471F6" w:rsidRPr="000471F6" w:rsidRDefault="000471F6" w:rsidP="00D31694">
      <w:pPr>
        <w:pStyle w:val="Prrafodelista"/>
        <w:numPr>
          <w:ilvl w:val="0"/>
          <w:numId w:val="32"/>
        </w:numPr>
        <w:spacing w:line="240" w:lineRule="auto"/>
        <w:jc w:val="both"/>
        <w:rPr>
          <w:rFonts w:cs="Arial"/>
        </w:rPr>
      </w:pPr>
      <w:r w:rsidRPr="000471F6">
        <w:rPr>
          <w:rFonts w:cs="Arial"/>
          <w:b/>
        </w:rPr>
        <w:t>Planes de aportaciones definidas:</w:t>
      </w:r>
      <w:r w:rsidR="007B1B19" w:rsidRPr="000471F6">
        <w:rPr>
          <w:rFonts w:cs="Arial"/>
        </w:rPr>
        <w:t xml:space="preserve"> </w:t>
      </w:r>
    </w:p>
    <w:p w:rsidR="007B1B19" w:rsidRPr="000471F6" w:rsidRDefault="000471F6" w:rsidP="00CD6F97">
      <w:pPr>
        <w:spacing w:line="240" w:lineRule="auto"/>
        <w:ind w:left="360"/>
        <w:jc w:val="both"/>
        <w:rPr>
          <w:rFonts w:cs="Arial"/>
        </w:rPr>
      </w:pPr>
      <w:r w:rsidRPr="000471F6">
        <w:rPr>
          <w:rFonts w:cs="Arial"/>
        </w:rPr>
        <w:t>Son</w:t>
      </w:r>
      <w:r w:rsidR="007B1B19" w:rsidRPr="000471F6">
        <w:rPr>
          <w:rFonts w:cs="Arial"/>
        </w:rPr>
        <w:t xml:space="preserve"> planes de beneficios post-empleo, en </w:t>
      </w:r>
      <w:r w:rsidR="004F5272" w:rsidRPr="000471F6">
        <w:rPr>
          <w:rFonts w:cs="Arial"/>
        </w:rPr>
        <w:t>los cuales</w:t>
      </w:r>
      <w:r w:rsidR="007B1B19" w:rsidRPr="000471F6">
        <w:rPr>
          <w:rFonts w:cs="Arial"/>
        </w:rPr>
        <w:t xml:space="preserve"> una entidad paga aportaciones fijas a una entidad separada (un fondo) y no tiene ninguna obligación legal ni implícita de pagar aportaciones adicionales o </w:t>
      </w:r>
      <w:r w:rsidR="004F5272" w:rsidRPr="000471F6">
        <w:rPr>
          <w:rFonts w:cs="Arial"/>
        </w:rPr>
        <w:t>de hacer</w:t>
      </w:r>
      <w:r w:rsidR="007B1B19" w:rsidRPr="000471F6">
        <w:rPr>
          <w:rFonts w:cs="Arial"/>
        </w:rPr>
        <w:t xml:space="preserve"> </w:t>
      </w:r>
      <w:r w:rsidR="007B1B19" w:rsidRPr="000471F6">
        <w:rPr>
          <w:rFonts w:cs="Arial"/>
        </w:rPr>
        <w:lastRenderedPageBreak/>
        <w:t xml:space="preserve">pagos de beneficios directos a los empleados, en el caso de que el fondo no disponga de suficientes activos para pagar todos los beneficios de los empleados por los servicios que éstos han prestado en el periodo corriente y en los anteriores. Por tanto, el importe de los beneficios post-empleo recibidos por un empleado </w:t>
      </w:r>
      <w:r w:rsidR="004F5272" w:rsidRPr="000471F6">
        <w:rPr>
          <w:rFonts w:cs="Arial"/>
        </w:rPr>
        <w:t>se determina</w:t>
      </w:r>
      <w:r w:rsidR="007B1B19" w:rsidRPr="000471F6">
        <w:rPr>
          <w:rFonts w:cs="Arial"/>
        </w:rPr>
        <w:t xml:space="preserve"> en función del importe de las aportaciones que haya realizado </w:t>
      </w:r>
      <w:r w:rsidR="0056568E">
        <w:rPr>
          <w:rFonts w:cs="Arial"/>
        </w:rPr>
        <w:t>DIDIER SPORT S.A.S.</w:t>
      </w:r>
      <w:r w:rsidR="007B1B19" w:rsidRPr="000471F6">
        <w:rPr>
          <w:rFonts w:cs="Arial"/>
        </w:rPr>
        <w:t xml:space="preserve"> (y eventualmente también el empleado) a un plan de beneficios post-empleo o a una aseguradora, junto con el rendimiento obtenido por esas aportaciones.</w:t>
      </w:r>
    </w:p>
    <w:p w:rsidR="000471F6" w:rsidRPr="000471F6" w:rsidRDefault="000471F6" w:rsidP="00CD6F97">
      <w:pPr>
        <w:pStyle w:val="Prrafodelista"/>
        <w:spacing w:line="240" w:lineRule="auto"/>
        <w:ind w:left="360"/>
        <w:jc w:val="both"/>
        <w:rPr>
          <w:rFonts w:cs="Arial"/>
          <w:u w:val="single"/>
        </w:rPr>
      </w:pPr>
      <w:r>
        <w:rPr>
          <w:rFonts w:cs="Arial"/>
          <w:b/>
        </w:rPr>
        <w:t xml:space="preserve">- </w:t>
      </w:r>
      <w:r w:rsidRPr="000471F6">
        <w:rPr>
          <w:rFonts w:cs="Arial"/>
          <w:u w:val="single"/>
        </w:rPr>
        <w:t xml:space="preserve">Reconocimiento y medición: </w:t>
      </w:r>
    </w:p>
    <w:p w:rsidR="000471F6" w:rsidRDefault="000471F6" w:rsidP="00CD6F97">
      <w:pPr>
        <w:pStyle w:val="Prrafodelista"/>
        <w:spacing w:line="240" w:lineRule="auto"/>
        <w:ind w:left="360"/>
        <w:jc w:val="both"/>
        <w:rPr>
          <w:rFonts w:cs="Arial"/>
        </w:rPr>
      </w:pPr>
    </w:p>
    <w:p w:rsidR="000471F6" w:rsidRDefault="0056568E" w:rsidP="00CD6F97">
      <w:pPr>
        <w:pStyle w:val="Prrafodelista"/>
        <w:spacing w:line="240" w:lineRule="auto"/>
        <w:ind w:left="360"/>
        <w:jc w:val="both"/>
        <w:rPr>
          <w:rFonts w:cs="Arial"/>
        </w:rPr>
      </w:pPr>
      <w:r>
        <w:rPr>
          <w:rFonts w:cs="Arial"/>
        </w:rPr>
        <w:t>DIDIER SPORT S.A.S.</w:t>
      </w:r>
      <w:r w:rsidR="000471F6">
        <w:rPr>
          <w:rFonts w:cs="Arial"/>
        </w:rPr>
        <w:t xml:space="preserve"> </w:t>
      </w:r>
      <w:r w:rsidR="000471F6" w:rsidRPr="000471F6">
        <w:rPr>
          <w:rFonts w:cs="Arial"/>
        </w:rPr>
        <w:t xml:space="preserve">reconocerá las aportaciones por pagar para un periodo: </w:t>
      </w:r>
    </w:p>
    <w:p w:rsidR="000471F6" w:rsidRPr="000471F6" w:rsidRDefault="000471F6" w:rsidP="00CD6F97">
      <w:pPr>
        <w:pStyle w:val="Prrafodelista"/>
        <w:spacing w:line="240" w:lineRule="auto"/>
        <w:ind w:left="360"/>
        <w:jc w:val="both"/>
        <w:rPr>
          <w:rFonts w:cs="Arial"/>
        </w:rPr>
      </w:pPr>
    </w:p>
    <w:p w:rsidR="000471F6" w:rsidRDefault="000471F6" w:rsidP="00D31694">
      <w:pPr>
        <w:pStyle w:val="Prrafodelista"/>
        <w:numPr>
          <w:ilvl w:val="0"/>
          <w:numId w:val="33"/>
        </w:numPr>
        <w:spacing w:line="240" w:lineRule="auto"/>
        <w:jc w:val="both"/>
        <w:rPr>
          <w:rFonts w:cs="Arial"/>
        </w:rPr>
      </w:pPr>
      <w:r w:rsidRPr="000471F6">
        <w:rPr>
          <w:rFonts w:cs="Arial"/>
        </w:rPr>
        <w:t>como un pasivo, después de deducir cualquier impo</w:t>
      </w:r>
      <w:r>
        <w:rPr>
          <w:rFonts w:cs="Arial"/>
        </w:rPr>
        <w:t xml:space="preserve">rte ya pagado. Si los pagos por </w:t>
      </w:r>
      <w:r w:rsidRPr="000471F6">
        <w:rPr>
          <w:rFonts w:cs="Arial"/>
        </w:rPr>
        <w:t>aportaciones exceden las aportaciones que se deben realizar según los servicios</w:t>
      </w:r>
      <w:r>
        <w:rPr>
          <w:rFonts w:cs="Arial"/>
        </w:rPr>
        <w:t xml:space="preserve"> </w:t>
      </w:r>
      <w:r w:rsidRPr="000471F6">
        <w:rPr>
          <w:rFonts w:cs="Arial"/>
        </w:rPr>
        <w:t xml:space="preserve">prestados hasta la fecha sobre la que se informa, </w:t>
      </w:r>
      <w:r w:rsidR="0056568E">
        <w:rPr>
          <w:rFonts w:cs="Arial"/>
        </w:rPr>
        <w:t>DIDIER SPORT S.A.S.</w:t>
      </w:r>
      <w:r w:rsidRPr="000471F6">
        <w:rPr>
          <w:rFonts w:cs="Arial"/>
        </w:rPr>
        <w:t xml:space="preserve"> reconocerá ese </w:t>
      </w:r>
      <w:r w:rsidR="004F5272" w:rsidRPr="000471F6">
        <w:rPr>
          <w:rFonts w:cs="Arial"/>
        </w:rPr>
        <w:t>exceso</w:t>
      </w:r>
      <w:r w:rsidR="004F5272">
        <w:rPr>
          <w:rFonts w:cs="Arial"/>
        </w:rPr>
        <w:t xml:space="preserve"> como</w:t>
      </w:r>
      <w:r w:rsidRPr="000471F6">
        <w:rPr>
          <w:rFonts w:cs="Arial"/>
        </w:rPr>
        <w:t xml:space="preserve"> un activo.</w:t>
      </w:r>
    </w:p>
    <w:p w:rsidR="000471F6" w:rsidRPr="000471F6" w:rsidRDefault="000471F6" w:rsidP="00CD6F97">
      <w:pPr>
        <w:pStyle w:val="Prrafodelista"/>
        <w:spacing w:line="240" w:lineRule="auto"/>
        <w:ind w:left="1068"/>
        <w:jc w:val="both"/>
        <w:rPr>
          <w:rFonts w:cs="Arial"/>
        </w:rPr>
      </w:pPr>
    </w:p>
    <w:p w:rsidR="004F2B42" w:rsidRDefault="000471F6" w:rsidP="004F2B42">
      <w:pPr>
        <w:pStyle w:val="Prrafodelista"/>
        <w:numPr>
          <w:ilvl w:val="0"/>
          <w:numId w:val="33"/>
        </w:numPr>
        <w:spacing w:line="240" w:lineRule="auto"/>
        <w:jc w:val="both"/>
        <w:rPr>
          <w:rFonts w:cs="Arial"/>
        </w:rPr>
      </w:pPr>
      <w:r w:rsidRPr="000471F6">
        <w:rPr>
          <w:rFonts w:cs="Arial"/>
        </w:rPr>
        <w:t>como un gasto, a menos que otra sección de esta NIIF requiera que el cost</w:t>
      </w:r>
      <w:r>
        <w:rPr>
          <w:rFonts w:cs="Arial"/>
        </w:rPr>
        <w:t xml:space="preserve">o se </w:t>
      </w:r>
      <w:r w:rsidRPr="000471F6">
        <w:rPr>
          <w:rFonts w:cs="Arial"/>
        </w:rPr>
        <w:t>reconozca como parte del costo de un activo, tal como inventarios o propiedades,</w:t>
      </w:r>
      <w:r>
        <w:rPr>
          <w:rFonts w:cs="Arial"/>
        </w:rPr>
        <w:t xml:space="preserve"> </w:t>
      </w:r>
      <w:r w:rsidRPr="000471F6">
        <w:rPr>
          <w:rFonts w:cs="Arial"/>
        </w:rPr>
        <w:t>planta y equipo.</w:t>
      </w:r>
    </w:p>
    <w:p w:rsidR="004F2B42" w:rsidRPr="004F2B42" w:rsidRDefault="004F2B42" w:rsidP="004F2B42">
      <w:pPr>
        <w:pStyle w:val="Prrafodelista"/>
        <w:spacing w:line="240" w:lineRule="auto"/>
        <w:jc w:val="both"/>
        <w:rPr>
          <w:rFonts w:cs="Arial"/>
        </w:rPr>
      </w:pPr>
    </w:p>
    <w:p w:rsidR="000471F6" w:rsidRPr="000471F6" w:rsidRDefault="000471F6" w:rsidP="00D31694">
      <w:pPr>
        <w:pStyle w:val="Prrafodelista"/>
        <w:numPr>
          <w:ilvl w:val="0"/>
          <w:numId w:val="32"/>
        </w:numPr>
        <w:spacing w:line="240" w:lineRule="auto"/>
        <w:jc w:val="both"/>
        <w:rPr>
          <w:rFonts w:cs="Arial"/>
        </w:rPr>
      </w:pPr>
      <w:r w:rsidRPr="000471F6">
        <w:rPr>
          <w:rFonts w:cs="Arial"/>
          <w:b/>
        </w:rPr>
        <w:t xml:space="preserve">Planes de beneficios definidos: </w:t>
      </w:r>
    </w:p>
    <w:p w:rsidR="007B1B19" w:rsidRDefault="000471F6" w:rsidP="00CD6F97">
      <w:pPr>
        <w:spacing w:line="240" w:lineRule="auto"/>
        <w:ind w:left="360"/>
        <w:jc w:val="both"/>
        <w:rPr>
          <w:rFonts w:cs="Arial"/>
        </w:rPr>
      </w:pPr>
      <w:r w:rsidRPr="000471F6">
        <w:rPr>
          <w:rFonts w:cs="Arial"/>
        </w:rPr>
        <w:t>Todos</w:t>
      </w:r>
      <w:r w:rsidR="007B1B19" w:rsidRPr="000471F6">
        <w:rPr>
          <w:rFonts w:cs="Arial"/>
        </w:rPr>
        <w:t xml:space="preserve"> los planes de beneficios post-</w:t>
      </w:r>
      <w:r w:rsidR="004F5272" w:rsidRPr="000471F6">
        <w:rPr>
          <w:rFonts w:cs="Arial"/>
        </w:rPr>
        <w:t>empleo distintos</w:t>
      </w:r>
      <w:r w:rsidR="007B1B19" w:rsidRPr="000471F6">
        <w:rPr>
          <w:rFonts w:cs="Arial"/>
        </w:rPr>
        <w:t xml:space="preserve"> de los planes de aportaciones definidas. En los planes de beneficios definidos, la obligación de </w:t>
      </w:r>
      <w:r w:rsidR="0056568E">
        <w:rPr>
          <w:rFonts w:cs="Arial"/>
        </w:rPr>
        <w:t>DIDIER SPORT S.A.S.</w:t>
      </w:r>
      <w:r w:rsidR="007B1B19" w:rsidRPr="000471F6">
        <w:rPr>
          <w:rFonts w:cs="Arial"/>
        </w:rPr>
        <w:t xml:space="preserve"> consiste en suministrar los beneficios acordados a los empleados actuales y anteriores, y el riesgo actuarial (de que los </w:t>
      </w:r>
      <w:r w:rsidR="004F5272" w:rsidRPr="000471F6">
        <w:rPr>
          <w:rFonts w:cs="Arial"/>
        </w:rPr>
        <w:t>beneficios tengan</w:t>
      </w:r>
      <w:r w:rsidR="007B1B19" w:rsidRPr="000471F6">
        <w:rPr>
          <w:rFonts w:cs="Arial"/>
        </w:rPr>
        <w:t xml:space="preserve"> un costo mayor del esperado) y el riesgo de inversión (de que el rendimiento de los activos para financiar los beneficios sea diferente del esperado) recaen, esencialmente, en </w:t>
      </w:r>
      <w:r w:rsidR="0056568E">
        <w:rPr>
          <w:rFonts w:cs="Arial"/>
        </w:rPr>
        <w:t xml:space="preserve">DIDIER SPORT </w:t>
      </w:r>
      <w:proofErr w:type="gramStart"/>
      <w:r w:rsidR="0056568E">
        <w:rPr>
          <w:rFonts w:cs="Arial"/>
        </w:rPr>
        <w:t>S.A.S.</w:t>
      </w:r>
      <w:r w:rsidR="007B1B19" w:rsidRPr="000471F6">
        <w:rPr>
          <w:rFonts w:cs="Arial"/>
        </w:rPr>
        <w:t>.</w:t>
      </w:r>
      <w:proofErr w:type="gramEnd"/>
      <w:r w:rsidR="007B1B19" w:rsidRPr="000471F6">
        <w:rPr>
          <w:rFonts w:cs="Arial"/>
        </w:rPr>
        <w:t xml:space="preserve"> Si las diferencias actuariales o el rendimiento de </w:t>
      </w:r>
      <w:r w:rsidR="004F5272" w:rsidRPr="000471F6">
        <w:rPr>
          <w:rFonts w:cs="Arial"/>
        </w:rPr>
        <w:t>la inversión</w:t>
      </w:r>
      <w:r w:rsidR="007B1B19" w:rsidRPr="000471F6">
        <w:rPr>
          <w:rFonts w:cs="Arial"/>
        </w:rPr>
        <w:t xml:space="preserve"> son menores de lo esperado, las obligaciones de </w:t>
      </w:r>
      <w:r w:rsidR="0056568E">
        <w:rPr>
          <w:rFonts w:cs="Arial"/>
        </w:rPr>
        <w:t>DIDIER SPORT S.A.S.</w:t>
      </w:r>
      <w:r w:rsidR="007B1B19" w:rsidRPr="000471F6">
        <w:rPr>
          <w:rFonts w:cs="Arial"/>
        </w:rPr>
        <w:t xml:space="preserve"> pueden verse aumentadas, y viceversa, si dichas diferencias o rendimiento son mejores de lo esperado.</w:t>
      </w:r>
    </w:p>
    <w:p w:rsidR="000471F6" w:rsidRPr="000471F6" w:rsidRDefault="000471F6" w:rsidP="00D31694">
      <w:pPr>
        <w:pStyle w:val="Prrafodelista"/>
        <w:numPr>
          <w:ilvl w:val="0"/>
          <w:numId w:val="34"/>
        </w:numPr>
        <w:spacing w:line="240" w:lineRule="auto"/>
        <w:jc w:val="both"/>
        <w:rPr>
          <w:rFonts w:cs="Arial"/>
          <w:u w:val="single"/>
        </w:rPr>
      </w:pPr>
      <w:r w:rsidRPr="000471F6">
        <w:rPr>
          <w:rFonts w:cs="Arial"/>
          <w:u w:val="single"/>
        </w:rPr>
        <w:t xml:space="preserve">Reconocimiento: </w:t>
      </w:r>
    </w:p>
    <w:p w:rsidR="000471F6" w:rsidRPr="000471F6" w:rsidRDefault="000471F6" w:rsidP="00CD6F97">
      <w:pPr>
        <w:spacing w:line="240" w:lineRule="auto"/>
        <w:ind w:left="360"/>
        <w:jc w:val="both"/>
        <w:rPr>
          <w:rFonts w:cs="Arial"/>
        </w:rPr>
      </w:pPr>
      <w:r w:rsidRPr="000471F6">
        <w:rPr>
          <w:rFonts w:cs="Arial"/>
        </w:rPr>
        <w:t>Al aplicar el principio de reconocimiento general del párrafo 28.3 a los planes de</w:t>
      </w:r>
      <w:r>
        <w:rPr>
          <w:rFonts w:cs="Arial"/>
        </w:rPr>
        <w:t xml:space="preserve"> </w:t>
      </w:r>
      <w:r w:rsidRPr="000471F6">
        <w:rPr>
          <w:rFonts w:cs="Arial"/>
        </w:rPr>
        <w:t xml:space="preserve">beneficios definidos, </w:t>
      </w:r>
      <w:r w:rsidR="0056568E">
        <w:rPr>
          <w:rFonts w:cs="Arial"/>
        </w:rPr>
        <w:t>DIDIER SPORT S.A.S.</w:t>
      </w:r>
      <w:r w:rsidRPr="000471F6">
        <w:rPr>
          <w:rFonts w:cs="Arial"/>
        </w:rPr>
        <w:t xml:space="preserve"> reconocerá: </w:t>
      </w:r>
    </w:p>
    <w:p w:rsidR="000471F6" w:rsidRPr="000471F6" w:rsidRDefault="000471F6" w:rsidP="00CD6F97">
      <w:pPr>
        <w:pStyle w:val="Prrafodelista"/>
        <w:spacing w:line="240" w:lineRule="auto"/>
        <w:jc w:val="both"/>
        <w:rPr>
          <w:rFonts w:cs="Arial"/>
        </w:rPr>
      </w:pPr>
      <w:r w:rsidRPr="000471F6">
        <w:rPr>
          <w:rFonts w:cs="Arial"/>
        </w:rPr>
        <w:t>(a) un pasivo por sus obligaciones bajo los planes de be</w:t>
      </w:r>
      <w:r>
        <w:rPr>
          <w:rFonts w:cs="Arial"/>
        </w:rPr>
        <w:t xml:space="preserve">neficios definidos, neto de los </w:t>
      </w:r>
      <w:r w:rsidRPr="000471F6">
        <w:rPr>
          <w:rFonts w:cs="Arial"/>
        </w:rPr>
        <w:t>activos del plan, su “pa</w:t>
      </w:r>
      <w:r>
        <w:rPr>
          <w:rFonts w:cs="Arial"/>
        </w:rPr>
        <w:t>sivo por beneficios definidos”.</w:t>
      </w:r>
    </w:p>
    <w:p w:rsidR="000471F6" w:rsidRDefault="000471F6" w:rsidP="00CD6F97">
      <w:pPr>
        <w:pStyle w:val="Prrafodelista"/>
        <w:spacing w:line="240" w:lineRule="auto"/>
        <w:jc w:val="both"/>
        <w:rPr>
          <w:rFonts w:cs="Arial"/>
        </w:rPr>
      </w:pPr>
      <w:r w:rsidRPr="000471F6">
        <w:rPr>
          <w:rFonts w:cs="Arial"/>
        </w:rPr>
        <w:t>(b) el cambio neto en ese pasivo durante el periodo</w:t>
      </w:r>
      <w:r>
        <w:rPr>
          <w:rFonts w:cs="Arial"/>
        </w:rPr>
        <w:t xml:space="preserve"> como el costo de sus planes de </w:t>
      </w:r>
      <w:r w:rsidRPr="000471F6">
        <w:rPr>
          <w:rFonts w:cs="Arial"/>
        </w:rPr>
        <w:t>beneficios def</w:t>
      </w:r>
      <w:r>
        <w:rPr>
          <w:rFonts w:cs="Arial"/>
        </w:rPr>
        <w:t xml:space="preserve">inidos durante el periodo. </w:t>
      </w:r>
    </w:p>
    <w:p w:rsidR="004F2B42" w:rsidRPr="004F2B42" w:rsidRDefault="004F2B42" w:rsidP="004F2B42">
      <w:pPr>
        <w:pStyle w:val="Prrafodelista"/>
        <w:spacing w:line="240" w:lineRule="auto"/>
        <w:jc w:val="both"/>
        <w:rPr>
          <w:rFonts w:cs="Arial"/>
        </w:rPr>
      </w:pPr>
    </w:p>
    <w:p w:rsidR="000471F6" w:rsidRDefault="000471F6" w:rsidP="00D31694">
      <w:pPr>
        <w:pStyle w:val="Prrafodelista"/>
        <w:numPr>
          <w:ilvl w:val="0"/>
          <w:numId w:val="34"/>
        </w:numPr>
        <w:spacing w:line="240" w:lineRule="auto"/>
        <w:jc w:val="both"/>
        <w:rPr>
          <w:rFonts w:cs="Arial"/>
        </w:rPr>
      </w:pPr>
      <w:r w:rsidRPr="000471F6">
        <w:rPr>
          <w:rFonts w:cs="Arial"/>
          <w:u w:val="single"/>
        </w:rPr>
        <w:t>Medición</w:t>
      </w:r>
      <w:r>
        <w:rPr>
          <w:rFonts w:cs="Arial"/>
        </w:rPr>
        <w:t xml:space="preserve">: </w:t>
      </w:r>
    </w:p>
    <w:p w:rsidR="000471F6" w:rsidRPr="000471F6" w:rsidRDefault="0056568E" w:rsidP="00CD6F97">
      <w:pPr>
        <w:spacing w:line="240" w:lineRule="auto"/>
        <w:ind w:left="360"/>
        <w:jc w:val="both"/>
        <w:rPr>
          <w:rFonts w:cs="Arial"/>
        </w:rPr>
      </w:pPr>
      <w:r>
        <w:rPr>
          <w:rFonts w:cs="Arial"/>
        </w:rPr>
        <w:lastRenderedPageBreak/>
        <w:t>DIDIER SPORT S.A.S.</w:t>
      </w:r>
      <w:r w:rsidR="000471F6">
        <w:rPr>
          <w:rFonts w:cs="Arial"/>
        </w:rPr>
        <w:t xml:space="preserve"> </w:t>
      </w:r>
      <w:r w:rsidR="000471F6" w:rsidRPr="000471F6">
        <w:rPr>
          <w:rFonts w:cs="Arial"/>
        </w:rPr>
        <w:t xml:space="preserve">medirá un pasivo por beneficios </w:t>
      </w:r>
      <w:r w:rsidR="000471F6">
        <w:rPr>
          <w:rFonts w:cs="Arial"/>
        </w:rPr>
        <w:t xml:space="preserve">definidos correspondiente a sus </w:t>
      </w:r>
      <w:r w:rsidR="000471F6" w:rsidRPr="000471F6">
        <w:rPr>
          <w:rFonts w:cs="Arial"/>
        </w:rPr>
        <w:t xml:space="preserve">obligaciones bajo planes de beneficios definidos por </w:t>
      </w:r>
      <w:r w:rsidR="000471F6">
        <w:rPr>
          <w:rFonts w:cs="Arial"/>
        </w:rPr>
        <w:t xml:space="preserve">el total neto de los siguientes </w:t>
      </w:r>
      <w:r w:rsidR="000471F6" w:rsidRPr="000471F6">
        <w:rPr>
          <w:rFonts w:cs="Arial"/>
        </w:rPr>
        <w:t xml:space="preserve">importes: </w:t>
      </w:r>
    </w:p>
    <w:p w:rsidR="000471F6" w:rsidRPr="000471F6" w:rsidRDefault="000471F6" w:rsidP="00CD6F97">
      <w:pPr>
        <w:spacing w:line="240" w:lineRule="auto"/>
        <w:ind w:left="708"/>
        <w:jc w:val="both"/>
        <w:rPr>
          <w:rFonts w:cs="Arial"/>
        </w:rPr>
      </w:pPr>
      <w:r w:rsidRPr="000471F6">
        <w:rPr>
          <w:rFonts w:cs="Arial"/>
        </w:rPr>
        <w:t>(a) el valor presente de sus obligaciones bajo los planes de beneficios definidos (sus obligaciones por beneficios definidos) en la fecha sobre la que se informa</w:t>
      </w:r>
      <w:r>
        <w:rPr>
          <w:rFonts w:cs="Arial"/>
        </w:rPr>
        <w:t>,</w:t>
      </w:r>
      <w:r w:rsidRPr="000471F6">
        <w:rPr>
          <w:rFonts w:cs="Arial"/>
        </w:rPr>
        <w:t xml:space="preserve"> menos</w:t>
      </w:r>
    </w:p>
    <w:p w:rsidR="000471F6" w:rsidRDefault="000471F6" w:rsidP="00CD6F97">
      <w:pPr>
        <w:spacing w:line="240" w:lineRule="auto"/>
        <w:ind w:left="708"/>
        <w:jc w:val="both"/>
        <w:rPr>
          <w:rFonts w:cs="Arial"/>
        </w:rPr>
      </w:pPr>
      <w:r w:rsidRPr="000471F6">
        <w:rPr>
          <w:rFonts w:cs="Arial"/>
        </w:rPr>
        <w:t>(b) el valor razonable, en la fecha sobre la que se informa, d</w:t>
      </w:r>
      <w:r>
        <w:rPr>
          <w:rFonts w:cs="Arial"/>
        </w:rPr>
        <w:t xml:space="preserve">e los activos del plan (si los </w:t>
      </w:r>
      <w:r w:rsidRPr="000471F6">
        <w:rPr>
          <w:rFonts w:cs="Arial"/>
        </w:rPr>
        <w:t>hubiere) que se emplearán para la cancelación di</w:t>
      </w:r>
      <w:r>
        <w:rPr>
          <w:rFonts w:cs="Arial"/>
        </w:rPr>
        <w:t xml:space="preserve">recta de las obligaciones. </w:t>
      </w:r>
    </w:p>
    <w:p w:rsidR="007B17E5" w:rsidRDefault="007B17E5" w:rsidP="00D31694">
      <w:pPr>
        <w:pStyle w:val="Prrafodelista"/>
        <w:numPr>
          <w:ilvl w:val="0"/>
          <w:numId w:val="35"/>
        </w:numPr>
        <w:spacing w:line="240" w:lineRule="auto"/>
        <w:jc w:val="both"/>
        <w:rPr>
          <w:rFonts w:cs="Arial"/>
          <w:u w:val="single"/>
        </w:rPr>
      </w:pPr>
      <w:r w:rsidRPr="007B17E5">
        <w:rPr>
          <w:rFonts w:cs="Arial"/>
          <w:u w:val="single"/>
        </w:rPr>
        <w:t xml:space="preserve">Descuento: </w:t>
      </w:r>
    </w:p>
    <w:p w:rsidR="007B17E5" w:rsidRDefault="0056568E" w:rsidP="00CD6F97">
      <w:pPr>
        <w:spacing w:line="240" w:lineRule="auto"/>
        <w:ind w:left="360"/>
        <w:jc w:val="both"/>
        <w:rPr>
          <w:rFonts w:cs="Arial"/>
        </w:rPr>
      </w:pPr>
      <w:r>
        <w:rPr>
          <w:rFonts w:cs="Arial"/>
        </w:rPr>
        <w:t>DIDIER SPORT S.A.S.</w:t>
      </w:r>
      <w:r w:rsidR="007B17E5">
        <w:rPr>
          <w:rFonts w:cs="Arial"/>
        </w:rPr>
        <w:t xml:space="preserve"> </w:t>
      </w:r>
      <w:r w:rsidR="007B17E5" w:rsidRPr="007B17E5">
        <w:rPr>
          <w:rFonts w:cs="Arial"/>
        </w:rPr>
        <w:t>medirá su obligación por beneficios defi</w:t>
      </w:r>
      <w:r w:rsidR="007B17E5">
        <w:rPr>
          <w:rFonts w:cs="Arial"/>
        </w:rPr>
        <w:t xml:space="preserve">nidos sobre la base de un valor </w:t>
      </w:r>
      <w:r w:rsidR="007B17E5" w:rsidRPr="007B17E5">
        <w:rPr>
          <w:rFonts w:cs="Arial"/>
        </w:rPr>
        <w:t xml:space="preserve">presente descontado. </w:t>
      </w:r>
      <w:r>
        <w:rPr>
          <w:rFonts w:cs="Arial"/>
        </w:rPr>
        <w:t>DIDIER SPORT S.A.S.</w:t>
      </w:r>
      <w:r w:rsidR="007B17E5" w:rsidRPr="007B17E5">
        <w:rPr>
          <w:rFonts w:cs="Arial"/>
        </w:rPr>
        <w:t xml:space="preserve"> medirá la tasa usada pa</w:t>
      </w:r>
      <w:r w:rsidR="007B17E5">
        <w:rPr>
          <w:rFonts w:cs="Arial"/>
        </w:rPr>
        <w:t xml:space="preserve">ra descontar los pagos futuros </w:t>
      </w:r>
      <w:r w:rsidR="007B17E5" w:rsidRPr="007B17E5">
        <w:rPr>
          <w:rFonts w:cs="Arial"/>
        </w:rPr>
        <w:t>por referencia a las tasas de mercado que a la fecha sob</w:t>
      </w:r>
      <w:r w:rsidR="007B17E5">
        <w:rPr>
          <w:rFonts w:cs="Arial"/>
        </w:rPr>
        <w:t xml:space="preserve">re la que se informa tengan los </w:t>
      </w:r>
      <w:r w:rsidR="007B17E5" w:rsidRPr="007B17E5">
        <w:rPr>
          <w:rFonts w:cs="Arial"/>
        </w:rPr>
        <w:t xml:space="preserve">bonos corporativos de alta calidad. </w:t>
      </w:r>
    </w:p>
    <w:p w:rsidR="007B17E5" w:rsidRPr="007B17E5" w:rsidRDefault="007B17E5" w:rsidP="00D31694">
      <w:pPr>
        <w:pStyle w:val="Prrafodelista"/>
        <w:numPr>
          <w:ilvl w:val="0"/>
          <w:numId w:val="35"/>
        </w:numPr>
        <w:spacing w:line="240" w:lineRule="auto"/>
        <w:jc w:val="both"/>
        <w:rPr>
          <w:rFonts w:cs="Arial"/>
          <w:u w:val="single"/>
        </w:rPr>
      </w:pPr>
      <w:r w:rsidRPr="007B17E5">
        <w:rPr>
          <w:rFonts w:cs="Arial"/>
          <w:u w:val="single"/>
        </w:rPr>
        <w:t xml:space="preserve">Método de valoración actuarial: </w:t>
      </w:r>
    </w:p>
    <w:p w:rsidR="007B17E5" w:rsidRDefault="0056568E" w:rsidP="00CD6F97">
      <w:pPr>
        <w:spacing w:line="240" w:lineRule="auto"/>
        <w:ind w:left="360"/>
        <w:jc w:val="both"/>
        <w:rPr>
          <w:rFonts w:cs="Arial"/>
        </w:rPr>
      </w:pPr>
      <w:r>
        <w:rPr>
          <w:rFonts w:cs="Arial"/>
        </w:rPr>
        <w:t>DIDIER SPORT S.A.S.</w:t>
      </w:r>
      <w:r w:rsidR="007B17E5">
        <w:rPr>
          <w:rFonts w:cs="Arial"/>
        </w:rPr>
        <w:t xml:space="preserve"> </w:t>
      </w:r>
      <w:r w:rsidR="007B17E5" w:rsidRPr="007B17E5">
        <w:rPr>
          <w:rFonts w:cs="Arial"/>
        </w:rPr>
        <w:t>utilizará el método de la unidad de cr</w:t>
      </w:r>
      <w:r w:rsidR="007B17E5">
        <w:rPr>
          <w:rFonts w:cs="Arial"/>
        </w:rPr>
        <w:t xml:space="preserve">édito proyectada para medir su </w:t>
      </w:r>
      <w:r w:rsidR="007B17E5" w:rsidRPr="007B17E5">
        <w:rPr>
          <w:rFonts w:cs="Arial"/>
        </w:rPr>
        <w:t>obligación por beneficios definidos y el gasto relacionado s</w:t>
      </w:r>
      <w:r w:rsidR="007B17E5">
        <w:rPr>
          <w:rFonts w:cs="Arial"/>
        </w:rPr>
        <w:t xml:space="preserve">i tiene posibilidad de hacerlo </w:t>
      </w:r>
      <w:r w:rsidR="007B17E5" w:rsidRPr="007B17E5">
        <w:rPr>
          <w:rFonts w:cs="Arial"/>
        </w:rPr>
        <w:t>sin un costo o esfuerzo desproporcionado. Si los be</w:t>
      </w:r>
      <w:r w:rsidR="007B17E5">
        <w:rPr>
          <w:rFonts w:cs="Arial"/>
        </w:rPr>
        <w:t xml:space="preserve">neficios definidos se basan en </w:t>
      </w:r>
      <w:r w:rsidR="007B17E5" w:rsidRPr="007B17E5">
        <w:rPr>
          <w:rFonts w:cs="Arial"/>
        </w:rPr>
        <w:t>salarios futuros, el método de la unidad de crédito proyectada requiere que una e</w:t>
      </w:r>
      <w:r w:rsidR="007B17E5">
        <w:rPr>
          <w:rFonts w:cs="Arial"/>
        </w:rPr>
        <w:t xml:space="preserve">ntidad </w:t>
      </w:r>
      <w:r w:rsidR="007B17E5" w:rsidRPr="007B17E5">
        <w:rPr>
          <w:rFonts w:cs="Arial"/>
        </w:rPr>
        <w:t xml:space="preserve">mida sus obligaciones por beneficios definidos </w:t>
      </w:r>
      <w:r w:rsidR="007B17E5">
        <w:rPr>
          <w:rFonts w:cs="Arial"/>
        </w:rPr>
        <w:t xml:space="preserve">sobre una base que refleje los </w:t>
      </w:r>
      <w:r w:rsidR="007B17E5" w:rsidRPr="007B17E5">
        <w:rPr>
          <w:rFonts w:cs="Arial"/>
        </w:rPr>
        <w:t xml:space="preserve">incrementos de salarios futuros estimados. Además, el </w:t>
      </w:r>
      <w:r w:rsidR="007B17E5">
        <w:rPr>
          <w:rFonts w:cs="Arial"/>
        </w:rPr>
        <w:t xml:space="preserve">método de la unidad de crédito </w:t>
      </w:r>
      <w:r w:rsidR="007B17E5" w:rsidRPr="007B17E5">
        <w:rPr>
          <w:rFonts w:cs="Arial"/>
        </w:rPr>
        <w:t>proyectada requiere que una entidad realice varias suposiciones actuariales al medir</w:t>
      </w:r>
      <w:r w:rsidR="007B17E5">
        <w:rPr>
          <w:rFonts w:cs="Arial"/>
        </w:rPr>
        <w:t xml:space="preserve"> la </w:t>
      </w:r>
      <w:r w:rsidR="007B17E5" w:rsidRPr="007B17E5">
        <w:rPr>
          <w:rFonts w:cs="Arial"/>
        </w:rPr>
        <w:t>obligación por beneficios definidos, que incluyen</w:t>
      </w:r>
      <w:r w:rsidR="007B17E5">
        <w:rPr>
          <w:rFonts w:cs="Arial"/>
        </w:rPr>
        <w:t xml:space="preserve"> tasas de descuento, tasas del </w:t>
      </w:r>
      <w:r w:rsidR="007B17E5" w:rsidRPr="007B17E5">
        <w:rPr>
          <w:rFonts w:cs="Arial"/>
        </w:rPr>
        <w:t>rendimiento esperado de los activos del plan, tasas d</w:t>
      </w:r>
      <w:r w:rsidR="007B17E5">
        <w:rPr>
          <w:rFonts w:cs="Arial"/>
        </w:rPr>
        <w:t xml:space="preserve">e incremento salarial esperado, </w:t>
      </w:r>
      <w:r w:rsidR="007B17E5" w:rsidRPr="007B17E5">
        <w:rPr>
          <w:rFonts w:cs="Arial"/>
        </w:rPr>
        <w:t>rotación de empleados, mortalidad y (para los pl</w:t>
      </w:r>
      <w:r w:rsidR="007B17E5">
        <w:rPr>
          <w:rFonts w:cs="Arial"/>
        </w:rPr>
        <w:t xml:space="preserve">anes de beneficios definidos de </w:t>
      </w:r>
      <w:r w:rsidR="007B17E5" w:rsidRPr="007B17E5">
        <w:rPr>
          <w:rFonts w:cs="Arial"/>
        </w:rPr>
        <w:t>asistencia médica), tasas de tendencia de costos de asistencia médica.</w:t>
      </w:r>
    </w:p>
    <w:p w:rsidR="007B17E5" w:rsidRPr="00F06E36" w:rsidRDefault="007B17E5" w:rsidP="00CD6F97">
      <w:pPr>
        <w:pStyle w:val="Ttulo2"/>
        <w:numPr>
          <w:ilvl w:val="1"/>
          <w:numId w:val="1"/>
        </w:numPr>
        <w:spacing w:before="0" w:line="240" w:lineRule="auto"/>
        <w:rPr>
          <w:rFonts w:cs="Arial"/>
        </w:rPr>
      </w:pPr>
      <w:bookmarkStart w:id="692" w:name="_Toc465028612"/>
      <w:r w:rsidRPr="00F06E36">
        <w:rPr>
          <w:rFonts w:cs="Arial"/>
        </w:rPr>
        <w:t>Otros beneficios a largo plazo a favor de los empleados</w:t>
      </w:r>
      <w:bookmarkEnd w:id="692"/>
      <w:r w:rsidRPr="00F06E36">
        <w:rPr>
          <w:rFonts w:cs="Arial"/>
        </w:rPr>
        <w:t xml:space="preserve"> </w:t>
      </w:r>
    </w:p>
    <w:p w:rsidR="007B17E5" w:rsidRDefault="007B17E5" w:rsidP="004F2B42">
      <w:pPr>
        <w:spacing w:after="0" w:line="240" w:lineRule="auto"/>
      </w:pPr>
    </w:p>
    <w:p w:rsidR="00586952" w:rsidRDefault="00586952" w:rsidP="00CD6F97">
      <w:pPr>
        <w:spacing w:line="240" w:lineRule="auto"/>
      </w:pPr>
      <w:r>
        <w:t>Otros beneficios a largo plazo para los empleados incluyen, por ejemplo</w:t>
      </w:r>
      <w:r>
        <w:rPr>
          <w:rStyle w:val="Refdenotaalpie"/>
        </w:rPr>
        <w:footnoteReference w:id="250"/>
      </w:r>
      <w:r>
        <w:t xml:space="preserve">: </w:t>
      </w:r>
    </w:p>
    <w:p w:rsidR="00A4384C" w:rsidRDefault="00A4384C" w:rsidP="00CD6F97">
      <w:pPr>
        <w:spacing w:line="240" w:lineRule="auto"/>
        <w:ind w:left="708"/>
        <w:jc w:val="both"/>
      </w:pPr>
      <w:r>
        <w:t>(a) Las ausencias remuneradas a largo plazo, tales como vacaciones especiales tras largos periodos de vida activa o años sabáticos.</w:t>
      </w:r>
    </w:p>
    <w:p w:rsidR="00A4384C" w:rsidRDefault="00A4384C" w:rsidP="00CD6F97">
      <w:pPr>
        <w:spacing w:line="240" w:lineRule="auto"/>
        <w:ind w:left="708"/>
        <w:jc w:val="both"/>
      </w:pPr>
      <w:r>
        <w:t>(b) Los beneficios por largos periodos de servicio.</w:t>
      </w:r>
    </w:p>
    <w:p w:rsidR="00A4384C" w:rsidRDefault="00A4384C" w:rsidP="00CD6F97">
      <w:pPr>
        <w:spacing w:line="240" w:lineRule="auto"/>
        <w:ind w:left="708"/>
        <w:jc w:val="both"/>
      </w:pPr>
      <w:r>
        <w:t xml:space="preserve">(c) Los beneficios por invalidez de larga duración. </w:t>
      </w:r>
    </w:p>
    <w:p w:rsidR="00A4384C" w:rsidRDefault="00A4384C" w:rsidP="00CD6F97">
      <w:pPr>
        <w:spacing w:line="240" w:lineRule="auto"/>
        <w:ind w:left="708"/>
        <w:jc w:val="both"/>
      </w:pPr>
      <w:r>
        <w:lastRenderedPageBreak/>
        <w:t>(d) La participación en ganancias e incentivos pagaderos a partir de los doce meses del cierre del periodo en el que los empleados han prestado los servicios correspondientes.</w:t>
      </w:r>
    </w:p>
    <w:p w:rsidR="00187807" w:rsidRDefault="00A4384C" w:rsidP="00CD6F97">
      <w:pPr>
        <w:spacing w:line="240" w:lineRule="auto"/>
        <w:ind w:left="708"/>
        <w:jc w:val="both"/>
      </w:pPr>
      <w:r>
        <w:t>(e) Los beneficios diferidos que se recibirán a partir de los doce meses del cierre del periodo en el que se han ganado.</w:t>
      </w:r>
    </w:p>
    <w:p w:rsidR="00187807" w:rsidRDefault="0056568E" w:rsidP="00CD6F97">
      <w:pPr>
        <w:spacing w:line="240" w:lineRule="auto"/>
        <w:jc w:val="both"/>
      </w:pPr>
      <w:r>
        <w:t>DIDIER SPORT S.A.S.</w:t>
      </w:r>
      <w:r w:rsidR="00187807">
        <w:t xml:space="preserve"> reconocerá un pasivo por otros beneficios a largo plazo y los medirá por el total neto de los siguientes importes: </w:t>
      </w:r>
    </w:p>
    <w:p w:rsidR="00187807" w:rsidRDefault="00187807" w:rsidP="00CD6F97">
      <w:pPr>
        <w:spacing w:line="240" w:lineRule="auto"/>
        <w:ind w:left="708"/>
        <w:jc w:val="both"/>
      </w:pPr>
      <w:r>
        <w:t xml:space="preserve">(a) el valor presente de las obligaciones por beneficios definidos en la fecha sobre la que se informa, menos </w:t>
      </w:r>
    </w:p>
    <w:p w:rsidR="00AA1361" w:rsidRDefault="00187807" w:rsidP="00CD6F97">
      <w:pPr>
        <w:spacing w:line="240" w:lineRule="auto"/>
        <w:ind w:left="708"/>
        <w:jc w:val="both"/>
      </w:pPr>
      <w:r>
        <w:t xml:space="preserve">(b) el valor razonable, en la fecha sobre la que se informa, de los activos del plan (si los hubiere) que se emplearán para la cancelación directa de las obligaciones. </w:t>
      </w:r>
    </w:p>
    <w:p w:rsidR="00586952" w:rsidRPr="00F06E36" w:rsidRDefault="00586952" w:rsidP="00CD6F97">
      <w:pPr>
        <w:pStyle w:val="Ttulo2"/>
        <w:numPr>
          <w:ilvl w:val="1"/>
          <w:numId w:val="1"/>
        </w:numPr>
        <w:spacing w:before="0" w:line="240" w:lineRule="auto"/>
        <w:rPr>
          <w:rFonts w:cs="Arial"/>
        </w:rPr>
      </w:pPr>
      <w:bookmarkStart w:id="693" w:name="_Toc408914225"/>
      <w:bookmarkStart w:id="694" w:name="_Toc465028613"/>
      <w:r w:rsidRPr="00F06E36">
        <w:rPr>
          <w:rFonts w:cs="Arial"/>
        </w:rPr>
        <w:t>Beneficios por terminación del contrato</w:t>
      </w:r>
      <w:bookmarkEnd w:id="693"/>
      <w:bookmarkEnd w:id="694"/>
    </w:p>
    <w:p w:rsidR="00586952" w:rsidRPr="00C92E23" w:rsidRDefault="00586952" w:rsidP="004F2B42">
      <w:pPr>
        <w:spacing w:after="0" w:line="240" w:lineRule="auto"/>
      </w:pPr>
    </w:p>
    <w:p w:rsidR="00586952" w:rsidRDefault="00586952" w:rsidP="004F2B42">
      <w:pPr>
        <w:spacing w:after="0" w:line="240" w:lineRule="auto"/>
        <w:jc w:val="both"/>
      </w:pPr>
      <w:r w:rsidRPr="00586952">
        <w:t xml:space="preserve">Este beneficio se reconocerá por </w:t>
      </w:r>
      <w:r w:rsidR="0056568E">
        <w:t>DIDIER SPORT S.A.S.</w:t>
      </w:r>
      <w:r w:rsidRPr="00586952">
        <w:t xml:space="preserve"> en resultados como gasto de forma inmediata</w:t>
      </w:r>
      <w:r w:rsidRPr="00586952">
        <w:rPr>
          <w:rStyle w:val="Refdenotaalpie"/>
        </w:rPr>
        <w:footnoteReference w:id="251"/>
      </w:r>
      <w:r w:rsidRPr="00586952">
        <w:t>, al momento en el que ocurra el compromiso ya sea por ley, por contrato o por cualquier otro tipo de acuerdo con los empleados al momento de terminar los contratos laborales.</w:t>
      </w:r>
    </w:p>
    <w:p w:rsidR="004F2B42" w:rsidRPr="00586952" w:rsidRDefault="004F2B42" w:rsidP="004F2B42">
      <w:pPr>
        <w:spacing w:after="0" w:line="240" w:lineRule="auto"/>
        <w:jc w:val="both"/>
      </w:pPr>
    </w:p>
    <w:p w:rsidR="00586952" w:rsidRPr="00586952" w:rsidRDefault="00586952" w:rsidP="00CD6F97">
      <w:pPr>
        <w:spacing w:line="240" w:lineRule="auto"/>
        <w:jc w:val="both"/>
      </w:pPr>
      <w:r w:rsidRPr="004F2B42">
        <w:rPr>
          <w:b/>
        </w:rPr>
        <w:t>Ejemplo:</w:t>
      </w:r>
      <w:r w:rsidRPr="00586952">
        <w:t xml:space="preserve"> </w:t>
      </w:r>
      <w:r w:rsidR="0056568E">
        <w:t>DIDIER SPORT S.A.S.</w:t>
      </w:r>
      <w:r w:rsidRPr="00586952">
        <w:t xml:space="preserve"> en su proceso de reestructuración interna tanto administrativa como operativa decidió dar por terminado los contratos laborales de los supervisores sénior del área comercial, lo cual le genero una obligación por ley</w:t>
      </w:r>
      <w:r w:rsidR="001707FB">
        <w:t>,</w:t>
      </w:r>
      <w:r w:rsidRPr="00586952">
        <w:t xml:space="preserve"> de recon</w:t>
      </w:r>
      <w:r w:rsidR="001707FB">
        <w:t>oc</w:t>
      </w:r>
      <w:r w:rsidRPr="00586952">
        <w:t xml:space="preserve">er una indemnización por el tipo de contrato a término indefinido en el que se encontraban y el tiempo de permanencia en </w:t>
      </w:r>
      <w:r w:rsidR="0056568E">
        <w:t xml:space="preserve">DIDIER SPORT </w:t>
      </w:r>
      <w:proofErr w:type="gramStart"/>
      <w:r w:rsidR="0056568E">
        <w:t>S.A.S.</w:t>
      </w:r>
      <w:r w:rsidRPr="00586952">
        <w:t>.</w:t>
      </w:r>
      <w:proofErr w:type="gramEnd"/>
      <w:r w:rsidRPr="00586952">
        <w:t xml:space="preserve"> </w:t>
      </w:r>
    </w:p>
    <w:p w:rsidR="00586952" w:rsidRPr="00586952" w:rsidRDefault="00586952" w:rsidP="00CD6F97">
      <w:pPr>
        <w:spacing w:line="240" w:lineRule="auto"/>
        <w:jc w:val="both"/>
      </w:pPr>
      <w:r w:rsidRPr="00586952">
        <w:t>Cuando exista incertidumbre del número de empleados que aceptaran una oferta de beneficios por terminación, existirá un pasivo contingente.</w:t>
      </w:r>
      <w:r w:rsidRPr="00586952">
        <w:rPr>
          <w:rStyle w:val="Refdenotaalpie"/>
        </w:rPr>
        <w:footnoteReference w:id="252"/>
      </w:r>
    </w:p>
    <w:p w:rsidR="006E5668" w:rsidRPr="00F06E36" w:rsidRDefault="006E5668" w:rsidP="00CD6F97">
      <w:pPr>
        <w:pStyle w:val="Ttulo2"/>
        <w:numPr>
          <w:ilvl w:val="1"/>
          <w:numId w:val="1"/>
        </w:numPr>
        <w:spacing w:before="0" w:line="240" w:lineRule="auto"/>
        <w:rPr>
          <w:rFonts w:cs="Arial"/>
        </w:rPr>
      </w:pPr>
      <w:bookmarkStart w:id="695" w:name="_Toc408914226"/>
      <w:bookmarkStart w:id="696" w:name="_Toc465028614"/>
      <w:r w:rsidRPr="00F06E36">
        <w:rPr>
          <w:rFonts w:cs="Arial"/>
        </w:rPr>
        <w:t>Información a revelar</w:t>
      </w:r>
      <w:bookmarkEnd w:id="695"/>
      <w:bookmarkEnd w:id="696"/>
    </w:p>
    <w:p w:rsidR="006E5668" w:rsidRPr="006E5668" w:rsidRDefault="006E5668" w:rsidP="00CD6F97">
      <w:pPr>
        <w:spacing w:line="240" w:lineRule="auto"/>
        <w:rPr>
          <w:rFonts w:cs="Arial"/>
          <w:szCs w:val="24"/>
        </w:rPr>
      </w:pPr>
    </w:p>
    <w:tbl>
      <w:tblPr>
        <w:tblW w:w="10164" w:type="dxa"/>
        <w:tblInd w:w="-659" w:type="dxa"/>
        <w:tblCellMar>
          <w:left w:w="70" w:type="dxa"/>
          <w:right w:w="70" w:type="dxa"/>
        </w:tblCellMar>
        <w:tblLook w:val="04A0" w:firstRow="1" w:lastRow="0" w:firstColumn="1" w:lastColumn="0" w:noHBand="0" w:noVBand="1"/>
      </w:tblPr>
      <w:tblGrid>
        <w:gridCol w:w="5163"/>
        <w:gridCol w:w="5001"/>
      </w:tblGrid>
      <w:tr w:rsidR="004F2B42" w:rsidRPr="004F2B42" w:rsidTr="004F2B42">
        <w:trPr>
          <w:trHeight w:val="298"/>
        </w:trPr>
        <w:tc>
          <w:tcPr>
            <w:tcW w:w="5163" w:type="dxa"/>
            <w:tcBorders>
              <w:top w:val="single" w:sz="4" w:space="0" w:color="auto"/>
              <w:left w:val="single" w:sz="4" w:space="0" w:color="auto"/>
              <w:bottom w:val="single" w:sz="4" w:space="0" w:color="auto"/>
              <w:right w:val="single" w:sz="4" w:space="0" w:color="auto"/>
            </w:tcBorders>
            <w:shd w:val="clear" w:color="auto" w:fill="002060"/>
            <w:vAlign w:val="bottom"/>
            <w:hideMark/>
          </w:tcPr>
          <w:p w:rsidR="006E5668" w:rsidRPr="004F2B42" w:rsidRDefault="006E5668" w:rsidP="00CD6F97">
            <w:pPr>
              <w:spacing w:after="0" w:line="240" w:lineRule="auto"/>
              <w:jc w:val="center"/>
              <w:rPr>
                <w:rFonts w:eastAsia="Times New Roman" w:cs="Arial"/>
                <w:b/>
                <w:bCs/>
                <w:color w:val="FFFFFF" w:themeColor="background1"/>
                <w:szCs w:val="24"/>
                <w:lang w:eastAsia="es-CO"/>
              </w:rPr>
            </w:pPr>
            <w:r w:rsidRPr="004F2B42">
              <w:rPr>
                <w:rFonts w:eastAsia="Times New Roman" w:cs="Arial"/>
                <w:b/>
                <w:bCs/>
                <w:color w:val="FFFFFF" w:themeColor="background1"/>
                <w:szCs w:val="24"/>
                <w:lang w:eastAsia="es-CO"/>
              </w:rPr>
              <w:t>Clasificación</w:t>
            </w:r>
          </w:p>
        </w:tc>
        <w:tc>
          <w:tcPr>
            <w:tcW w:w="5001" w:type="dxa"/>
            <w:tcBorders>
              <w:top w:val="single" w:sz="4" w:space="0" w:color="auto"/>
              <w:left w:val="nil"/>
              <w:bottom w:val="single" w:sz="4" w:space="0" w:color="auto"/>
              <w:right w:val="single" w:sz="4" w:space="0" w:color="auto"/>
            </w:tcBorders>
            <w:shd w:val="clear" w:color="auto" w:fill="002060"/>
            <w:vAlign w:val="bottom"/>
            <w:hideMark/>
          </w:tcPr>
          <w:p w:rsidR="006E5668" w:rsidRPr="004F2B42" w:rsidRDefault="006E5668" w:rsidP="00CD6F97">
            <w:pPr>
              <w:spacing w:after="0" w:line="240" w:lineRule="auto"/>
              <w:jc w:val="center"/>
              <w:rPr>
                <w:rFonts w:eastAsia="Times New Roman" w:cs="Arial"/>
                <w:b/>
                <w:bCs/>
                <w:color w:val="FFFFFF" w:themeColor="background1"/>
                <w:szCs w:val="24"/>
                <w:lang w:eastAsia="es-CO"/>
              </w:rPr>
            </w:pPr>
            <w:r w:rsidRPr="004F2B42">
              <w:rPr>
                <w:rFonts w:eastAsia="Times New Roman" w:cs="Arial"/>
                <w:b/>
                <w:bCs/>
                <w:color w:val="FFFFFF" w:themeColor="background1"/>
                <w:szCs w:val="24"/>
                <w:lang w:eastAsia="es-CO"/>
              </w:rPr>
              <w:t>Información a revelar</w:t>
            </w:r>
          </w:p>
        </w:tc>
      </w:tr>
      <w:tr w:rsidR="006E5668" w:rsidRPr="006E5668" w:rsidTr="004F2B42">
        <w:trPr>
          <w:trHeight w:val="298"/>
        </w:trPr>
        <w:tc>
          <w:tcPr>
            <w:tcW w:w="5163" w:type="dxa"/>
            <w:tcBorders>
              <w:top w:val="nil"/>
              <w:left w:val="single" w:sz="4" w:space="0" w:color="auto"/>
              <w:bottom w:val="single" w:sz="4" w:space="0" w:color="auto"/>
              <w:right w:val="single" w:sz="4" w:space="0" w:color="auto"/>
            </w:tcBorders>
            <w:shd w:val="clear" w:color="auto" w:fill="auto"/>
            <w:vAlign w:val="center"/>
            <w:hideMark/>
          </w:tcPr>
          <w:p w:rsidR="006E5668" w:rsidRPr="006E5668" w:rsidRDefault="006E5668" w:rsidP="004F2B42">
            <w:pPr>
              <w:spacing w:after="0" w:line="240" w:lineRule="auto"/>
              <w:jc w:val="both"/>
              <w:rPr>
                <w:rFonts w:eastAsia="Times New Roman" w:cs="Arial"/>
                <w:color w:val="000000"/>
                <w:szCs w:val="24"/>
                <w:lang w:eastAsia="es-CO"/>
              </w:rPr>
            </w:pPr>
            <w:r w:rsidRPr="006E5668">
              <w:rPr>
                <w:rFonts w:eastAsia="Times New Roman" w:cs="Arial"/>
                <w:color w:val="000000"/>
                <w:szCs w:val="24"/>
                <w:lang w:eastAsia="es-CO"/>
              </w:rPr>
              <w:t>Beneficios a empleados a corto plazo</w:t>
            </w:r>
          </w:p>
        </w:tc>
        <w:tc>
          <w:tcPr>
            <w:tcW w:w="5001" w:type="dxa"/>
            <w:tcBorders>
              <w:top w:val="nil"/>
              <w:left w:val="nil"/>
              <w:bottom w:val="single" w:sz="4" w:space="0" w:color="auto"/>
              <w:right w:val="single" w:sz="4" w:space="0" w:color="auto"/>
            </w:tcBorders>
            <w:shd w:val="clear" w:color="auto" w:fill="auto"/>
            <w:vAlign w:val="center"/>
            <w:hideMark/>
          </w:tcPr>
          <w:p w:rsidR="006E5668" w:rsidRPr="006E5668" w:rsidRDefault="006E5668" w:rsidP="004F2B42">
            <w:pPr>
              <w:spacing w:after="0" w:line="240" w:lineRule="auto"/>
              <w:jc w:val="both"/>
              <w:rPr>
                <w:rFonts w:eastAsia="Times New Roman" w:cs="Arial"/>
                <w:color w:val="000000"/>
                <w:szCs w:val="24"/>
                <w:lang w:eastAsia="es-CO"/>
              </w:rPr>
            </w:pPr>
            <w:r>
              <w:rPr>
                <w:rFonts w:eastAsia="Times New Roman" w:cs="Arial"/>
                <w:color w:val="000000"/>
                <w:szCs w:val="24"/>
                <w:lang w:eastAsia="es-CO"/>
              </w:rPr>
              <w:t>N</w:t>
            </w:r>
            <w:r w:rsidRPr="006E5668">
              <w:rPr>
                <w:rFonts w:eastAsia="Times New Roman" w:cs="Arial"/>
                <w:color w:val="000000"/>
                <w:szCs w:val="24"/>
                <w:lang w:eastAsia="es-CO"/>
              </w:rPr>
              <w:t>o requiere información a revelar</w:t>
            </w:r>
          </w:p>
        </w:tc>
      </w:tr>
      <w:tr w:rsidR="006E5668" w:rsidRPr="006E5668" w:rsidTr="004F2B42">
        <w:trPr>
          <w:trHeight w:val="298"/>
        </w:trPr>
        <w:tc>
          <w:tcPr>
            <w:tcW w:w="5163" w:type="dxa"/>
            <w:tcBorders>
              <w:top w:val="nil"/>
              <w:left w:val="single" w:sz="4" w:space="0" w:color="auto"/>
              <w:bottom w:val="single" w:sz="4" w:space="0" w:color="auto"/>
              <w:right w:val="single" w:sz="4" w:space="0" w:color="auto"/>
            </w:tcBorders>
            <w:shd w:val="clear" w:color="auto" w:fill="auto"/>
            <w:vAlign w:val="center"/>
            <w:hideMark/>
          </w:tcPr>
          <w:p w:rsidR="006E5668" w:rsidRPr="006E5668" w:rsidRDefault="006E5668" w:rsidP="004F2B42">
            <w:pPr>
              <w:spacing w:after="0" w:line="240" w:lineRule="auto"/>
              <w:jc w:val="both"/>
              <w:rPr>
                <w:rFonts w:eastAsia="Times New Roman" w:cs="Arial"/>
                <w:color w:val="000000"/>
                <w:szCs w:val="24"/>
                <w:lang w:eastAsia="es-CO"/>
              </w:rPr>
            </w:pPr>
            <w:r>
              <w:rPr>
                <w:rFonts w:eastAsia="Times New Roman" w:cs="Arial"/>
                <w:color w:val="000000"/>
                <w:szCs w:val="24"/>
                <w:lang w:eastAsia="es-CO"/>
              </w:rPr>
              <w:t>P</w:t>
            </w:r>
            <w:r w:rsidRPr="006E5668">
              <w:rPr>
                <w:rFonts w:eastAsia="Times New Roman" w:cs="Arial"/>
                <w:color w:val="000000"/>
                <w:szCs w:val="24"/>
                <w:lang w:eastAsia="es-CO"/>
              </w:rPr>
              <w:t>lanes de aportaciones definidas</w:t>
            </w:r>
          </w:p>
        </w:tc>
        <w:tc>
          <w:tcPr>
            <w:tcW w:w="5001" w:type="dxa"/>
            <w:tcBorders>
              <w:top w:val="nil"/>
              <w:left w:val="nil"/>
              <w:bottom w:val="single" w:sz="4" w:space="0" w:color="auto"/>
              <w:right w:val="single" w:sz="4" w:space="0" w:color="auto"/>
            </w:tcBorders>
            <w:shd w:val="clear" w:color="auto" w:fill="auto"/>
            <w:vAlign w:val="center"/>
            <w:hideMark/>
          </w:tcPr>
          <w:p w:rsidR="006E5668" w:rsidRPr="006E5668" w:rsidRDefault="006E5668" w:rsidP="004F2B42">
            <w:pPr>
              <w:spacing w:after="0" w:line="240" w:lineRule="auto"/>
              <w:jc w:val="both"/>
              <w:rPr>
                <w:rFonts w:eastAsia="Times New Roman" w:cs="Arial"/>
                <w:color w:val="000000"/>
                <w:szCs w:val="24"/>
                <w:lang w:eastAsia="es-CO"/>
              </w:rPr>
            </w:pPr>
            <w:r>
              <w:rPr>
                <w:rFonts w:eastAsia="Times New Roman" w:cs="Arial"/>
                <w:color w:val="000000"/>
                <w:szCs w:val="24"/>
                <w:lang w:eastAsia="es-CO"/>
              </w:rPr>
              <w:t>E</w:t>
            </w:r>
            <w:r w:rsidRPr="006E5668">
              <w:rPr>
                <w:rFonts w:eastAsia="Times New Roman" w:cs="Arial"/>
                <w:color w:val="000000"/>
                <w:szCs w:val="24"/>
                <w:lang w:eastAsia="es-CO"/>
              </w:rPr>
              <w:t>l importe reconocido en resultados</w:t>
            </w:r>
          </w:p>
        </w:tc>
      </w:tr>
      <w:tr w:rsidR="006E5668" w:rsidRPr="006E5668" w:rsidTr="004F2B42">
        <w:trPr>
          <w:trHeight w:val="1788"/>
        </w:trPr>
        <w:tc>
          <w:tcPr>
            <w:tcW w:w="5163" w:type="dxa"/>
            <w:tcBorders>
              <w:top w:val="nil"/>
              <w:left w:val="single" w:sz="4" w:space="0" w:color="auto"/>
              <w:bottom w:val="single" w:sz="4" w:space="0" w:color="auto"/>
              <w:right w:val="single" w:sz="4" w:space="0" w:color="auto"/>
            </w:tcBorders>
            <w:shd w:val="clear" w:color="auto" w:fill="auto"/>
            <w:vAlign w:val="center"/>
            <w:hideMark/>
          </w:tcPr>
          <w:p w:rsidR="006E5668" w:rsidRPr="006E5668" w:rsidRDefault="006E5668" w:rsidP="004F2B42">
            <w:pPr>
              <w:spacing w:after="0" w:line="240" w:lineRule="auto"/>
              <w:jc w:val="both"/>
              <w:rPr>
                <w:rFonts w:eastAsia="Times New Roman" w:cs="Arial"/>
                <w:color w:val="000000"/>
                <w:szCs w:val="24"/>
                <w:lang w:eastAsia="es-CO"/>
              </w:rPr>
            </w:pPr>
            <w:r>
              <w:rPr>
                <w:rFonts w:eastAsia="Times New Roman" w:cs="Arial"/>
                <w:color w:val="000000"/>
                <w:szCs w:val="24"/>
                <w:lang w:eastAsia="es-CO"/>
              </w:rPr>
              <w:lastRenderedPageBreak/>
              <w:t>P</w:t>
            </w:r>
            <w:r w:rsidRPr="006E5668">
              <w:rPr>
                <w:rFonts w:eastAsia="Times New Roman" w:cs="Arial"/>
                <w:color w:val="000000"/>
                <w:szCs w:val="24"/>
                <w:lang w:eastAsia="es-CO"/>
              </w:rPr>
              <w:t>lanes de beneficios definidos</w:t>
            </w:r>
          </w:p>
        </w:tc>
        <w:tc>
          <w:tcPr>
            <w:tcW w:w="5001" w:type="dxa"/>
            <w:tcBorders>
              <w:top w:val="nil"/>
              <w:left w:val="nil"/>
              <w:bottom w:val="single" w:sz="4" w:space="0" w:color="auto"/>
              <w:right w:val="single" w:sz="4" w:space="0" w:color="auto"/>
            </w:tcBorders>
            <w:shd w:val="clear" w:color="auto" w:fill="auto"/>
            <w:vAlign w:val="center"/>
            <w:hideMark/>
          </w:tcPr>
          <w:p w:rsidR="006E5668" w:rsidRPr="006E5668" w:rsidRDefault="006E5668" w:rsidP="004F2B42">
            <w:pPr>
              <w:spacing w:after="0" w:line="240" w:lineRule="auto"/>
              <w:jc w:val="both"/>
              <w:rPr>
                <w:rFonts w:eastAsia="Times New Roman" w:cs="Arial"/>
                <w:color w:val="000000"/>
                <w:szCs w:val="24"/>
                <w:lang w:eastAsia="es-CO"/>
              </w:rPr>
            </w:pPr>
            <w:r>
              <w:rPr>
                <w:rFonts w:eastAsia="Times New Roman" w:cs="Arial"/>
                <w:color w:val="000000"/>
                <w:szCs w:val="24"/>
                <w:lang w:eastAsia="es-CO"/>
              </w:rPr>
              <w:t>D</w:t>
            </w:r>
            <w:r w:rsidRPr="006E5668">
              <w:rPr>
                <w:rFonts w:eastAsia="Times New Roman" w:cs="Arial"/>
                <w:color w:val="000000"/>
                <w:szCs w:val="24"/>
                <w:lang w:eastAsia="es-CO"/>
              </w:rPr>
              <w:t>escripción, política contable de reconocimiento de ganancias y pérdidas actuariales, fecha de valoración actuarial, conciliación de saldos de apertura y cierre de la obligación, del valor de los activos del plan, el costo total relativo y los demás exigidos en el párrafo 28.41 de la NIIF Pymes.</w:t>
            </w:r>
          </w:p>
        </w:tc>
      </w:tr>
      <w:tr w:rsidR="006E5668" w:rsidRPr="006E5668" w:rsidTr="004F2B42">
        <w:trPr>
          <w:trHeight w:val="894"/>
        </w:trPr>
        <w:tc>
          <w:tcPr>
            <w:tcW w:w="5163" w:type="dxa"/>
            <w:tcBorders>
              <w:top w:val="nil"/>
              <w:left w:val="single" w:sz="4" w:space="0" w:color="auto"/>
              <w:bottom w:val="single" w:sz="4" w:space="0" w:color="auto"/>
              <w:right w:val="single" w:sz="4" w:space="0" w:color="auto"/>
            </w:tcBorders>
            <w:shd w:val="clear" w:color="auto" w:fill="auto"/>
            <w:vAlign w:val="center"/>
            <w:hideMark/>
          </w:tcPr>
          <w:p w:rsidR="006E5668" w:rsidRPr="006E5668" w:rsidRDefault="006E5668" w:rsidP="004F2B42">
            <w:pPr>
              <w:spacing w:after="0" w:line="240" w:lineRule="auto"/>
              <w:jc w:val="both"/>
              <w:rPr>
                <w:rFonts w:eastAsia="Times New Roman" w:cs="Arial"/>
                <w:color w:val="000000"/>
                <w:szCs w:val="24"/>
                <w:lang w:eastAsia="es-CO"/>
              </w:rPr>
            </w:pPr>
            <w:r>
              <w:rPr>
                <w:rFonts w:eastAsia="Times New Roman" w:cs="Arial"/>
                <w:color w:val="000000"/>
                <w:szCs w:val="24"/>
                <w:lang w:eastAsia="es-CO"/>
              </w:rPr>
              <w:t>O</w:t>
            </w:r>
            <w:r w:rsidRPr="006E5668">
              <w:rPr>
                <w:rFonts w:eastAsia="Times New Roman" w:cs="Arial"/>
                <w:color w:val="000000"/>
                <w:szCs w:val="24"/>
                <w:lang w:eastAsia="es-CO"/>
              </w:rPr>
              <w:t>tros beneficios a largo plazo</w:t>
            </w:r>
          </w:p>
        </w:tc>
        <w:tc>
          <w:tcPr>
            <w:tcW w:w="5001" w:type="dxa"/>
            <w:tcBorders>
              <w:top w:val="nil"/>
              <w:left w:val="nil"/>
              <w:bottom w:val="single" w:sz="4" w:space="0" w:color="auto"/>
              <w:right w:val="single" w:sz="4" w:space="0" w:color="auto"/>
            </w:tcBorders>
            <w:shd w:val="clear" w:color="auto" w:fill="auto"/>
            <w:vAlign w:val="center"/>
            <w:hideMark/>
          </w:tcPr>
          <w:p w:rsidR="006E5668" w:rsidRPr="006E5668" w:rsidRDefault="006E5668" w:rsidP="004F2B42">
            <w:pPr>
              <w:spacing w:after="0" w:line="240" w:lineRule="auto"/>
              <w:jc w:val="both"/>
              <w:rPr>
                <w:rFonts w:eastAsia="Times New Roman" w:cs="Arial"/>
                <w:color w:val="000000"/>
                <w:szCs w:val="24"/>
                <w:lang w:eastAsia="es-CO"/>
              </w:rPr>
            </w:pPr>
            <w:r w:rsidRPr="006E5668">
              <w:rPr>
                <w:rFonts w:eastAsia="Times New Roman" w:cs="Arial"/>
                <w:color w:val="000000"/>
                <w:szCs w:val="24"/>
                <w:lang w:eastAsia="es-CO"/>
              </w:rPr>
              <w:t>La naturaleza de los beneficios, el importe de su obligación y el nivel de financiación en la fecha sobre la que se informa. (Párrafo 28.42 NIIF PYMES)</w:t>
            </w:r>
          </w:p>
        </w:tc>
      </w:tr>
      <w:tr w:rsidR="006E5668" w:rsidRPr="006E5668" w:rsidTr="004F2B42">
        <w:trPr>
          <w:trHeight w:val="894"/>
        </w:trPr>
        <w:tc>
          <w:tcPr>
            <w:tcW w:w="5163" w:type="dxa"/>
            <w:tcBorders>
              <w:top w:val="nil"/>
              <w:left w:val="single" w:sz="4" w:space="0" w:color="auto"/>
              <w:bottom w:val="single" w:sz="4" w:space="0" w:color="auto"/>
              <w:right w:val="single" w:sz="4" w:space="0" w:color="auto"/>
            </w:tcBorders>
            <w:shd w:val="clear" w:color="auto" w:fill="auto"/>
            <w:vAlign w:val="center"/>
            <w:hideMark/>
          </w:tcPr>
          <w:p w:rsidR="006E5668" w:rsidRPr="006E5668" w:rsidRDefault="006E5668" w:rsidP="004F2B42">
            <w:pPr>
              <w:spacing w:after="0" w:line="240" w:lineRule="auto"/>
              <w:jc w:val="both"/>
              <w:rPr>
                <w:rFonts w:eastAsia="Times New Roman" w:cs="Arial"/>
                <w:color w:val="000000"/>
                <w:szCs w:val="24"/>
                <w:lang w:eastAsia="es-CO"/>
              </w:rPr>
            </w:pPr>
            <w:r>
              <w:rPr>
                <w:rFonts w:eastAsia="Times New Roman" w:cs="Arial"/>
                <w:color w:val="000000"/>
                <w:szCs w:val="24"/>
                <w:lang w:eastAsia="es-CO"/>
              </w:rPr>
              <w:t>B</w:t>
            </w:r>
            <w:r w:rsidRPr="006E5668">
              <w:rPr>
                <w:rFonts w:eastAsia="Times New Roman" w:cs="Arial"/>
                <w:color w:val="000000"/>
                <w:szCs w:val="24"/>
                <w:lang w:eastAsia="es-CO"/>
              </w:rPr>
              <w:t>eneficios por terminación</w:t>
            </w:r>
          </w:p>
        </w:tc>
        <w:tc>
          <w:tcPr>
            <w:tcW w:w="5001" w:type="dxa"/>
            <w:tcBorders>
              <w:top w:val="nil"/>
              <w:left w:val="nil"/>
              <w:bottom w:val="single" w:sz="4" w:space="0" w:color="auto"/>
              <w:right w:val="single" w:sz="4" w:space="0" w:color="auto"/>
            </w:tcBorders>
            <w:shd w:val="clear" w:color="auto" w:fill="auto"/>
            <w:vAlign w:val="center"/>
            <w:hideMark/>
          </w:tcPr>
          <w:p w:rsidR="006E5668" w:rsidRPr="006E5668" w:rsidRDefault="006E5668" w:rsidP="004F2B42">
            <w:pPr>
              <w:spacing w:after="0" w:line="240" w:lineRule="auto"/>
              <w:jc w:val="both"/>
              <w:rPr>
                <w:rFonts w:eastAsia="Times New Roman" w:cs="Arial"/>
                <w:color w:val="000000"/>
                <w:szCs w:val="24"/>
                <w:lang w:eastAsia="es-CO"/>
              </w:rPr>
            </w:pPr>
            <w:r w:rsidRPr="006E5668">
              <w:rPr>
                <w:rFonts w:eastAsia="Times New Roman" w:cs="Arial"/>
                <w:color w:val="000000"/>
                <w:szCs w:val="24"/>
                <w:lang w:eastAsia="es-CO"/>
              </w:rPr>
              <w:t>La naturaleza de los beneficios, su política, el importe de la obligación y el nivel de financiación sobre la que se informa. (Párrafo 28.43 NIIF PYMES).</w:t>
            </w:r>
          </w:p>
        </w:tc>
      </w:tr>
    </w:tbl>
    <w:p w:rsidR="006E5668" w:rsidRDefault="006E5668" w:rsidP="00CD6F97">
      <w:pPr>
        <w:spacing w:line="240" w:lineRule="auto"/>
        <w:jc w:val="both"/>
        <w:rPr>
          <w:b/>
        </w:rPr>
      </w:pPr>
    </w:p>
    <w:p w:rsidR="006E5668" w:rsidRDefault="006E5668" w:rsidP="00CD6F97">
      <w:pPr>
        <w:spacing w:line="240" w:lineRule="auto"/>
        <w:ind w:left="708"/>
        <w:jc w:val="both"/>
      </w:pPr>
    </w:p>
    <w:p w:rsidR="00E46C5C" w:rsidRPr="00D144CF" w:rsidRDefault="006C3650" w:rsidP="00CD6F97">
      <w:pPr>
        <w:pStyle w:val="Ttulo2"/>
        <w:numPr>
          <w:ilvl w:val="0"/>
          <w:numId w:val="1"/>
        </w:numPr>
        <w:spacing w:before="0" w:line="240" w:lineRule="auto"/>
        <w:rPr>
          <w:rFonts w:cs="Arial"/>
          <w:sz w:val="28"/>
          <w:szCs w:val="28"/>
          <w:u w:val="single"/>
        </w:rPr>
      </w:pPr>
      <w:bookmarkStart w:id="697" w:name="_Toc465028615"/>
      <w:r w:rsidRPr="00D144CF">
        <w:rPr>
          <w:rFonts w:cs="Arial"/>
          <w:sz w:val="28"/>
          <w:szCs w:val="28"/>
          <w:u w:val="single"/>
        </w:rPr>
        <w:t>Instrumentos financieros</w:t>
      </w:r>
      <w:bookmarkEnd w:id="697"/>
    </w:p>
    <w:p w:rsidR="00AA1361" w:rsidRDefault="00AA1361" w:rsidP="00CD6F97">
      <w:pPr>
        <w:spacing w:line="240" w:lineRule="auto"/>
      </w:pPr>
    </w:p>
    <w:p w:rsidR="00AA1361" w:rsidRPr="00F06E36" w:rsidRDefault="00AA1361" w:rsidP="00CD6F97">
      <w:pPr>
        <w:pStyle w:val="Ttulo2"/>
        <w:numPr>
          <w:ilvl w:val="1"/>
          <w:numId w:val="1"/>
        </w:numPr>
        <w:spacing w:before="0" w:line="240" w:lineRule="auto"/>
        <w:rPr>
          <w:rFonts w:cs="Arial"/>
        </w:rPr>
      </w:pPr>
      <w:bookmarkStart w:id="698" w:name="_Toc465028616"/>
      <w:r w:rsidRPr="00F06E36">
        <w:rPr>
          <w:rFonts w:cs="Arial"/>
        </w:rPr>
        <w:t>Objetivo</w:t>
      </w:r>
      <w:bookmarkEnd w:id="698"/>
    </w:p>
    <w:p w:rsidR="00AA1361" w:rsidRDefault="00AA1361" w:rsidP="00CD6F97">
      <w:pPr>
        <w:spacing w:line="240" w:lineRule="auto"/>
      </w:pPr>
    </w:p>
    <w:p w:rsidR="00AA1361" w:rsidRPr="00E821F5" w:rsidRDefault="00AA1361" w:rsidP="00CD6F97">
      <w:pPr>
        <w:autoSpaceDE w:val="0"/>
        <w:autoSpaceDN w:val="0"/>
        <w:adjustRightInd w:val="0"/>
        <w:spacing w:after="0" w:line="240" w:lineRule="auto"/>
        <w:jc w:val="both"/>
        <w:rPr>
          <w:rFonts w:cs="Arial"/>
          <w:szCs w:val="24"/>
        </w:rPr>
      </w:pPr>
      <w:r w:rsidRPr="00E821F5">
        <w:rPr>
          <w:rFonts w:cs="Arial"/>
          <w:szCs w:val="24"/>
        </w:rPr>
        <w:t xml:space="preserve">El objetivo de esta política contable es definir los criterios que </w:t>
      </w:r>
      <w:r w:rsidR="0056568E">
        <w:rPr>
          <w:rFonts w:cs="Arial"/>
          <w:szCs w:val="24"/>
        </w:rPr>
        <w:t>DIDIER SPORT S.A.S.</w:t>
      </w:r>
      <w:r>
        <w:rPr>
          <w:rFonts w:cs="Arial"/>
          <w:szCs w:val="24"/>
        </w:rPr>
        <w:t xml:space="preserve"> </w:t>
      </w:r>
      <w:r w:rsidRPr="00E821F5">
        <w:rPr>
          <w:rFonts w:cs="Arial"/>
          <w:szCs w:val="24"/>
        </w:rPr>
        <w:t xml:space="preserve">aplicará para </w:t>
      </w:r>
      <w:r w:rsidR="006C3650">
        <w:rPr>
          <w:rFonts w:cs="Arial"/>
          <w:szCs w:val="24"/>
        </w:rPr>
        <w:t xml:space="preserve">la medición y reconocimiento de los instrumentos financieros con los que cuenta el ente. </w:t>
      </w:r>
    </w:p>
    <w:p w:rsidR="00AA1361" w:rsidRPr="00F06E36" w:rsidRDefault="00AA1361" w:rsidP="00CD6F97">
      <w:pPr>
        <w:pStyle w:val="Ttulo2"/>
        <w:numPr>
          <w:ilvl w:val="1"/>
          <w:numId w:val="1"/>
        </w:numPr>
        <w:spacing w:before="0" w:line="240" w:lineRule="auto"/>
        <w:rPr>
          <w:rFonts w:cs="Arial"/>
        </w:rPr>
      </w:pPr>
      <w:bookmarkStart w:id="699" w:name="_Toc465028617"/>
      <w:r w:rsidRPr="00F06E36">
        <w:rPr>
          <w:rFonts w:cs="Arial"/>
        </w:rPr>
        <w:t>Alcance</w:t>
      </w:r>
      <w:bookmarkEnd w:id="699"/>
    </w:p>
    <w:p w:rsidR="00AA1361" w:rsidRDefault="00AA1361" w:rsidP="004F2B42">
      <w:pPr>
        <w:spacing w:after="0" w:line="240" w:lineRule="auto"/>
      </w:pPr>
    </w:p>
    <w:p w:rsidR="009C489B" w:rsidRDefault="009C489B" w:rsidP="00CD6F97">
      <w:pPr>
        <w:spacing w:line="240" w:lineRule="auto"/>
        <w:jc w:val="both"/>
      </w:pPr>
      <w:r>
        <w:t xml:space="preserve">Esta política trata sobre </w:t>
      </w:r>
      <w:r w:rsidRPr="008F425A">
        <w:t>el reconocimiento, baja en cuentas, medición e información a revelar de los instrumentos financieros (activos financieros y pasivos financieros</w:t>
      </w:r>
      <w:r>
        <w:t xml:space="preserve"> que posee </w:t>
      </w:r>
      <w:r w:rsidR="0056568E">
        <w:t>DIDIER SPORT S.A.S.</w:t>
      </w:r>
      <w:r>
        <w:t xml:space="preserve">). </w:t>
      </w:r>
      <w:r>
        <w:rPr>
          <w:rStyle w:val="Refdenotaalpie"/>
        </w:rPr>
        <w:footnoteReference w:id="253"/>
      </w:r>
    </w:p>
    <w:p w:rsidR="00AA1361" w:rsidRPr="00F06E36" w:rsidRDefault="00AA1361" w:rsidP="00CD6F97">
      <w:pPr>
        <w:pStyle w:val="Ttulo2"/>
        <w:numPr>
          <w:ilvl w:val="1"/>
          <w:numId w:val="1"/>
        </w:numPr>
        <w:spacing w:before="0" w:line="240" w:lineRule="auto"/>
        <w:rPr>
          <w:rFonts w:cs="Arial"/>
        </w:rPr>
      </w:pPr>
      <w:bookmarkStart w:id="700" w:name="_Toc465028618"/>
      <w:r w:rsidRPr="00F06E36">
        <w:rPr>
          <w:rFonts w:cs="Arial"/>
        </w:rPr>
        <w:t>Normatividad relacionada</w:t>
      </w:r>
      <w:bookmarkEnd w:id="700"/>
      <w:r w:rsidRPr="00F06E36">
        <w:rPr>
          <w:rFonts w:cs="Arial"/>
        </w:rPr>
        <w:t xml:space="preserve"> </w:t>
      </w:r>
    </w:p>
    <w:p w:rsidR="00AA1361" w:rsidRDefault="00AA1361" w:rsidP="00CD6F97">
      <w:pPr>
        <w:spacing w:line="240" w:lineRule="auto"/>
      </w:pPr>
    </w:p>
    <w:p w:rsidR="008F425A" w:rsidRPr="007C5694" w:rsidRDefault="008F425A" w:rsidP="00CD6F97">
      <w:pPr>
        <w:autoSpaceDE w:val="0"/>
        <w:autoSpaceDN w:val="0"/>
        <w:adjustRightInd w:val="0"/>
        <w:spacing w:after="0" w:line="240" w:lineRule="auto"/>
        <w:jc w:val="both"/>
        <w:rPr>
          <w:rFonts w:cs="Arial"/>
          <w:szCs w:val="24"/>
        </w:rPr>
      </w:pPr>
      <w:r>
        <w:rPr>
          <w:rFonts w:cs="Arial"/>
          <w:b/>
          <w:szCs w:val="24"/>
        </w:rPr>
        <w:t xml:space="preserve">Sección 3: </w:t>
      </w:r>
      <w:r>
        <w:rPr>
          <w:rFonts w:cs="Arial"/>
          <w:szCs w:val="24"/>
        </w:rPr>
        <w:t xml:space="preserve">             Presentación de Estados Financieros.</w:t>
      </w:r>
    </w:p>
    <w:p w:rsidR="008F425A" w:rsidRDefault="008F425A" w:rsidP="00CD6F97">
      <w:pPr>
        <w:autoSpaceDE w:val="0"/>
        <w:autoSpaceDN w:val="0"/>
        <w:adjustRightInd w:val="0"/>
        <w:spacing w:after="0" w:line="240" w:lineRule="auto"/>
        <w:jc w:val="both"/>
        <w:rPr>
          <w:rFonts w:cs="Arial"/>
          <w:szCs w:val="24"/>
        </w:rPr>
      </w:pPr>
      <w:r w:rsidRPr="007C5694">
        <w:rPr>
          <w:rFonts w:cs="Arial"/>
          <w:b/>
          <w:szCs w:val="24"/>
        </w:rPr>
        <w:t>Sección 23:</w:t>
      </w:r>
      <w:r>
        <w:rPr>
          <w:rFonts w:cs="Arial"/>
          <w:szCs w:val="24"/>
        </w:rPr>
        <w:t xml:space="preserve">            </w:t>
      </w:r>
      <w:r w:rsidRPr="007C5694">
        <w:rPr>
          <w:rFonts w:cs="Arial"/>
          <w:szCs w:val="24"/>
        </w:rPr>
        <w:t>Ingreso de Actividades Ordinarias.</w:t>
      </w:r>
    </w:p>
    <w:p w:rsidR="004F2B42" w:rsidRDefault="008F425A" w:rsidP="00CD6F97">
      <w:pPr>
        <w:tabs>
          <w:tab w:val="left" w:pos="2160"/>
        </w:tabs>
        <w:autoSpaceDE w:val="0"/>
        <w:autoSpaceDN w:val="0"/>
        <w:adjustRightInd w:val="0"/>
        <w:spacing w:after="0" w:line="240" w:lineRule="auto"/>
        <w:jc w:val="both"/>
        <w:rPr>
          <w:rFonts w:cs="Arial"/>
          <w:szCs w:val="24"/>
        </w:rPr>
      </w:pPr>
      <w:r w:rsidRPr="008F425A">
        <w:rPr>
          <w:rFonts w:cs="Arial"/>
          <w:b/>
          <w:szCs w:val="24"/>
        </w:rPr>
        <w:t>Sección 11:</w:t>
      </w:r>
      <w:r>
        <w:rPr>
          <w:rFonts w:cs="Arial"/>
          <w:szCs w:val="24"/>
        </w:rPr>
        <w:t xml:space="preserve">            Instrumentos Financieros básicos.           </w:t>
      </w:r>
    </w:p>
    <w:p w:rsidR="008F425A" w:rsidRPr="007C5694" w:rsidRDefault="008F425A" w:rsidP="00CD6F97">
      <w:pPr>
        <w:tabs>
          <w:tab w:val="left" w:pos="2160"/>
        </w:tabs>
        <w:autoSpaceDE w:val="0"/>
        <w:autoSpaceDN w:val="0"/>
        <w:adjustRightInd w:val="0"/>
        <w:spacing w:after="0" w:line="240" w:lineRule="auto"/>
        <w:jc w:val="both"/>
        <w:rPr>
          <w:rFonts w:cs="Arial"/>
          <w:szCs w:val="24"/>
        </w:rPr>
      </w:pPr>
      <w:r>
        <w:rPr>
          <w:rFonts w:cs="Arial"/>
          <w:szCs w:val="24"/>
        </w:rPr>
        <w:t xml:space="preserve">                     </w:t>
      </w:r>
    </w:p>
    <w:p w:rsidR="00FB4F78" w:rsidRPr="00F06E36" w:rsidRDefault="00D4290C" w:rsidP="00CD6F97">
      <w:pPr>
        <w:pStyle w:val="Ttulo2"/>
        <w:numPr>
          <w:ilvl w:val="1"/>
          <w:numId w:val="1"/>
        </w:numPr>
        <w:spacing w:before="0" w:line="240" w:lineRule="auto"/>
        <w:rPr>
          <w:rFonts w:cs="Arial"/>
        </w:rPr>
      </w:pPr>
      <w:bookmarkStart w:id="701" w:name="_Toc465028619"/>
      <w:r w:rsidRPr="00F06E36">
        <w:rPr>
          <w:rFonts w:cs="Arial"/>
        </w:rPr>
        <w:t>Definiciones:</w:t>
      </w:r>
      <w:bookmarkEnd w:id="701"/>
      <w:r w:rsidRPr="00F06E36">
        <w:rPr>
          <w:rFonts w:cs="Arial"/>
        </w:rPr>
        <w:t xml:space="preserve"> </w:t>
      </w:r>
    </w:p>
    <w:p w:rsidR="00D4290C" w:rsidRDefault="00D4290C" w:rsidP="00CD6F97">
      <w:pPr>
        <w:spacing w:line="240" w:lineRule="auto"/>
      </w:pPr>
    </w:p>
    <w:p w:rsidR="00D4290C" w:rsidRDefault="00D4290C" w:rsidP="00D31694">
      <w:pPr>
        <w:pStyle w:val="Prrafodelista"/>
        <w:numPr>
          <w:ilvl w:val="0"/>
          <w:numId w:val="32"/>
        </w:numPr>
        <w:spacing w:line="240" w:lineRule="auto"/>
      </w:pPr>
      <w:r w:rsidRPr="00D0152E">
        <w:rPr>
          <w:b/>
        </w:rPr>
        <w:lastRenderedPageBreak/>
        <w:t>Instrumento financiero:</w:t>
      </w:r>
      <w:r>
        <w:t xml:space="preserve"> E</w:t>
      </w:r>
      <w:r w:rsidR="00FB4F78" w:rsidRPr="00FB4F78">
        <w:t>s un contrato que da lugar a un activo financiero de una entidad y a un pasivo financiero o a un instrumento de patrimonio de otra.</w:t>
      </w:r>
    </w:p>
    <w:p w:rsidR="00D4290C" w:rsidRDefault="00D4290C" w:rsidP="00CD6F97">
      <w:pPr>
        <w:pStyle w:val="Prrafodelista"/>
        <w:spacing w:line="240" w:lineRule="auto"/>
      </w:pPr>
    </w:p>
    <w:p w:rsidR="004F2B42" w:rsidRDefault="00D4290C" w:rsidP="004F2B42">
      <w:pPr>
        <w:pStyle w:val="Prrafodelista"/>
        <w:numPr>
          <w:ilvl w:val="0"/>
          <w:numId w:val="32"/>
        </w:numPr>
        <w:spacing w:line="240" w:lineRule="auto"/>
        <w:jc w:val="both"/>
      </w:pPr>
      <w:r w:rsidRPr="00D0152E">
        <w:rPr>
          <w:b/>
        </w:rPr>
        <w:t>Activo financiero:</w:t>
      </w:r>
      <w:r>
        <w:t xml:space="preserve"> un activo financiero podría describirse como cualquier activo que es:  </w:t>
      </w:r>
    </w:p>
    <w:p w:rsidR="004F2B42" w:rsidRDefault="004F2B42" w:rsidP="004F2B42">
      <w:pPr>
        <w:pStyle w:val="Prrafodelista"/>
        <w:spacing w:line="240" w:lineRule="auto"/>
        <w:ind w:left="1776"/>
        <w:jc w:val="both"/>
      </w:pPr>
    </w:p>
    <w:p w:rsidR="00D0152E" w:rsidRDefault="00D4290C" w:rsidP="00D31694">
      <w:pPr>
        <w:pStyle w:val="Prrafodelista"/>
        <w:numPr>
          <w:ilvl w:val="0"/>
          <w:numId w:val="36"/>
        </w:numPr>
        <w:spacing w:line="240" w:lineRule="auto"/>
        <w:jc w:val="both"/>
      </w:pPr>
      <w:r>
        <w:t xml:space="preserve">efectivo; </w:t>
      </w:r>
    </w:p>
    <w:p w:rsidR="00D4290C" w:rsidRDefault="00D4290C" w:rsidP="00CD6F97">
      <w:pPr>
        <w:pStyle w:val="Prrafodelista"/>
        <w:spacing w:line="240" w:lineRule="auto"/>
        <w:ind w:left="1416"/>
        <w:jc w:val="both"/>
      </w:pPr>
      <w:r>
        <w:t xml:space="preserve">(b) un instrumento de patrimonio de otra entidad;  </w:t>
      </w:r>
    </w:p>
    <w:p w:rsidR="00D4290C" w:rsidRDefault="00D4290C" w:rsidP="00CD6F97">
      <w:pPr>
        <w:pStyle w:val="Prrafodelista"/>
        <w:spacing w:line="240" w:lineRule="auto"/>
        <w:ind w:left="1416"/>
        <w:jc w:val="both"/>
      </w:pPr>
      <w:r>
        <w:t xml:space="preserve">(c) un derecho contractual: </w:t>
      </w:r>
    </w:p>
    <w:p w:rsidR="00D4290C" w:rsidRDefault="00D4290C" w:rsidP="00CD6F97">
      <w:pPr>
        <w:pStyle w:val="Prrafodelista"/>
        <w:spacing w:line="240" w:lineRule="auto"/>
        <w:ind w:left="2124"/>
        <w:jc w:val="both"/>
      </w:pPr>
      <w:r>
        <w:t xml:space="preserve">(i) a recibir efectivo u otro activo financiero de otra entidad; o </w:t>
      </w:r>
    </w:p>
    <w:p w:rsidR="00D0152E" w:rsidRDefault="00D4290C" w:rsidP="00CD6F97">
      <w:pPr>
        <w:pStyle w:val="Prrafodelista"/>
        <w:spacing w:line="240" w:lineRule="auto"/>
        <w:ind w:left="2124"/>
        <w:jc w:val="both"/>
      </w:pPr>
      <w:r>
        <w:t xml:space="preserve">(ii) a intercambiar activos financieros o pasivos financieros con otra entidad, en condiciones que sean potencialmente favorables para </w:t>
      </w:r>
      <w:r w:rsidR="0056568E">
        <w:t>DIDIER SPORT S.A.S.</w:t>
      </w:r>
      <w:r>
        <w:t xml:space="preserve">; o </w:t>
      </w:r>
    </w:p>
    <w:p w:rsidR="00D4290C" w:rsidRDefault="00D4290C" w:rsidP="00CD6F97">
      <w:pPr>
        <w:pStyle w:val="Prrafodelista"/>
        <w:spacing w:line="240" w:lineRule="auto"/>
        <w:ind w:left="1416"/>
        <w:jc w:val="both"/>
      </w:pPr>
      <w:r>
        <w:t xml:space="preserve">(d) un contrato que será o pueda ser liquidado con los instrumentos de patrimonio de </w:t>
      </w:r>
      <w:r w:rsidR="0056568E">
        <w:t>DIDIER SPORT S.A.S.</w:t>
      </w:r>
      <w:r>
        <w:t xml:space="preserve">, y en función del cual </w:t>
      </w:r>
      <w:r w:rsidR="0056568E">
        <w:t>DIDIER SPORT S.A.S.</w:t>
      </w:r>
      <w:r>
        <w:t xml:space="preserve"> está o puede estar obligada a recibir </w:t>
      </w:r>
      <w:r w:rsidRPr="00D4290C">
        <w:t xml:space="preserve">un número variable de sus instrumentos de patrimonio propios.  </w:t>
      </w:r>
    </w:p>
    <w:p w:rsidR="00D0152E" w:rsidRDefault="00D0152E" w:rsidP="00CD6F97">
      <w:pPr>
        <w:pStyle w:val="Prrafodelista"/>
        <w:spacing w:line="240" w:lineRule="auto"/>
        <w:ind w:left="1416"/>
        <w:jc w:val="both"/>
      </w:pPr>
    </w:p>
    <w:p w:rsidR="004F2B42" w:rsidRDefault="00D0152E" w:rsidP="00D31694">
      <w:pPr>
        <w:pStyle w:val="Prrafodelista"/>
        <w:numPr>
          <w:ilvl w:val="0"/>
          <w:numId w:val="37"/>
        </w:numPr>
        <w:spacing w:line="240" w:lineRule="auto"/>
        <w:jc w:val="both"/>
      </w:pPr>
      <w:r w:rsidRPr="00D0152E">
        <w:rPr>
          <w:b/>
        </w:rPr>
        <w:t>Pasivo financiero:</w:t>
      </w:r>
      <w:r>
        <w:t xml:space="preserve"> un pasivo financiero podría describirse como cualquier pasivo que es:</w:t>
      </w:r>
    </w:p>
    <w:p w:rsidR="00D0152E" w:rsidRDefault="00D0152E" w:rsidP="004F2B42">
      <w:pPr>
        <w:pStyle w:val="Prrafodelista"/>
        <w:spacing w:line="240" w:lineRule="auto"/>
        <w:ind w:left="1068"/>
        <w:jc w:val="both"/>
      </w:pPr>
    </w:p>
    <w:p w:rsidR="00D0152E" w:rsidRDefault="00D0152E" w:rsidP="00CD6F97">
      <w:pPr>
        <w:pStyle w:val="Prrafodelista"/>
        <w:spacing w:line="240" w:lineRule="auto"/>
        <w:ind w:left="1416"/>
      </w:pPr>
      <w:r>
        <w:t xml:space="preserve">(a) una obligación contractual: </w:t>
      </w:r>
    </w:p>
    <w:p w:rsidR="00D0152E" w:rsidRDefault="00D0152E" w:rsidP="00CD6F97">
      <w:pPr>
        <w:pStyle w:val="Prrafodelista"/>
        <w:spacing w:line="240" w:lineRule="auto"/>
        <w:ind w:left="2124"/>
      </w:pPr>
      <w:r>
        <w:t xml:space="preserve">(i) de entregar efectivo u otro activo financiero a otra entidad; o  </w:t>
      </w:r>
    </w:p>
    <w:p w:rsidR="00D0152E" w:rsidRDefault="00D0152E" w:rsidP="00CD6F97">
      <w:pPr>
        <w:pStyle w:val="Prrafodelista"/>
        <w:spacing w:line="240" w:lineRule="auto"/>
        <w:ind w:left="2124"/>
      </w:pPr>
      <w:r>
        <w:t xml:space="preserve">(ii) de intercambiar activos financieros o pasivos financieros con otra entidad, en condiciones que sean potencialmente desfavorables para </w:t>
      </w:r>
      <w:r w:rsidR="0056568E">
        <w:t>DIDIER SPORT S.A.S.</w:t>
      </w:r>
      <w:r>
        <w:t>; o</w:t>
      </w:r>
    </w:p>
    <w:p w:rsidR="00D4290C" w:rsidRDefault="00D0152E" w:rsidP="00D31694">
      <w:pPr>
        <w:pStyle w:val="Prrafodelista"/>
        <w:numPr>
          <w:ilvl w:val="0"/>
          <w:numId w:val="36"/>
        </w:numPr>
        <w:spacing w:line="240" w:lineRule="auto"/>
      </w:pPr>
      <w:r>
        <w:t xml:space="preserve">un contrato que será o pueda ser liquidado con los instrumentos de patrimonio de </w:t>
      </w:r>
      <w:r w:rsidR="0056568E">
        <w:t>DIDIER SPORT S.A.S.</w:t>
      </w:r>
      <w:r>
        <w:t xml:space="preserve">, y en función del cual </w:t>
      </w:r>
      <w:r w:rsidR="0056568E">
        <w:t>DIDIER SPORT S.A.S.</w:t>
      </w:r>
      <w:r>
        <w:t xml:space="preserve"> está o puede estar obligada a entregar un número variable de sus instrumentos de patrimonio propios.</w:t>
      </w:r>
    </w:p>
    <w:p w:rsidR="00D0152E" w:rsidRPr="00F06E36" w:rsidRDefault="00D0152E" w:rsidP="00CD6F97">
      <w:pPr>
        <w:pStyle w:val="Ttulo2"/>
        <w:numPr>
          <w:ilvl w:val="1"/>
          <w:numId w:val="1"/>
        </w:numPr>
        <w:spacing w:before="0" w:line="240" w:lineRule="auto"/>
        <w:rPr>
          <w:rFonts w:cs="Arial"/>
        </w:rPr>
      </w:pPr>
      <w:bookmarkStart w:id="702" w:name="_Toc465028620"/>
      <w:r w:rsidRPr="00F06E36">
        <w:rPr>
          <w:rFonts w:cs="Arial"/>
        </w:rPr>
        <w:t>Instrumentos financieros básicos:</w:t>
      </w:r>
      <w:bookmarkEnd w:id="702"/>
      <w:r w:rsidRPr="00F06E36">
        <w:rPr>
          <w:rFonts w:cs="Arial"/>
        </w:rPr>
        <w:t xml:space="preserve"> </w:t>
      </w:r>
    </w:p>
    <w:p w:rsidR="00D0152E" w:rsidRPr="00D0152E" w:rsidRDefault="00D0152E" w:rsidP="00CD6F97">
      <w:pPr>
        <w:spacing w:line="240" w:lineRule="auto"/>
      </w:pPr>
    </w:p>
    <w:p w:rsidR="00274406" w:rsidRDefault="0056568E" w:rsidP="00CD6F97">
      <w:pPr>
        <w:spacing w:after="0" w:line="240" w:lineRule="auto"/>
        <w:jc w:val="both"/>
      </w:pPr>
      <w:r>
        <w:t>DIDIER SPORT S.A.S.</w:t>
      </w:r>
      <w:r w:rsidR="00274406">
        <w:t xml:space="preserve"> </w:t>
      </w:r>
      <w:r w:rsidR="00274406" w:rsidRPr="00D4290C">
        <w:t>contabilizará los siguientes instrumentos financieros como instrumentos financieros básicos de acuerdo con l</w:t>
      </w:r>
      <w:r w:rsidR="00274406">
        <w:t>o establecido en esta política:</w:t>
      </w:r>
      <w:r w:rsidR="00274406">
        <w:rPr>
          <w:rStyle w:val="Refdenotaalpie"/>
        </w:rPr>
        <w:footnoteReference w:id="254"/>
      </w:r>
    </w:p>
    <w:p w:rsidR="00D4290C" w:rsidRDefault="00D4290C" w:rsidP="00CD6F97">
      <w:pPr>
        <w:spacing w:line="240" w:lineRule="auto"/>
        <w:ind w:left="708"/>
        <w:jc w:val="both"/>
      </w:pPr>
      <w:r w:rsidRPr="00D4290C">
        <w:t>(a) Efectivo.</w:t>
      </w:r>
    </w:p>
    <w:p w:rsidR="00D4290C" w:rsidRDefault="00D4290C" w:rsidP="00CD6F97">
      <w:pPr>
        <w:spacing w:line="240" w:lineRule="auto"/>
        <w:ind w:left="708"/>
        <w:jc w:val="both"/>
      </w:pPr>
      <w:r w:rsidRPr="00D4290C">
        <w:t>(b) Un instrumento de deuda (como una cuenta, pagaré o préstamo p</w:t>
      </w:r>
      <w:r>
        <w:t>or cobrar o pagar)</w:t>
      </w:r>
    </w:p>
    <w:p w:rsidR="00D4290C" w:rsidRDefault="00D4290C" w:rsidP="00CD6F97">
      <w:pPr>
        <w:spacing w:line="240" w:lineRule="auto"/>
        <w:ind w:left="708"/>
        <w:jc w:val="both"/>
      </w:pPr>
      <w:r w:rsidRPr="00D4290C">
        <w:lastRenderedPageBreak/>
        <w:t xml:space="preserve">(c) Un compromiso de recibir un préstamo que: (i) no pueda liquidarse por el importe neto en efectivo, </w:t>
      </w:r>
      <w:r w:rsidR="004F5272" w:rsidRPr="00D4290C">
        <w:t>y (</w:t>
      </w:r>
      <w:r w:rsidRPr="00D4290C">
        <w:t>ii) cuando se ejecute el com</w:t>
      </w:r>
      <w:r>
        <w:t>promiso cumpla con las condiciones de la sección 11.</w:t>
      </w:r>
    </w:p>
    <w:p w:rsidR="00274406" w:rsidRDefault="00D4290C" w:rsidP="00CD6F97">
      <w:pPr>
        <w:spacing w:line="240" w:lineRule="auto"/>
        <w:ind w:left="708"/>
        <w:jc w:val="both"/>
      </w:pPr>
      <w:r w:rsidRPr="00D4290C">
        <w:t>(d)  Una inversión en acciones preferentes no convertibles y acciones prefere</w:t>
      </w:r>
      <w:r>
        <w:t>ntes o</w:t>
      </w:r>
      <w:r w:rsidRPr="00D4290C">
        <w:t xml:space="preserve"> acciones ordinarias sin opción de venta.</w:t>
      </w:r>
    </w:p>
    <w:p w:rsidR="00274406" w:rsidRDefault="00274406" w:rsidP="00CD6F97">
      <w:pPr>
        <w:spacing w:line="240" w:lineRule="auto"/>
        <w:jc w:val="both"/>
      </w:pPr>
      <w:r>
        <w:t xml:space="preserve">Son ejemplos de instrumentos financieros: </w:t>
      </w:r>
      <w:r>
        <w:rPr>
          <w:rStyle w:val="Refdenotaalpie"/>
        </w:rPr>
        <w:footnoteReference w:id="255"/>
      </w:r>
    </w:p>
    <w:p w:rsidR="00D4290C" w:rsidRDefault="00D4290C" w:rsidP="00D31694">
      <w:pPr>
        <w:pStyle w:val="Prrafodelista"/>
        <w:numPr>
          <w:ilvl w:val="0"/>
          <w:numId w:val="32"/>
        </w:numPr>
        <w:spacing w:line="240" w:lineRule="auto"/>
      </w:pPr>
      <w:r>
        <w:t>Efectivo</w:t>
      </w:r>
    </w:p>
    <w:p w:rsidR="00D4290C" w:rsidRDefault="00FB4F78" w:rsidP="00D31694">
      <w:pPr>
        <w:pStyle w:val="Prrafodelista"/>
        <w:numPr>
          <w:ilvl w:val="0"/>
          <w:numId w:val="32"/>
        </w:numPr>
        <w:spacing w:line="240" w:lineRule="auto"/>
        <w:jc w:val="both"/>
      </w:pPr>
      <w:r w:rsidRPr="00FB4F78">
        <w:t xml:space="preserve">Depósitos a la vista y depósitos a plazo fijo cuando </w:t>
      </w:r>
      <w:r w:rsidR="0056568E">
        <w:t>DIDIER SPORT S.A.S.</w:t>
      </w:r>
      <w:r w:rsidR="00D4290C">
        <w:t xml:space="preserve"> es el </w:t>
      </w:r>
      <w:r w:rsidRPr="00FB4F78">
        <w:t xml:space="preserve">depositante, </w:t>
      </w:r>
      <w:r w:rsidR="00D4290C">
        <w:t>por ejemplo, cuentas bancarias.</w:t>
      </w:r>
    </w:p>
    <w:p w:rsidR="00D4290C" w:rsidRDefault="00FB4F78" w:rsidP="00D31694">
      <w:pPr>
        <w:pStyle w:val="Prrafodelista"/>
        <w:numPr>
          <w:ilvl w:val="0"/>
          <w:numId w:val="32"/>
        </w:numPr>
        <w:spacing w:line="240" w:lineRule="auto"/>
        <w:jc w:val="both"/>
      </w:pPr>
      <w:r w:rsidRPr="00FB4F78">
        <w:t xml:space="preserve">Obligaciones negociables y facturas comerciales mantenidas. </w:t>
      </w:r>
    </w:p>
    <w:p w:rsidR="00D4290C" w:rsidRDefault="00FB4F78" w:rsidP="00D31694">
      <w:pPr>
        <w:pStyle w:val="Prrafodelista"/>
        <w:numPr>
          <w:ilvl w:val="0"/>
          <w:numId w:val="32"/>
        </w:numPr>
        <w:spacing w:line="240" w:lineRule="auto"/>
        <w:jc w:val="both"/>
      </w:pPr>
      <w:r w:rsidRPr="00FB4F78">
        <w:t xml:space="preserve">Cuentas, pagarés y préstamos por cobrar y por pagar. </w:t>
      </w:r>
    </w:p>
    <w:p w:rsidR="00D4290C" w:rsidRDefault="00FB4F78" w:rsidP="00D31694">
      <w:pPr>
        <w:pStyle w:val="Prrafodelista"/>
        <w:numPr>
          <w:ilvl w:val="0"/>
          <w:numId w:val="32"/>
        </w:numPr>
        <w:spacing w:line="240" w:lineRule="auto"/>
        <w:jc w:val="both"/>
      </w:pPr>
      <w:r w:rsidRPr="00FB4F78">
        <w:t xml:space="preserve">Bonos e instrumentos de deuda similares. </w:t>
      </w:r>
    </w:p>
    <w:p w:rsidR="00D4290C" w:rsidRDefault="00FB4F78" w:rsidP="00D31694">
      <w:pPr>
        <w:pStyle w:val="Prrafodelista"/>
        <w:numPr>
          <w:ilvl w:val="0"/>
          <w:numId w:val="32"/>
        </w:numPr>
        <w:spacing w:line="240" w:lineRule="auto"/>
        <w:jc w:val="both"/>
      </w:pPr>
      <w:r w:rsidRPr="00FB4F78">
        <w:t xml:space="preserve">Inversiones en acciones preferentes no convertibles y en acciones preferentes y ordinarias sin opción de venta. </w:t>
      </w:r>
    </w:p>
    <w:p w:rsidR="00FB4F78" w:rsidRDefault="00FB4F78" w:rsidP="00D31694">
      <w:pPr>
        <w:pStyle w:val="Prrafodelista"/>
        <w:numPr>
          <w:ilvl w:val="0"/>
          <w:numId w:val="32"/>
        </w:numPr>
        <w:spacing w:line="240" w:lineRule="auto"/>
        <w:jc w:val="both"/>
      </w:pPr>
      <w:r w:rsidRPr="00FB4F78">
        <w:t>Compromisos de recibir un préstamo si el compromiso no se puede liquidar por el importe neto en efectivo.</w:t>
      </w:r>
    </w:p>
    <w:p w:rsidR="00D0152E" w:rsidRPr="00F06E36" w:rsidRDefault="00D0152E" w:rsidP="00CD6F97">
      <w:pPr>
        <w:pStyle w:val="Ttulo2"/>
        <w:numPr>
          <w:ilvl w:val="1"/>
          <w:numId w:val="1"/>
        </w:numPr>
        <w:spacing w:before="0" w:line="240" w:lineRule="auto"/>
        <w:rPr>
          <w:rFonts w:cs="Arial"/>
        </w:rPr>
      </w:pPr>
      <w:bookmarkStart w:id="703" w:name="_Toc465028621"/>
      <w:r w:rsidRPr="00F06E36">
        <w:rPr>
          <w:rFonts w:cs="Arial"/>
        </w:rPr>
        <w:t>Reconocimiento inicial</w:t>
      </w:r>
      <w:bookmarkEnd w:id="703"/>
    </w:p>
    <w:p w:rsidR="00D0152E" w:rsidRDefault="00D0152E" w:rsidP="004F2B42">
      <w:pPr>
        <w:spacing w:after="0" w:line="240" w:lineRule="auto"/>
      </w:pPr>
    </w:p>
    <w:p w:rsidR="00274406" w:rsidRDefault="00274406" w:rsidP="004F2B42">
      <w:pPr>
        <w:spacing w:after="0" w:line="240" w:lineRule="auto"/>
        <w:jc w:val="both"/>
      </w:pPr>
      <w:r w:rsidRPr="00D0152E">
        <w:t>Una entidad sólo reconocerá un activo financiero o un pasivo financiero cuando se convierta en una parte de las condiciones contractuales del instrumento.</w:t>
      </w:r>
      <w:r>
        <w:t xml:space="preserve"> </w:t>
      </w:r>
      <w:r>
        <w:rPr>
          <w:rStyle w:val="Refdenotaalpie"/>
        </w:rPr>
        <w:footnoteReference w:id="256"/>
      </w:r>
    </w:p>
    <w:p w:rsidR="00274406" w:rsidRDefault="00274406" w:rsidP="00CD6F97">
      <w:pPr>
        <w:spacing w:line="240" w:lineRule="auto"/>
        <w:jc w:val="both"/>
      </w:pPr>
    </w:p>
    <w:p w:rsidR="00274406" w:rsidRPr="00F06E36" w:rsidRDefault="00274406" w:rsidP="00CD6F97">
      <w:pPr>
        <w:pStyle w:val="Ttulo2"/>
        <w:numPr>
          <w:ilvl w:val="1"/>
          <w:numId w:val="1"/>
        </w:numPr>
        <w:spacing w:before="0" w:line="240" w:lineRule="auto"/>
        <w:rPr>
          <w:rFonts w:cs="Arial"/>
        </w:rPr>
      </w:pPr>
      <w:bookmarkStart w:id="704" w:name="_Toc408923614"/>
      <w:bookmarkStart w:id="705" w:name="_Toc465028622"/>
      <w:r w:rsidRPr="00F06E36">
        <w:rPr>
          <w:rFonts w:cs="Arial"/>
        </w:rPr>
        <w:t>Medición inicial</w:t>
      </w:r>
      <w:bookmarkEnd w:id="704"/>
      <w:bookmarkEnd w:id="705"/>
    </w:p>
    <w:p w:rsidR="00274406" w:rsidRDefault="00274406" w:rsidP="00CD6F97">
      <w:pPr>
        <w:spacing w:line="240" w:lineRule="auto"/>
        <w:jc w:val="both"/>
      </w:pPr>
    </w:p>
    <w:p w:rsidR="00274406" w:rsidRDefault="00274406" w:rsidP="00CD6F97">
      <w:pPr>
        <w:spacing w:line="240" w:lineRule="auto"/>
        <w:jc w:val="both"/>
      </w:pPr>
      <w:r w:rsidRPr="00D0152E">
        <w:t>Al reconocer inicialmente un activo financiero o u</w:t>
      </w:r>
      <w:r>
        <w:t xml:space="preserve">n pasivo financiero, </w:t>
      </w:r>
      <w:r w:rsidR="0056568E">
        <w:t>DIDIER SPORT S.A.S.</w:t>
      </w:r>
      <w:r w:rsidRPr="00D0152E">
        <w:t xml:space="preserve"> lo medirá al precio de la transacción (incluidos los costos de transacción excepto en la medición inicial de los activos y pasivos financieros que se miden al valor razonable con cambios en resultados) excepto si el acuerdo constituye, en efecto una transacción de financiación. Una transacción de financiación puede tener lugar en relación a la venta de bienes o servicios, por ejemplo, si el pago se aplaza más allá de los términos comerciales normales o se financia a una tasa de interés que no es una tasa de mercado. Si el acuerdo constituye una transacción de financiación, </w:t>
      </w:r>
      <w:r w:rsidR="0056568E">
        <w:t>DIDIER SPORT S.A.S.</w:t>
      </w:r>
      <w:r w:rsidRPr="00D0152E">
        <w:t xml:space="preserve"> medirá el activo financiero o pasivo financiero al valor presente de los pagos futuros descontados a una tasa de interés de mercado para un instrumento de deuda similar.</w:t>
      </w:r>
      <w:r>
        <w:t xml:space="preserve"> </w:t>
      </w:r>
      <w:r>
        <w:rPr>
          <w:rStyle w:val="Refdenotaalpie"/>
        </w:rPr>
        <w:footnoteReference w:id="257"/>
      </w:r>
    </w:p>
    <w:p w:rsidR="00B03E89" w:rsidRPr="00F06E36" w:rsidRDefault="00B03E89" w:rsidP="00CD6F97">
      <w:pPr>
        <w:pStyle w:val="Ttulo2"/>
        <w:numPr>
          <w:ilvl w:val="1"/>
          <w:numId w:val="1"/>
        </w:numPr>
        <w:spacing w:before="0" w:line="240" w:lineRule="auto"/>
        <w:rPr>
          <w:rFonts w:cs="Arial"/>
        </w:rPr>
      </w:pPr>
      <w:bookmarkStart w:id="706" w:name="_Toc465028623"/>
      <w:r w:rsidRPr="00F06E36">
        <w:rPr>
          <w:rFonts w:cs="Arial"/>
        </w:rPr>
        <w:lastRenderedPageBreak/>
        <w:t>Medición posterior</w:t>
      </w:r>
      <w:bookmarkEnd w:id="706"/>
    </w:p>
    <w:p w:rsidR="00B03E89" w:rsidRDefault="00B03E89" w:rsidP="004F2B42">
      <w:pPr>
        <w:spacing w:after="0" w:line="240" w:lineRule="auto"/>
      </w:pPr>
    </w:p>
    <w:p w:rsidR="00274406" w:rsidRDefault="00274406" w:rsidP="00CD6F97">
      <w:pPr>
        <w:spacing w:line="240" w:lineRule="auto"/>
        <w:jc w:val="both"/>
      </w:pPr>
      <w:r w:rsidRPr="00B03E89">
        <w:t>Al final de cada periodo sobre</w:t>
      </w:r>
      <w:r>
        <w:t xml:space="preserve"> el que se informa, </w:t>
      </w:r>
      <w:r w:rsidR="0056568E">
        <w:t>DIDIER SPORT S.A.S.</w:t>
      </w:r>
      <w:r>
        <w:t xml:space="preserve"> </w:t>
      </w:r>
      <w:r w:rsidRPr="00B03E89">
        <w:t xml:space="preserve">medirá los instrumentos financieros de la siguiente forma, sin deducir los costos de transacción en que pudiera incurrir en la venta u otro tipo de disposición: </w:t>
      </w:r>
      <w:r>
        <w:rPr>
          <w:rStyle w:val="Refdenotaalpie"/>
        </w:rPr>
        <w:footnoteReference w:id="258"/>
      </w:r>
    </w:p>
    <w:p w:rsidR="002938D7" w:rsidRDefault="00B03E89" w:rsidP="00CD6F97">
      <w:pPr>
        <w:spacing w:line="240" w:lineRule="auto"/>
        <w:ind w:left="708"/>
        <w:jc w:val="both"/>
      </w:pPr>
      <w:r w:rsidRPr="00B03E89">
        <w:t>(a) Los ins</w:t>
      </w:r>
      <w:r w:rsidR="002938D7">
        <w:t xml:space="preserve">trumentos de deuda </w:t>
      </w:r>
      <w:r w:rsidRPr="00B03E89">
        <w:t>se medirán al costo amortizado utilizando el método del interés efectivo. Los instrumentos de deuda que se clasifican como activos corrientes o pasivos corrientes se medirán al importe no descontado del efectivo u otra contraprestación que se espera pagar o recibir (por ejemplo, el neto del deterioro de valor</w:t>
      </w:r>
      <w:r w:rsidR="002938D7">
        <w:t xml:space="preserve">) </w:t>
      </w:r>
      <w:r w:rsidRPr="00B03E89">
        <w:t xml:space="preserve">a menos que el acuerdo constituya, en efecto, </w:t>
      </w:r>
      <w:r w:rsidR="002938D7">
        <w:t xml:space="preserve">una transacción de financiación. </w:t>
      </w:r>
      <w:r w:rsidRPr="00B03E89">
        <w:t xml:space="preserve">Si el acuerdo constituye una transacción de financiación, </w:t>
      </w:r>
      <w:r w:rsidR="0056568E">
        <w:t>DIDIER SPORT S.A.S.</w:t>
      </w:r>
      <w:r w:rsidRPr="00B03E89">
        <w:t xml:space="preserve"> medirá el instrumento de deuda al valor presente de los pagos futuros descontados a una tasa de interés de mercado para un instrumento de deuda similar. </w:t>
      </w:r>
    </w:p>
    <w:p w:rsidR="002938D7" w:rsidRDefault="00B03E89" w:rsidP="00CD6F97">
      <w:pPr>
        <w:spacing w:line="240" w:lineRule="auto"/>
        <w:ind w:left="708"/>
        <w:jc w:val="both"/>
      </w:pPr>
      <w:r w:rsidRPr="00B03E89">
        <w:t xml:space="preserve">(b) Los compromisos para recibir un préstamo que cumplan </w:t>
      </w:r>
      <w:r w:rsidR="002938D7">
        <w:t>las condiciones de la sección</w:t>
      </w:r>
      <w:r w:rsidRPr="00B03E89">
        <w:t xml:space="preserve"> se medirán al costo (que en ocasiones es cero) menos el deterioro del valor. </w:t>
      </w:r>
    </w:p>
    <w:p w:rsidR="00274406" w:rsidRDefault="00274406" w:rsidP="00CD6F97">
      <w:pPr>
        <w:spacing w:line="240" w:lineRule="auto"/>
        <w:ind w:left="708"/>
        <w:jc w:val="both"/>
      </w:pPr>
      <w:r w:rsidRPr="00B03E89">
        <w:t xml:space="preserve">(c) Las inversiones en acciones preferentes no convertibles y acciones ordinarias o preferentes sin opción de venta que cumplan </w:t>
      </w:r>
      <w:r>
        <w:t xml:space="preserve">las condiciones de la sección </w:t>
      </w:r>
      <w:r w:rsidRPr="00B03E89">
        <w:t>s</w:t>
      </w:r>
      <w:r>
        <w:t xml:space="preserve">e medirán de la siguiente forma: </w:t>
      </w:r>
    </w:p>
    <w:p w:rsidR="00274406" w:rsidRDefault="00274406" w:rsidP="00CD6F97">
      <w:pPr>
        <w:spacing w:line="240" w:lineRule="auto"/>
        <w:ind w:left="1416"/>
        <w:jc w:val="both"/>
      </w:pPr>
      <w:r w:rsidRPr="00B03E89">
        <w:t xml:space="preserve">(i) Si las acciones cotizan en bolsa o su valor razonable se puede medir de otra forma con fiabilidad, la inversión se medirá al valor razonable con cambios en el valor razonable reconocidos en el resultado. </w:t>
      </w:r>
    </w:p>
    <w:p w:rsidR="00274406" w:rsidRDefault="00274406" w:rsidP="00CD6F97">
      <w:pPr>
        <w:spacing w:line="240" w:lineRule="auto"/>
        <w:ind w:left="1416"/>
        <w:jc w:val="both"/>
      </w:pPr>
      <w:r w:rsidRPr="00B03E89">
        <w:t xml:space="preserve">(ii) Todas las demás inversiones se medirán al costo menos el deterioro del valor. </w:t>
      </w:r>
    </w:p>
    <w:p w:rsidR="00274406" w:rsidRDefault="00274406" w:rsidP="00CD6F97">
      <w:pPr>
        <w:spacing w:line="240" w:lineRule="auto"/>
        <w:jc w:val="both"/>
      </w:pPr>
      <w:r w:rsidRPr="00B03E89">
        <w:t>Para los instrumentos financieros de (a), (b) y (c)</w:t>
      </w:r>
      <w:r>
        <w:t xml:space="preserve"> </w:t>
      </w:r>
      <w:r w:rsidRPr="00B03E89">
        <w:t xml:space="preserve">(ii) anteriores, debe evaluarse el deterioro del valor o la incobrabilidad. </w:t>
      </w:r>
    </w:p>
    <w:p w:rsidR="002938D7" w:rsidRPr="00F06E36" w:rsidRDefault="002938D7" w:rsidP="00CD6F97">
      <w:pPr>
        <w:pStyle w:val="Ttulo2"/>
        <w:numPr>
          <w:ilvl w:val="1"/>
          <w:numId w:val="1"/>
        </w:numPr>
        <w:spacing w:before="0" w:line="240" w:lineRule="auto"/>
        <w:rPr>
          <w:rFonts w:cs="Arial"/>
        </w:rPr>
      </w:pPr>
      <w:bookmarkStart w:id="707" w:name="_Toc465028624"/>
      <w:r w:rsidRPr="00F06E36">
        <w:rPr>
          <w:rFonts w:cs="Arial"/>
        </w:rPr>
        <w:t>Costo amortizado</w:t>
      </w:r>
      <w:bookmarkEnd w:id="707"/>
    </w:p>
    <w:p w:rsidR="002938D7" w:rsidRDefault="002938D7" w:rsidP="004F2B42">
      <w:pPr>
        <w:spacing w:after="0" w:line="240" w:lineRule="auto"/>
      </w:pPr>
    </w:p>
    <w:p w:rsidR="00274406" w:rsidRDefault="00274406" w:rsidP="00CD6F97">
      <w:pPr>
        <w:spacing w:line="240" w:lineRule="auto"/>
        <w:jc w:val="both"/>
      </w:pPr>
      <w:r w:rsidRPr="002938D7">
        <w:t xml:space="preserve">El costo amortizado de un activo financiero o un pasivo financiero en cada fecha sobre la que se informa es el neto de los siguientes importes: </w:t>
      </w:r>
      <w:r>
        <w:rPr>
          <w:rStyle w:val="Refdenotaalpie"/>
        </w:rPr>
        <w:footnoteReference w:id="259"/>
      </w:r>
    </w:p>
    <w:p w:rsidR="00274406" w:rsidRDefault="00274406" w:rsidP="00CD6F97">
      <w:pPr>
        <w:spacing w:line="240" w:lineRule="auto"/>
        <w:ind w:left="708"/>
        <w:jc w:val="both"/>
      </w:pPr>
      <w:r w:rsidRPr="002938D7">
        <w:t xml:space="preserve">(a) el importe al que se mide en el reconocimiento inicial el activo financiero o el pasivo financiero, </w:t>
      </w:r>
    </w:p>
    <w:p w:rsidR="00274406" w:rsidRDefault="00274406" w:rsidP="00CD6F97">
      <w:pPr>
        <w:spacing w:line="240" w:lineRule="auto"/>
        <w:ind w:left="708"/>
        <w:jc w:val="both"/>
      </w:pPr>
      <w:r w:rsidRPr="002938D7">
        <w:t xml:space="preserve">(b) menos los reembolsos del principal, </w:t>
      </w:r>
    </w:p>
    <w:p w:rsidR="00274406" w:rsidRDefault="00274406" w:rsidP="00CD6F97">
      <w:pPr>
        <w:spacing w:line="240" w:lineRule="auto"/>
        <w:ind w:left="708"/>
        <w:jc w:val="both"/>
      </w:pPr>
      <w:r w:rsidRPr="002938D7">
        <w:lastRenderedPageBreak/>
        <w:t xml:space="preserve">(c) más o menos la amortización acumulada, utilizando el método del interés efectivo, de cualquier diferencia existente entre el importe en el reconocimiento inicial y el importe al vencimiento, </w:t>
      </w:r>
    </w:p>
    <w:p w:rsidR="00274406" w:rsidRDefault="00274406" w:rsidP="00CD6F97">
      <w:pPr>
        <w:spacing w:line="240" w:lineRule="auto"/>
        <w:ind w:left="708"/>
        <w:jc w:val="both"/>
      </w:pPr>
      <w:r w:rsidRPr="002938D7">
        <w:t xml:space="preserve">(d) menos, en el caso de un activo financiero, cualquier reducción (reconocida directamente o mediante el uso de una cuenta correctora) por deterioro del valor o incobrabilidad.  </w:t>
      </w:r>
    </w:p>
    <w:p w:rsidR="00274406" w:rsidRDefault="00274406" w:rsidP="00CD6F97">
      <w:pPr>
        <w:spacing w:line="240" w:lineRule="auto"/>
        <w:jc w:val="both"/>
      </w:pPr>
      <w:r w:rsidRPr="002938D7">
        <w:t>Los activos financieros y los pasivos financieros que no tengan establecida una tasa de interés y se clasifiquen como activos corrientes o pasivos corrientes se medirán inicialm</w:t>
      </w:r>
      <w:r>
        <w:t xml:space="preserve">ente a un importe no descontado. </w:t>
      </w:r>
    </w:p>
    <w:p w:rsidR="00274406" w:rsidRDefault="00274406" w:rsidP="00CD6F97">
      <w:pPr>
        <w:spacing w:line="240" w:lineRule="auto"/>
        <w:jc w:val="both"/>
      </w:pPr>
      <w:r w:rsidRPr="00B52A02">
        <w:t xml:space="preserve">El </w:t>
      </w:r>
      <w:r w:rsidRPr="00B52A02">
        <w:rPr>
          <w:b/>
          <w:u w:val="single"/>
        </w:rPr>
        <w:t>método del interés efectivo</w:t>
      </w:r>
      <w:r w:rsidRPr="00B52A02">
        <w:t xml:space="preserve"> es un método de cálculo del costo amortizado de un activo o un pasivo financiero (o de un grupo de activos financieros o pasivos financieros) y de distribución del ingreso por intereses o gasto por intereses a lo largo del periodo correspondiente. La tasa de interés efectiva es la tasa de descuento que iguala exactamente los flujos de efectivo por cobrar o por pagar estimados a lo largo de la vida</w:t>
      </w:r>
      <w:r>
        <w:t xml:space="preserve"> </w:t>
      </w:r>
      <w:r w:rsidRPr="00B52A02">
        <w:t xml:space="preserve">esperada del instrumento financiero o cuando sea adecuado, en un periodo más corto, con el importe en libros del activo financiero o pasivo financiero. La tasa de interés efectiva se determina sobre la base del importe en libros del activo financiero o pasivo financiero en el momento del reconocimiento inicial. Según el método del interés efectivo: </w:t>
      </w:r>
      <w:r>
        <w:rPr>
          <w:rStyle w:val="Refdenotaalpie"/>
        </w:rPr>
        <w:footnoteReference w:id="260"/>
      </w:r>
    </w:p>
    <w:p w:rsidR="00274406" w:rsidRDefault="00274406" w:rsidP="00CD6F97">
      <w:pPr>
        <w:spacing w:line="240" w:lineRule="auto"/>
        <w:ind w:left="708"/>
        <w:jc w:val="both"/>
      </w:pPr>
      <w:r w:rsidRPr="00B52A02">
        <w:t xml:space="preserve">(a) el costo amortizado de un activo financiero (pasivo) es el valor presente de los flujos de efectivo por cobrar futuros (pagos) descontados a la tasa de interés efectiva, y </w:t>
      </w:r>
    </w:p>
    <w:p w:rsidR="00274406" w:rsidRDefault="00274406" w:rsidP="00CD6F97">
      <w:pPr>
        <w:spacing w:line="240" w:lineRule="auto"/>
        <w:ind w:left="708"/>
        <w:jc w:val="both"/>
      </w:pPr>
      <w:r w:rsidRPr="00B52A02">
        <w:t>(b) el gasto por intereses (ingresos) en un periodo es igual al importe en libros del pasivo financiero (activo) al principio de un periodo multiplicado por la tasa de interés efectiva para el periodo.</w:t>
      </w:r>
    </w:p>
    <w:p w:rsidR="00274406" w:rsidRDefault="00274406" w:rsidP="00CD6F97">
      <w:pPr>
        <w:spacing w:line="240" w:lineRule="auto"/>
        <w:jc w:val="both"/>
      </w:pPr>
      <w:r w:rsidRPr="00B52A02">
        <w:t>Al calcular la tasa de interés efectiva, una entidad estimará los flujos de efectivo teniendo en cuenta todas las condiciones contractuales del instrumento financiero (por ejemplo, pagos anticipados, opciones de compra y similares) y pérdidas crediticias conocidas en las que se haya incurrido, pero no tendrá en cuenta las posibles pérdidas crediticias futuras en las que no se haya incurrido todavía.</w:t>
      </w:r>
      <w:r>
        <w:rPr>
          <w:rStyle w:val="Refdenotaalpie"/>
        </w:rPr>
        <w:footnoteReference w:id="261"/>
      </w:r>
    </w:p>
    <w:p w:rsidR="00B52A02" w:rsidRPr="00F06E36" w:rsidRDefault="00B52A02" w:rsidP="00CD6F97">
      <w:pPr>
        <w:pStyle w:val="Ttulo2"/>
        <w:numPr>
          <w:ilvl w:val="1"/>
          <w:numId w:val="1"/>
        </w:numPr>
        <w:spacing w:before="0" w:line="240" w:lineRule="auto"/>
        <w:rPr>
          <w:rFonts w:cs="Arial"/>
        </w:rPr>
      </w:pPr>
      <w:bookmarkStart w:id="708" w:name="_Toc465028625"/>
      <w:r w:rsidRPr="00F06E36">
        <w:rPr>
          <w:rFonts w:cs="Arial"/>
        </w:rPr>
        <w:t xml:space="preserve">Deterioro del valor de los instrumentos financieros </w:t>
      </w:r>
      <w:r w:rsidR="004F5272" w:rsidRPr="00F06E36">
        <w:rPr>
          <w:rFonts w:cs="Arial"/>
        </w:rPr>
        <w:t>medidos al</w:t>
      </w:r>
      <w:r w:rsidRPr="00F06E36">
        <w:rPr>
          <w:rFonts w:cs="Arial"/>
        </w:rPr>
        <w:t xml:space="preserve"> costo o al costo amortizado</w:t>
      </w:r>
      <w:bookmarkEnd w:id="708"/>
    </w:p>
    <w:p w:rsidR="00B52A02" w:rsidRDefault="00B52A02" w:rsidP="004F2B42">
      <w:pPr>
        <w:spacing w:after="0" w:line="240" w:lineRule="auto"/>
      </w:pPr>
    </w:p>
    <w:p w:rsidR="00274406" w:rsidRDefault="00274406" w:rsidP="00CD6F97">
      <w:pPr>
        <w:spacing w:line="240" w:lineRule="auto"/>
        <w:jc w:val="both"/>
      </w:pPr>
      <w:r w:rsidRPr="00B52A02">
        <w:t>Al final de cada periodo sobr</w:t>
      </w:r>
      <w:r>
        <w:t xml:space="preserve">e el que se informa, </w:t>
      </w:r>
      <w:r w:rsidR="0056568E">
        <w:t>DIDIER SPORT S.A.S.</w:t>
      </w:r>
      <w:r>
        <w:t xml:space="preserve"> </w:t>
      </w:r>
      <w:r w:rsidRPr="00B52A02">
        <w:t xml:space="preserve">evaluará si existe evidencia objetiva de deterioro del valor de los activos financieros que se midan al costo o al costo amortizado. Cuando exista evidencia objetiva de </w:t>
      </w:r>
      <w:r w:rsidRPr="00B52A02">
        <w:lastRenderedPageBreak/>
        <w:t xml:space="preserve">deterioro del valor, </w:t>
      </w:r>
      <w:r w:rsidR="0056568E">
        <w:t>DIDIER SPORT S.A.S.</w:t>
      </w:r>
      <w:r w:rsidRPr="00B52A02">
        <w:t xml:space="preserve"> reconocerá inmediatamente una pérdida por deterioro del valor en resultados.</w:t>
      </w:r>
      <w:r>
        <w:rPr>
          <w:rStyle w:val="Refdenotaalpie"/>
        </w:rPr>
        <w:footnoteReference w:id="262"/>
      </w:r>
    </w:p>
    <w:p w:rsidR="00274406" w:rsidRDefault="00274406" w:rsidP="00CD6F97">
      <w:pPr>
        <w:spacing w:line="240" w:lineRule="auto"/>
        <w:jc w:val="both"/>
      </w:pPr>
      <w:r w:rsidRPr="00B52A02">
        <w:t>La evidencia objetiva de que un activo financiero o un grupo de activos están deteriorado</w:t>
      </w:r>
      <w:r>
        <w:t>s</w:t>
      </w:r>
      <w:r w:rsidRPr="00B52A02">
        <w:t xml:space="preserve"> incluye información observable que requiera la atención del tenedor del activo respecto a los siguientes sucesos que causan la pérdida: </w:t>
      </w:r>
      <w:r>
        <w:rPr>
          <w:rStyle w:val="Refdenotaalpie"/>
        </w:rPr>
        <w:footnoteReference w:id="263"/>
      </w:r>
    </w:p>
    <w:p w:rsidR="00B52A02" w:rsidRDefault="00B52A02" w:rsidP="00CD6F97">
      <w:pPr>
        <w:spacing w:line="240" w:lineRule="auto"/>
        <w:ind w:left="708"/>
        <w:jc w:val="both"/>
      </w:pPr>
      <w:r w:rsidRPr="00B52A02">
        <w:t xml:space="preserve">(a) Dificultades financieras significativas del emisor o del obligado.  </w:t>
      </w:r>
    </w:p>
    <w:p w:rsidR="00B52A02" w:rsidRDefault="00B52A02" w:rsidP="00CD6F97">
      <w:pPr>
        <w:spacing w:line="240" w:lineRule="auto"/>
        <w:ind w:left="708"/>
        <w:jc w:val="both"/>
      </w:pPr>
      <w:r w:rsidRPr="00B52A02">
        <w:t xml:space="preserve">(b) Infracciones del contrato, tales como incumplimientos o moras en el pago de los intereses o del principal. </w:t>
      </w:r>
    </w:p>
    <w:p w:rsidR="00B52A02" w:rsidRDefault="00B52A02" w:rsidP="00CD6F97">
      <w:pPr>
        <w:spacing w:line="240" w:lineRule="auto"/>
        <w:ind w:left="708"/>
        <w:jc w:val="both"/>
      </w:pPr>
      <w:r w:rsidRPr="00B52A02">
        <w:t xml:space="preserve">(c) El acreedor, por razones económicas o legales relacionadas con dificultades financieras del deudor, otorga a éste concesiones que no le habría otorgado en otras circunstancias. </w:t>
      </w:r>
    </w:p>
    <w:p w:rsidR="00B52A02" w:rsidRDefault="00B52A02" w:rsidP="00CD6F97">
      <w:pPr>
        <w:spacing w:line="240" w:lineRule="auto"/>
        <w:ind w:left="708"/>
        <w:jc w:val="both"/>
      </w:pPr>
      <w:r w:rsidRPr="00B52A02">
        <w:t xml:space="preserve">(d) Pase a ser probable que el deudor entre en quiebra o en otra forma de reorganización financiera. </w:t>
      </w:r>
    </w:p>
    <w:p w:rsidR="00B52A02" w:rsidRDefault="00B52A02" w:rsidP="00CD6F97">
      <w:pPr>
        <w:spacing w:line="240" w:lineRule="auto"/>
        <w:ind w:left="708"/>
        <w:jc w:val="both"/>
      </w:pPr>
      <w:r w:rsidRPr="00B52A02">
        <w:t>(e) Los datos observables que indican que ha habido una disminución medible en los flujos futuros estimados de efectivo de un grupo de activos financieros desde su reconocimiento inicial, aunque la disminución no pueda todavía identificarse con activos financieros individuales incluidos en el grupo, tales como condiciones económicas adversas nacionales o locales o cambios adversos en las condiciones del sector industrial.</w:t>
      </w:r>
    </w:p>
    <w:p w:rsidR="00274406" w:rsidRDefault="00274406" w:rsidP="00CD6F97">
      <w:pPr>
        <w:spacing w:line="240" w:lineRule="auto"/>
        <w:jc w:val="both"/>
      </w:pPr>
      <w:r w:rsidRPr="00F705F0">
        <w:t xml:space="preserve">Una entidad medirá una pérdida por deterioro del valor de los siguientes instrumentos medidos al costo o costo amortizado de la siguiente forma: </w:t>
      </w:r>
      <w:r>
        <w:rPr>
          <w:rStyle w:val="Refdenotaalpie"/>
        </w:rPr>
        <w:footnoteReference w:id="264"/>
      </w:r>
    </w:p>
    <w:p w:rsidR="00F705F0" w:rsidRDefault="00F705F0" w:rsidP="00CD6F97">
      <w:pPr>
        <w:spacing w:line="240" w:lineRule="auto"/>
        <w:ind w:left="708"/>
        <w:jc w:val="both"/>
      </w:pPr>
      <w:r w:rsidRPr="00F705F0">
        <w:t xml:space="preserve">(a) Para un instrumento medido al costo amortizado, la pérdida por deterioro es la diferencia entre el importe en libros del activo y el valor presente de los flujos de efectivo futuros estimados, descontados utilizando la tasa de interés efectivo original del activo. Si este instrumento financiero tiene una tasa de interés variable, la tasa de descuento para medir cualquier pérdida por deterioro del valor será la tasa de interés efectiva actual, determinada según el contrato. </w:t>
      </w:r>
    </w:p>
    <w:p w:rsidR="00F705F0" w:rsidRDefault="00F705F0" w:rsidP="00CD6F97">
      <w:pPr>
        <w:spacing w:line="240" w:lineRule="auto"/>
        <w:ind w:left="708"/>
        <w:jc w:val="both"/>
      </w:pPr>
      <w:r w:rsidRPr="00F705F0">
        <w:t xml:space="preserve">(b) Para un instrumento medido al costo menos el deterioro del valor, la pérdida por deterioro es la diferencia entre el importe en libros del activo y la mejor estimación (que necesariamente tendrá que ser una aproximación) del importe (que podría ser cero) que </w:t>
      </w:r>
      <w:r w:rsidR="0056568E">
        <w:t>DIDIER SPORT S.A.S.</w:t>
      </w:r>
      <w:r w:rsidRPr="00F705F0">
        <w:t xml:space="preserve"> recibiría por el activo si se vendiese en la fecha sobre la que se informa.</w:t>
      </w:r>
    </w:p>
    <w:p w:rsidR="00274406" w:rsidRDefault="00274406" w:rsidP="00CD6F97">
      <w:pPr>
        <w:spacing w:line="240" w:lineRule="auto"/>
        <w:jc w:val="both"/>
      </w:pPr>
      <w:r>
        <w:lastRenderedPageBreak/>
        <w:t xml:space="preserve">Existen otros factores que también pueden ser evidencia de deterioro del valor incluyen los cambios significativos con un efecto adverso que hayan tenido lugar en el entorno tecnológico, de mercado, económico o legal en el que opera el emisor. </w:t>
      </w:r>
      <w:r>
        <w:rPr>
          <w:rStyle w:val="Refdenotaalpie"/>
        </w:rPr>
        <w:footnoteReference w:id="265"/>
      </w:r>
    </w:p>
    <w:p w:rsidR="00F705F0" w:rsidRPr="00F06E36" w:rsidRDefault="00F705F0" w:rsidP="00CD6F97">
      <w:pPr>
        <w:pStyle w:val="Ttulo2"/>
        <w:numPr>
          <w:ilvl w:val="1"/>
          <w:numId w:val="1"/>
        </w:numPr>
        <w:spacing w:before="0" w:line="240" w:lineRule="auto"/>
        <w:rPr>
          <w:rFonts w:cs="Arial"/>
        </w:rPr>
      </w:pPr>
      <w:bookmarkStart w:id="709" w:name="_Toc465028626"/>
      <w:r w:rsidRPr="00F06E36">
        <w:rPr>
          <w:rFonts w:cs="Arial"/>
        </w:rPr>
        <w:t>Valor razonable</w:t>
      </w:r>
      <w:bookmarkEnd w:id="709"/>
    </w:p>
    <w:p w:rsidR="00F705F0" w:rsidRDefault="00F705F0" w:rsidP="004F2B42">
      <w:pPr>
        <w:spacing w:after="0" w:line="240" w:lineRule="auto"/>
      </w:pPr>
    </w:p>
    <w:p w:rsidR="00274406" w:rsidRDefault="0056568E" w:rsidP="00CD6F97">
      <w:pPr>
        <w:spacing w:line="240" w:lineRule="auto"/>
        <w:jc w:val="both"/>
      </w:pPr>
      <w:r>
        <w:t>DIDIER SPORT S.A.S.</w:t>
      </w:r>
      <w:r w:rsidR="00274406">
        <w:t xml:space="preserve"> aplicará</w:t>
      </w:r>
      <w:r w:rsidR="00274406" w:rsidRPr="00F705F0">
        <w:t xml:space="preserve"> la medición de una inversión en acciones ordinarias o preferentes al valor razonable si se puede medir éste con fiabilidad. Una entidad utilizará la siguiente jerarquía para estimar el valor razonable de las acciones: </w:t>
      </w:r>
      <w:r w:rsidR="00274406">
        <w:rPr>
          <w:rStyle w:val="Refdenotaalpie"/>
        </w:rPr>
        <w:footnoteReference w:id="266"/>
      </w:r>
    </w:p>
    <w:p w:rsidR="00F705F0" w:rsidRDefault="00F705F0" w:rsidP="00CD6F97">
      <w:pPr>
        <w:spacing w:line="240" w:lineRule="auto"/>
        <w:jc w:val="both"/>
      </w:pPr>
      <w:r w:rsidRPr="00F705F0">
        <w:t xml:space="preserve">(a) La mejor evidencia del valor razonable es un precio cotizado para un activo idéntico en un mercado activo. Éste suele ser el precio comprador actual.  </w:t>
      </w:r>
    </w:p>
    <w:p w:rsidR="00F705F0" w:rsidRDefault="00F705F0" w:rsidP="00CD6F97">
      <w:pPr>
        <w:spacing w:line="240" w:lineRule="auto"/>
        <w:jc w:val="both"/>
      </w:pPr>
      <w:r w:rsidRPr="00F705F0">
        <w:t xml:space="preserve">(b) Si los precios cotizados no están disponibles, el precio de una transacción reciente para un activo idéntico suministra evidencia del valor razonable en la medida en que no haya habido un cambio significativo en las circunstancias económicas ni haya transcurrido un periodo de tiempo significativo desde el momento en que la transacción tuvo lugar. Si </w:t>
      </w:r>
      <w:r w:rsidR="0056568E">
        <w:t>DIDIER SPORT S.A.S.</w:t>
      </w:r>
      <w:r w:rsidRPr="00F705F0">
        <w:t xml:space="preserve"> puede demostrar que el precio de la última transacción no es una buena estimación del valor razonable (por ejemplo, porque refleja el importe que una entidad recibiría o pagaría en una transacción forzada, liquidación involuntaria o venta urgente), se ajustará ese precio.  </w:t>
      </w:r>
    </w:p>
    <w:p w:rsidR="00F705F0" w:rsidRDefault="00F705F0" w:rsidP="00CD6F97">
      <w:pPr>
        <w:spacing w:line="240" w:lineRule="auto"/>
        <w:jc w:val="both"/>
      </w:pPr>
      <w:r w:rsidRPr="00F705F0">
        <w:t>(c) Si el mercado para el activo no es activo y las transacciones recientes de un activo idéntico por sí solas no constituyen una buena estimación del valor razonable, una entidad estimará el valor razonable utilizando una técnica de valoración. El objetivo de utilizar una técnica de valoración es estimar el precio de transacción que se habría alcanzado en la fecha de medición en un intercambio entre partes que actúen en condiciones de independencia mutua, motivado por contraprestaciones normales del negocio.</w:t>
      </w:r>
    </w:p>
    <w:p w:rsidR="00F705F0" w:rsidRDefault="00F705F0" w:rsidP="004F2B42">
      <w:pPr>
        <w:spacing w:after="0" w:line="240" w:lineRule="auto"/>
        <w:jc w:val="both"/>
      </w:pPr>
    </w:p>
    <w:p w:rsidR="00274406" w:rsidRPr="00F06E36" w:rsidRDefault="00274406" w:rsidP="00CD6F97">
      <w:pPr>
        <w:pStyle w:val="Ttulo2"/>
        <w:numPr>
          <w:ilvl w:val="1"/>
          <w:numId w:val="1"/>
        </w:numPr>
        <w:spacing w:before="0" w:line="240" w:lineRule="auto"/>
        <w:rPr>
          <w:rFonts w:cs="Arial"/>
        </w:rPr>
      </w:pPr>
      <w:bookmarkStart w:id="710" w:name="_Toc408923619"/>
      <w:bookmarkStart w:id="711" w:name="_Toc465028627"/>
      <w:r w:rsidRPr="00F06E36">
        <w:rPr>
          <w:rFonts w:cs="Arial"/>
        </w:rPr>
        <w:t>Técnica de Valoración</w:t>
      </w:r>
      <w:bookmarkEnd w:id="710"/>
      <w:bookmarkEnd w:id="711"/>
    </w:p>
    <w:p w:rsidR="00274406" w:rsidRDefault="00274406" w:rsidP="00CD6F97">
      <w:pPr>
        <w:spacing w:after="0" w:line="240" w:lineRule="auto"/>
        <w:jc w:val="both"/>
      </w:pPr>
    </w:p>
    <w:p w:rsidR="00274406" w:rsidRDefault="0056568E" w:rsidP="00CD6F97">
      <w:pPr>
        <w:spacing w:line="240" w:lineRule="auto"/>
        <w:jc w:val="both"/>
      </w:pPr>
      <w:r>
        <w:t>DIDIER SPORT S.A.S.</w:t>
      </w:r>
      <w:r w:rsidR="00274406">
        <w:t xml:space="preserve"> aplicara técnicas de valoración que incluyen el uso de transacciones de mercado recientes para un activo idéntico entre partes interesadas y debidamente informadas que actúen en condiciones de independencia mutua, si estuvieran disponibles, referencias al valor razonable actual de otro activo sustancialmente igual al activo que se está midiendo, el análisis del flujo de efectivo descontado y los modelos de fijación de precios de opciones. De existir una técnica de valoración comúnmente utilizada por los participantes en el mercado para fijar el precio del activo, y se hubiera demostrado </w:t>
      </w:r>
      <w:r w:rsidR="00274406">
        <w:lastRenderedPageBreak/>
        <w:t xml:space="preserve">que esa técnica proporciona estimaciones fiables de los precios observados en transacciones reales de mercado, </w:t>
      </w:r>
      <w:r>
        <w:t>DIDIER SPORT S.A.S.</w:t>
      </w:r>
      <w:r w:rsidR="00274406">
        <w:t xml:space="preserve"> utilizará esa técnica.</w:t>
      </w:r>
      <w:r w:rsidR="00274406">
        <w:rPr>
          <w:rStyle w:val="Refdenotaalpie"/>
        </w:rPr>
        <w:footnoteReference w:id="267"/>
      </w:r>
    </w:p>
    <w:p w:rsidR="00F705F0" w:rsidRPr="00F06E36" w:rsidRDefault="00F705F0" w:rsidP="00CD6F97">
      <w:pPr>
        <w:pStyle w:val="Ttulo2"/>
        <w:numPr>
          <w:ilvl w:val="1"/>
          <w:numId w:val="1"/>
        </w:numPr>
        <w:spacing w:before="0" w:line="240" w:lineRule="auto"/>
        <w:rPr>
          <w:rFonts w:cs="Arial"/>
        </w:rPr>
      </w:pPr>
      <w:bookmarkStart w:id="712" w:name="_Toc465028628"/>
      <w:r w:rsidRPr="00F06E36">
        <w:rPr>
          <w:rFonts w:cs="Arial"/>
        </w:rPr>
        <w:t>Baja en cuentas de un Instrumento financiero</w:t>
      </w:r>
      <w:bookmarkEnd w:id="712"/>
    </w:p>
    <w:p w:rsidR="00F705F0" w:rsidRDefault="00F705F0" w:rsidP="00CD6F97">
      <w:pPr>
        <w:spacing w:line="240" w:lineRule="auto"/>
      </w:pPr>
    </w:p>
    <w:p w:rsidR="00F705F0" w:rsidRPr="004F2B42" w:rsidRDefault="00F705F0" w:rsidP="00CD6F97">
      <w:pPr>
        <w:pStyle w:val="Ttulo2"/>
        <w:numPr>
          <w:ilvl w:val="2"/>
          <w:numId w:val="1"/>
        </w:numPr>
        <w:spacing w:before="0" w:line="240" w:lineRule="auto"/>
        <w:rPr>
          <w:rFonts w:cs="Arial"/>
        </w:rPr>
      </w:pPr>
      <w:bookmarkStart w:id="713" w:name="_Toc465028629"/>
      <w:r w:rsidRPr="004F2B42">
        <w:rPr>
          <w:rFonts w:cs="Arial"/>
        </w:rPr>
        <w:t>Baja en cuentas de un activo financiero</w:t>
      </w:r>
      <w:bookmarkEnd w:id="713"/>
    </w:p>
    <w:p w:rsidR="00F705F0" w:rsidRPr="004F2B42" w:rsidRDefault="00F705F0" w:rsidP="004F2B42">
      <w:pPr>
        <w:spacing w:after="0" w:line="240" w:lineRule="auto"/>
        <w:rPr>
          <w:b/>
        </w:rPr>
      </w:pPr>
    </w:p>
    <w:p w:rsidR="00274406" w:rsidRDefault="00274406" w:rsidP="00CD6F97">
      <w:pPr>
        <w:spacing w:line="240" w:lineRule="auto"/>
        <w:jc w:val="both"/>
      </w:pPr>
      <w:r w:rsidRPr="00F705F0">
        <w:t xml:space="preserve">Una entidad dará de baja en cuentas un activo financiero solo cuando: </w:t>
      </w:r>
      <w:r>
        <w:rPr>
          <w:rStyle w:val="Refdenotaalpie"/>
        </w:rPr>
        <w:footnoteReference w:id="268"/>
      </w:r>
    </w:p>
    <w:p w:rsidR="00274406" w:rsidRDefault="00274406" w:rsidP="00CD6F97">
      <w:pPr>
        <w:spacing w:line="240" w:lineRule="auto"/>
        <w:ind w:left="708"/>
        <w:jc w:val="both"/>
      </w:pPr>
      <w:r w:rsidRPr="00F705F0">
        <w:t xml:space="preserve">(a) expiren o se liquiden los derechos contractuales sobre los flujos de efectivo del activo financiero, o </w:t>
      </w:r>
    </w:p>
    <w:p w:rsidR="00274406" w:rsidRDefault="00274406" w:rsidP="00CD6F97">
      <w:pPr>
        <w:spacing w:line="240" w:lineRule="auto"/>
        <w:ind w:left="708"/>
        <w:jc w:val="both"/>
      </w:pPr>
      <w:r w:rsidRPr="00F705F0">
        <w:t xml:space="preserve">(b) </w:t>
      </w:r>
      <w:r w:rsidR="0056568E">
        <w:t>DIDIER SPORT S.A.S.</w:t>
      </w:r>
      <w:r w:rsidRPr="00F705F0">
        <w:t xml:space="preserve"> transfiera sustancialmente a terceros todos los riesgos y ventajas inherentes a la propiedad del activo financiero, o </w:t>
      </w:r>
    </w:p>
    <w:p w:rsidR="00274406" w:rsidRDefault="00274406" w:rsidP="00CD6F97">
      <w:pPr>
        <w:spacing w:line="240" w:lineRule="auto"/>
        <w:ind w:left="708"/>
        <w:jc w:val="both"/>
      </w:pPr>
      <w:r w:rsidRPr="00F705F0">
        <w:t xml:space="preserve">(c) </w:t>
      </w:r>
      <w:r w:rsidR="0056568E">
        <w:t>DIDIER SPORT S.A.S.</w:t>
      </w:r>
      <w:r w:rsidRPr="00F705F0">
        <w:t xml:space="preserve">, a pesar de haber conservado algunos riesgos y ventajas inherentes a la propiedad significativos, ha transferido el control del activo a otra parte, y ésta tiene la capacidad práctica de vender el activo en su integridad a una tercera parte no relacionada y es capaz de ejercer esa capacidad unilateralmente y sin necesidad de imponer restricciones adicionales sobre la transferencia. En este caso, </w:t>
      </w:r>
      <w:r w:rsidR="0056568E">
        <w:t>DIDIER SPORT S.A.S.</w:t>
      </w:r>
      <w:r w:rsidRPr="00F705F0">
        <w:t xml:space="preserve">: </w:t>
      </w:r>
    </w:p>
    <w:p w:rsidR="00274406" w:rsidRDefault="00274406" w:rsidP="00CD6F97">
      <w:pPr>
        <w:spacing w:line="240" w:lineRule="auto"/>
        <w:ind w:left="1416"/>
        <w:jc w:val="both"/>
      </w:pPr>
      <w:r w:rsidRPr="00F705F0">
        <w:t xml:space="preserve">(i) dará de baja en cuentas el activo, y </w:t>
      </w:r>
    </w:p>
    <w:p w:rsidR="00274406" w:rsidRDefault="00274406" w:rsidP="00CD6F97">
      <w:pPr>
        <w:spacing w:line="240" w:lineRule="auto"/>
        <w:ind w:left="1416"/>
        <w:jc w:val="both"/>
      </w:pPr>
      <w:r w:rsidRPr="00F705F0">
        <w:t xml:space="preserve">(ii) reconocerá por separado cualesquiera derechos y obligaciones conservados o creados en la transferencia. </w:t>
      </w:r>
    </w:p>
    <w:p w:rsidR="00274406" w:rsidRDefault="00274406" w:rsidP="00CD6F97">
      <w:pPr>
        <w:spacing w:line="240" w:lineRule="auto"/>
        <w:jc w:val="both"/>
      </w:pPr>
      <w:r w:rsidRPr="00F705F0">
        <w:t>El importe en libros del activo transferido deberá distribuirse entre los derechos u obligaciones conservados y transferidos sobre la base de sus valores razonables relativos en la fecha de la transferencia. Los derechos y obligaciones de nueva creación deberán medirse al valor razonable en esa fecha. Cualquier diferencia entre la contraprestación recibida y el importe reconocido y dado de baja en cuentas de acuerdo con este párrafo deberá ser reconocido en resultados en el periodo de la transferencia.</w:t>
      </w:r>
    </w:p>
    <w:p w:rsidR="00F705F0" w:rsidRPr="004F2B42" w:rsidRDefault="00F705F0" w:rsidP="00CD6F97">
      <w:pPr>
        <w:pStyle w:val="Ttulo2"/>
        <w:numPr>
          <w:ilvl w:val="2"/>
          <w:numId w:val="1"/>
        </w:numPr>
        <w:spacing w:before="0" w:line="240" w:lineRule="auto"/>
        <w:rPr>
          <w:rFonts w:cs="Arial"/>
        </w:rPr>
      </w:pPr>
      <w:bookmarkStart w:id="714" w:name="_Toc465028630"/>
      <w:r w:rsidRPr="004F2B42">
        <w:rPr>
          <w:rFonts w:cs="Arial"/>
        </w:rPr>
        <w:t>Baja en cuentas de un pasivo financiero</w:t>
      </w:r>
      <w:bookmarkEnd w:id="714"/>
    </w:p>
    <w:p w:rsidR="00F705F0" w:rsidRDefault="00F705F0" w:rsidP="004F2B42">
      <w:pPr>
        <w:spacing w:after="0" w:line="240" w:lineRule="auto"/>
      </w:pPr>
    </w:p>
    <w:p w:rsidR="00274406" w:rsidRDefault="0056568E" w:rsidP="004F2B42">
      <w:pPr>
        <w:spacing w:after="0" w:line="240" w:lineRule="auto"/>
        <w:jc w:val="both"/>
      </w:pPr>
      <w:r>
        <w:t>DIDIER SPORT S.A.S.</w:t>
      </w:r>
      <w:r w:rsidR="00274406" w:rsidRPr="00F705F0">
        <w:t xml:space="preserve"> solo dará de baja en cuentas un pasivo financiero (o una parte de un pasivo financiero) cuando se haya extinguido; esto es, cuando la obligación especificada en el contrato haya sido pagada, cancelada o haya expirado.</w:t>
      </w:r>
      <w:r w:rsidR="00274406">
        <w:rPr>
          <w:rStyle w:val="Refdenotaalpie"/>
        </w:rPr>
        <w:footnoteReference w:id="269"/>
      </w:r>
    </w:p>
    <w:p w:rsidR="004F2B42" w:rsidRDefault="004F2B42" w:rsidP="004F2B42">
      <w:pPr>
        <w:spacing w:after="0" w:line="240" w:lineRule="auto"/>
        <w:jc w:val="both"/>
      </w:pPr>
    </w:p>
    <w:p w:rsidR="00274406" w:rsidRDefault="00274406" w:rsidP="00CD6F97">
      <w:pPr>
        <w:spacing w:line="240" w:lineRule="auto"/>
        <w:jc w:val="both"/>
      </w:pPr>
      <w:r w:rsidRPr="00F705F0">
        <w:lastRenderedPageBreak/>
        <w:t>Si un prestamista y un prestatario intercambian instrumentos financieros con condiciones sustancialmente diferentes, las entidades contabilizarán la transacción como una cancelación del pasivo financiero original y el reconocimiento de uno nuevo. De manera similar, una entidad contabilizará una modificación sustancial de las condiciones de un pasivo financiero existente o de una parte de éste (sea atribuible o no a las dificultades financieras del deudor) como una cancelación del pasivo financiero original y el reconocimiento de uno nuevo.</w:t>
      </w:r>
      <w:r>
        <w:t xml:space="preserve"> </w:t>
      </w:r>
      <w:r>
        <w:rPr>
          <w:rStyle w:val="Refdenotaalpie"/>
        </w:rPr>
        <w:footnoteReference w:id="270"/>
      </w:r>
    </w:p>
    <w:p w:rsidR="00274406" w:rsidRDefault="0056568E" w:rsidP="00CD6F97">
      <w:pPr>
        <w:spacing w:line="240" w:lineRule="auto"/>
        <w:jc w:val="both"/>
      </w:pPr>
      <w:r>
        <w:t>DIDIER SPORT S.A.S.</w:t>
      </w:r>
      <w:r w:rsidR="00274406">
        <w:t xml:space="preserve"> reconocerá en los resultados cualquier diferencia entre el importe en libros del pasivo financiero (o de una parte del pasivo financiero) cancelado o transferido a un tercero y la contraprestación pagada, incluido cualquier activo transferido que sea diferente del efectivo o del pasivo asumido.</w:t>
      </w:r>
      <w:r w:rsidR="00274406">
        <w:rPr>
          <w:rStyle w:val="Refdenotaalpie"/>
        </w:rPr>
        <w:footnoteReference w:id="271"/>
      </w:r>
    </w:p>
    <w:p w:rsidR="00F705F0" w:rsidRDefault="00F705F0" w:rsidP="00CD6F97">
      <w:pPr>
        <w:spacing w:line="240" w:lineRule="auto"/>
        <w:jc w:val="both"/>
      </w:pPr>
    </w:p>
    <w:p w:rsidR="004F2B42" w:rsidRDefault="004F2B42" w:rsidP="00CD6F97">
      <w:pPr>
        <w:spacing w:line="240" w:lineRule="auto"/>
        <w:jc w:val="both"/>
      </w:pPr>
    </w:p>
    <w:p w:rsidR="004F2B42" w:rsidRDefault="004F2B42" w:rsidP="00CD6F97">
      <w:pPr>
        <w:spacing w:line="240" w:lineRule="auto"/>
        <w:jc w:val="both"/>
      </w:pPr>
    </w:p>
    <w:p w:rsidR="00F705F0" w:rsidRPr="00F06E36" w:rsidRDefault="00F705F0" w:rsidP="00CD6F97">
      <w:pPr>
        <w:pStyle w:val="Ttulo2"/>
        <w:numPr>
          <w:ilvl w:val="1"/>
          <w:numId w:val="1"/>
        </w:numPr>
        <w:spacing w:before="0" w:line="240" w:lineRule="auto"/>
        <w:rPr>
          <w:rFonts w:cs="Arial"/>
        </w:rPr>
      </w:pPr>
      <w:bookmarkStart w:id="715" w:name="_Toc465028631"/>
      <w:r w:rsidRPr="00F06E36">
        <w:rPr>
          <w:rFonts w:cs="Arial"/>
        </w:rPr>
        <w:t xml:space="preserve">Estado de situación financiera: categoría de activos financieros y pasivos </w:t>
      </w:r>
      <w:r w:rsidR="006C3650" w:rsidRPr="00F06E36">
        <w:rPr>
          <w:rFonts w:cs="Arial"/>
        </w:rPr>
        <w:t>financieros</w:t>
      </w:r>
      <w:r w:rsidR="006C3650" w:rsidRPr="00F06E36">
        <w:rPr>
          <w:rFonts w:cs="Arial"/>
        </w:rPr>
        <w:tab/>
      </w:r>
      <w:r w:rsidRPr="00F06E36">
        <w:rPr>
          <w:rFonts w:cs="Arial"/>
        </w:rPr>
        <w:t>.</w:t>
      </w:r>
      <w:bookmarkEnd w:id="715"/>
    </w:p>
    <w:p w:rsidR="00F705F0" w:rsidRDefault="00F705F0" w:rsidP="004F2B42">
      <w:pPr>
        <w:spacing w:after="0" w:line="240" w:lineRule="auto"/>
      </w:pPr>
    </w:p>
    <w:p w:rsidR="00274406" w:rsidRDefault="0056568E" w:rsidP="00CD6F97">
      <w:pPr>
        <w:spacing w:line="240" w:lineRule="auto"/>
        <w:jc w:val="both"/>
      </w:pPr>
      <w:r>
        <w:t>DIDIER SPORT S.A.S.</w:t>
      </w:r>
      <w:r w:rsidR="00274406">
        <w:t xml:space="preserve"> </w:t>
      </w:r>
      <w:r w:rsidR="00274406" w:rsidRPr="00F705F0">
        <w:t xml:space="preserve">revelará los importes en libros de cada una de las siguientes categorías de activos financieros y pasivos financieros en la fecha sobre la que se informa, en total, en el estado de situación financiera o en las notas: </w:t>
      </w:r>
      <w:r w:rsidR="00274406">
        <w:rPr>
          <w:rStyle w:val="Refdenotaalpie"/>
        </w:rPr>
        <w:footnoteReference w:id="272"/>
      </w:r>
    </w:p>
    <w:p w:rsidR="006C3650" w:rsidRDefault="00F705F0" w:rsidP="00CD6F97">
      <w:pPr>
        <w:spacing w:line="240" w:lineRule="auto"/>
        <w:ind w:left="708"/>
        <w:jc w:val="both"/>
      </w:pPr>
      <w:r w:rsidRPr="00F705F0">
        <w:t xml:space="preserve">(a) Activos financieros medidos al valor razonable con cambios en resultados </w:t>
      </w:r>
    </w:p>
    <w:p w:rsidR="006C3650" w:rsidRDefault="00F705F0" w:rsidP="00CD6F97">
      <w:pPr>
        <w:spacing w:line="240" w:lineRule="auto"/>
        <w:ind w:left="708"/>
        <w:jc w:val="both"/>
      </w:pPr>
      <w:r w:rsidRPr="00F705F0">
        <w:t>(b) Activos financieros que son instrumentos de de</w:t>
      </w:r>
      <w:r w:rsidR="006C3650">
        <w:t>uda medidos al costo amortizado.</w:t>
      </w:r>
    </w:p>
    <w:p w:rsidR="006C3650" w:rsidRDefault="00F705F0" w:rsidP="00CD6F97">
      <w:pPr>
        <w:spacing w:line="240" w:lineRule="auto"/>
        <w:ind w:left="708"/>
        <w:jc w:val="both"/>
      </w:pPr>
      <w:r w:rsidRPr="00F705F0">
        <w:t>(c) Activos financieros que son instrumentos de patrimonio medidos al costo menos deterioro del valor</w:t>
      </w:r>
      <w:r w:rsidR="006C3650">
        <w:t>.</w:t>
      </w:r>
    </w:p>
    <w:p w:rsidR="006C3650" w:rsidRDefault="00F705F0" w:rsidP="00CD6F97">
      <w:pPr>
        <w:spacing w:line="240" w:lineRule="auto"/>
        <w:ind w:left="708"/>
        <w:jc w:val="both"/>
      </w:pPr>
      <w:r w:rsidRPr="00F705F0">
        <w:t>(d) Pasivos financieros medidos al valor razo</w:t>
      </w:r>
      <w:r w:rsidR="006C3650">
        <w:t>nable con cambios en resultados.</w:t>
      </w:r>
    </w:p>
    <w:p w:rsidR="006C3650" w:rsidRDefault="00F705F0" w:rsidP="00CD6F97">
      <w:pPr>
        <w:spacing w:line="240" w:lineRule="auto"/>
        <w:ind w:left="708"/>
        <w:jc w:val="both"/>
      </w:pPr>
      <w:r w:rsidRPr="00F705F0">
        <w:t>(e) Pasivos financie</w:t>
      </w:r>
      <w:r w:rsidR="006C3650">
        <w:t>ros medidos al costo amortizado.</w:t>
      </w:r>
    </w:p>
    <w:p w:rsidR="00F705F0" w:rsidRDefault="00F705F0" w:rsidP="00CD6F97">
      <w:pPr>
        <w:spacing w:line="240" w:lineRule="auto"/>
        <w:ind w:left="708"/>
        <w:jc w:val="both"/>
      </w:pPr>
      <w:r w:rsidRPr="00F705F0">
        <w:t xml:space="preserve">(f) Compromisos de préstamo medidos al costo menos deterioro del </w:t>
      </w:r>
      <w:r w:rsidR="006C3650">
        <w:t xml:space="preserve">valor. </w:t>
      </w:r>
    </w:p>
    <w:p w:rsidR="00D34D2C" w:rsidRDefault="00D34D2C" w:rsidP="00CD6F97">
      <w:pPr>
        <w:spacing w:line="240" w:lineRule="auto"/>
        <w:jc w:val="both"/>
      </w:pPr>
    </w:p>
    <w:p w:rsidR="00D34D2C" w:rsidRPr="00D144CF" w:rsidRDefault="00D34D2C" w:rsidP="00CD6F97">
      <w:pPr>
        <w:pStyle w:val="Ttulo2"/>
        <w:numPr>
          <w:ilvl w:val="0"/>
          <w:numId w:val="1"/>
        </w:numPr>
        <w:spacing w:before="0" w:line="240" w:lineRule="auto"/>
        <w:rPr>
          <w:rFonts w:cs="Arial"/>
          <w:sz w:val="28"/>
          <w:szCs w:val="28"/>
          <w:u w:val="single"/>
        </w:rPr>
      </w:pPr>
      <w:bookmarkStart w:id="716" w:name="_Toc465028632"/>
      <w:r w:rsidRPr="00D144CF">
        <w:rPr>
          <w:rFonts w:cs="Arial"/>
          <w:sz w:val="28"/>
          <w:szCs w:val="28"/>
          <w:u w:val="single"/>
        </w:rPr>
        <w:lastRenderedPageBreak/>
        <w:t>Provisiones y contingencias</w:t>
      </w:r>
      <w:bookmarkEnd w:id="716"/>
    </w:p>
    <w:p w:rsidR="00D34D2C" w:rsidRDefault="00D34D2C" w:rsidP="00CD6F97">
      <w:pPr>
        <w:spacing w:line="240" w:lineRule="auto"/>
      </w:pPr>
    </w:p>
    <w:p w:rsidR="00D34D2C" w:rsidRPr="00F06E36" w:rsidRDefault="00D34D2C" w:rsidP="00CD6F97">
      <w:pPr>
        <w:pStyle w:val="Ttulo2"/>
        <w:numPr>
          <w:ilvl w:val="1"/>
          <w:numId w:val="1"/>
        </w:numPr>
        <w:spacing w:before="0" w:line="240" w:lineRule="auto"/>
        <w:rPr>
          <w:rFonts w:cs="Arial"/>
        </w:rPr>
      </w:pPr>
      <w:bookmarkStart w:id="717" w:name="_Toc465028633"/>
      <w:r w:rsidRPr="00F06E36">
        <w:rPr>
          <w:rFonts w:cs="Arial"/>
        </w:rPr>
        <w:t>Objetivo</w:t>
      </w:r>
      <w:bookmarkEnd w:id="717"/>
    </w:p>
    <w:p w:rsidR="00D34D2C" w:rsidRDefault="00D34D2C" w:rsidP="004F2B42">
      <w:pPr>
        <w:spacing w:after="0" w:line="240" w:lineRule="auto"/>
      </w:pPr>
    </w:p>
    <w:p w:rsidR="00D34D2C" w:rsidRDefault="00D34D2C" w:rsidP="00CD6F97">
      <w:pPr>
        <w:spacing w:line="240" w:lineRule="auto"/>
      </w:pPr>
      <w:r>
        <w:t xml:space="preserve">El objetivo de esa política contable es definir los parámetros que se tendrán en cuenta para el reconocimiento y medición de las provisiones y contingencias. </w:t>
      </w:r>
    </w:p>
    <w:p w:rsidR="00D34D2C" w:rsidRPr="00F06E36" w:rsidRDefault="00D34D2C" w:rsidP="00CD6F97">
      <w:pPr>
        <w:pStyle w:val="Ttulo2"/>
        <w:numPr>
          <w:ilvl w:val="1"/>
          <w:numId w:val="1"/>
        </w:numPr>
        <w:spacing w:before="0" w:line="240" w:lineRule="auto"/>
        <w:rPr>
          <w:rFonts w:cs="Arial"/>
        </w:rPr>
      </w:pPr>
      <w:bookmarkStart w:id="718" w:name="_Toc465028634"/>
      <w:r w:rsidRPr="00F06E36">
        <w:rPr>
          <w:rFonts w:cs="Arial"/>
        </w:rPr>
        <w:t>Alcance</w:t>
      </w:r>
      <w:bookmarkEnd w:id="718"/>
      <w:r w:rsidRPr="00F06E36">
        <w:rPr>
          <w:rFonts w:cs="Arial"/>
        </w:rPr>
        <w:t xml:space="preserve"> </w:t>
      </w:r>
    </w:p>
    <w:p w:rsidR="00D34D2C" w:rsidRDefault="00D34D2C" w:rsidP="004F2B42">
      <w:pPr>
        <w:spacing w:after="0" w:line="240" w:lineRule="auto"/>
      </w:pPr>
    </w:p>
    <w:p w:rsidR="006A0016" w:rsidRDefault="006A0016" w:rsidP="00CD6F97">
      <w:pPr>
        <w:spacing w:line="240" w:lineRule="auto"/>
        <w:jc w:val="both"/>
      </w:pPr>
      <w:r>
        <w:t>Esta política</w:t>
      </w:r>
      <w:r w:rsidRPr="00D34D2C">
        <w:t xml:space="preserve"> se aplicará a todas las </w:t>
      </w:r>
      <w:r w:rsidRPr="00AB1EAF">
        <w:rPr>
          <w:b/>
        </w:rPr>
        <w:t>provisiones</w:t>
      </w:r>
      <w:r w:rsidRPr="00D34D2C">
        <w:t xml:space="preserve"> (es decir, pasivos de cuantía o vencimiento inciertos), </w:t>
      </w:r>
      <w:r w:rsidRPr="00AB1EAF">
        <w:rPr>
          <w:b/>
        </w:rPr>
        <w:t>pasivos contingentes</w:t>
      </w:r>
      <w:r w:rsidRPr="00D34D2C">
        <w:t xml:space="preserve"> y </w:t>
      </w:r>
      <w:r w:rsidRPr="00AB1EAF">
        <w:rPr>
          <w:b/>
        </w:rPr>
        <w:t>activos contingentes</w:t>
      </w:r>
      <w:r>
        <w:t>, excepto a las provisiones tratadas en otras secciones de esta NIIF. Estas incluyen las provisiones relacionadas</w:t>
      </w:r>
      <w:r w:rsidRPr="00D34D2C">
        <w:t xml:space="preserve"> </w:t>
      </w:r>
      <w:r>
        <w:t>con</w:t>
      </w:r>
      <w:r>
        <w:rPr>
          <w:rStyle w:val="Refdenotaalpie"/>
        </w:rPr>
        <w:footnoteReference w:id="273"/>
      </w:r>
      <w:r>
        <w:t>:</w:t>
      </w:r>
    </w:p>
    <w:p w:rsidR="006A0016" w:rsidRDefault="006A0016" w:rsidP="00D31694">
      <w:pPr>
        <w:pStyle w:val="Prrafodelista"/>
        <w:numPr>
          <w:ilvl w:val="0"/>
          <w:numId w:val="73"/>
        </w:numPr>
        <w:spacing w:line="240" w:lineRule="auto"/>
        <w:jc w:val="both"/>
      </w:pPr>
      <w:r>
        <w:t>Arrendamientos (Sección 20 Arrendamientos).</w:t>
      </w:r>
      <w:r w:rsidRPr="00700BE1">
        <w:rPr>
          <w:rFonts w:cs="Arial"/>
          <w:szCs w:val="24"/>
        </w:rPr>
        <w:t xml:space="preserve"> </w:t>
      </w:r>
      <w:r w:rsidRPr="00216F49">
        <w:rPr>
          <w:rFonts w:cs="Arial"/>
          <w:szCs w:val="24"/>
        </w:rPr>
        <w:t>No obstante, esta sección trata los arrendamientos operativos que pasan a ser onerosos.</w:t>
      </w:r>
    </w:p>
    <w:p w:rsidR="006A0016" w:rsidRDefault="006A0016" w:rsidP="00D31694">
      <w:pPr>
        <w:pStyle w:val="Prrafodelista"/>
        <w:numPr>
          <w:ilvl w:val="0"/>
          <w:numId w:val="73"/>
        </w:numPr>
        <w:spacing w:line="240" w:lineRule="auto"/>
        <w:jc w:val="both"/>
      </w:pPr>
      <w:r>
        <w:t>Contratos de construcción (Sección 23 Ingresos actividades ordinarias).</w:t>
      </w:r>
    </w:p>
    <w:p w:rsidR="006A0016" w:rsidRDefault="006A0016" w:rsidP="00D31694">
      <w:pPr>
        <w:pStyle w:val="Prrafodelista"/>
        <w:numPr>
          <w:ilvl w:val="0"/>
          <w:numId w:val="73"/>
        </w:numPr>
        <w:spacing w:line="240" w:lineRule="auto"/>
        <w:jc w:val="both"/>
      </w:pPr>
      <w:r>
        <w:t>Obligaciones por beneficios a los empleados (Sección 28 Beneficios a los empleados).</w:t>
      </w:r>
    </w:p>
    <w:p w:rsidR="006A0016" w:rsidRDefault="006A0016" w:rsidP="00D31694">
      <w:pPr>
        <w:pStyle w:val="Prrafodelista"/>
        <w:numPr>
          <w:ilvl w:val="0"/>
          <w:numId w:val="73"/>
        </w:numPr>
        <w:spacing w:line="240" w:lineRule="auto"/>
        <w:jc w:val="both"/>
      </w:pPr>
      <w:r>
        <w:t>Impuesto a las ganancias (Sección 29 Impuesto a las ganancias).</w:t>
      </w:r>
    </w:p>
    <w:p w:rsidR="006A0016" w:rsidRDefault="006A0016" w:rsidP="00CD6F97">
      <w:pPr>
        <w:spacing w:line="240" w:lineRule="auto"/>
        <w:jc w:val="both"/>
      </w:pPr>
      <w:r>
        <w:t>Los requerimientos de este capítulo no se aplicarán a los contratos pendientes de ejecución, a menos que sean contratos onerosos. Los contratos pendientes de ejecución son aquellos en los que las partes no han cumplido parcialmente sus obligaciones y en igual medida</w:t>
      </w:r>
      <w:r>
        <w:rPr>
          <w:rStyle w:val="Refdenotaalpie"/>
        </w:rPr>
        <w:footnoteReference w:id="274"/>
      </w:r>
      <w:r>
        <w:t xml:space="preserve">. </w:t>
      </w:r>
    </w:p>
    <w:p w:rsidR="00D34D2C" w:rsidRPr="00F06E36" w:rsidRDefault="00D34D2C" w:rsidP="00CD6F97">
      <w:pPr>
        <w:pStyle w:val="Ttulo2"/>
        <w:numPr>
          <w:ilvl w:val="1"/>
          <w:numId w:val="1"/>
        </w:numPr>
        <w:spacing w:before="0" w:line="240" w:lineRule="auto"/>
        <w:rPr>
          <w:rFonts w:cs="Arial"/>
        </w:rPr>
      </w:pPr>
      <w:bookmarkStart w:id="719" w:name="_Toc465028635"/>
      <w:r w:rsidRPr="00F06E36">
        <w:rPr>
          <w:rFonts w:cs="Arial"/>
        </w:rPr>
        <w:t>Normatividad aplicable</w:t>
      </w:r>
      <w:bookmarkEnd w:id="719"/>
    </w:p>
    <w:p w:rsidR="00D34D2C" w:rsidRDefault="00D34D2C" w:rsidP="00CD6F97">
      <w:pPr>
        <w:spacing w:line="240" w:lineRule="auto"/>
      </w:pPr>
    </w:p>
    <w:p w:rsidR="006A0016" w:rsidRPr="00216F49" w:rsidRDefault="006A0016" w:rsidP="00CD6F97">
      <w:pPr>
        <w:pStyle w:val="Default"/>
        <w:jc w:val="both"/>
        <w:rPr>
          <w:rFonts w:ascii="Arial" w:hAnsi="Arial" w:cs="Arial"/>
        </w:rPr>
      </w:pPr>
      <w:r>
        <w:rPr>
          <w:rFonts w:ascii="Arial" w:hAnsi="Arial" w:cs="Arial"/>
          <w:b/>
        </w:rPr>
        <w:t>Sección 3:</w:t>
      </w:r>
      <w:r>
        <w:rPr>
          <w:rFonts w:ascii="Arial" w:hAnsi="Arial" w:cs="Arial"/>
          <w:b/>
        </w:rPr>
        <w:tab/>
      </w:r>
      <w:r>
        <w:rPr>
          <w:rFonts w:ascii="Arial" w:hAnsi="Arial" w:cs="Arial"/>
          <w:b/>
        </w:rPr>
        <w:tab/>
      </w:r>
      <w:r w:rsidRPr="00216F49">
        <w:rPr>
          <w:rFonts w:ascii="Arial" w:hAnsi="Arial" w:cs="Arial"/>
        </w:rPr>
        <w:t>Presentación de estados financieros;</w:t>
      </w:r>
    </w:p>
    <w:p w:rsidR="006A0016" w:rsidRPr="00216F49" w:rsidRDefault="006A0016" w:rsidP="00CD6F97">
      <w:pPr>
        <w:pStyle w:val="Default"/>
        <w:jc w:val="both"/>
        <w:rPr>
          <w:rFonts w:ascii="Arial" w:hAnsi="Arial" w:cs="Arial"/>
        </w:rPr>
      </w:pPr>
      <w:r>
        <w:rPr>
          <w:rFonts w:ascii="Arial" w:hAnsi="Arial" w:cs="Arial"/>
          <w:b/>
        </w:rPr>
        <w:t>Sección 4:</w:t>
      </w:r>
      <w:r>
        <w:rPr>
          <w:rFonts w:ascii="Arial" w:hAnsi="Arial" w:cs="Arial"/>
          <w:b/>
        </w:rPr>
        <w:tab/>
      </w:r>
      <w:r>
        <w:rPr>
          <w:rFonts w:ascii="Arial" w:hAnsi="Arial" w:cs="Arial"/>
          <w:b/>
        </w:rPr>
        <w:tab/>
      </w:r>
      <w:r w:rsidRPr="00216F49">
        <w:rPr>
          <w:rFonts w:ascii="Arial" w:hAnsi="Arial" w:cs="Arial"/>
        </w:rPr>
        <w:t>Estado de situación financiera;</w:t>
      </w:r>
    </w:p>
    <w:p w:rsidR="006A0016" w:rsidRPr="00216F49" w:rsidRDefault="006A0016" w:rsidP="00CD6F97">
      <w:pPr>
        <w:pStyle w:val="Default"/>
        <w:jc w:val="both"/>
        <w:rPr>
          <w:rFonts w:ascii="Arial" w:hAnsi="Arial" w:cs="Arial"/>
        </w:rPr>
      </w:pPr>
      <w:r>
        <w:rPr>
          <w:rFonts w:ascii="Arial" w:hAnsi="Arial" w:cs="Arial"/>
          <w:b/>
        </w:rPr>
        <w:t>Sección 5:</w:t>
      </w:r>
      <w:r>
        <w:rPr>
          <w:rFonts w:ascii="Arial" w:hAnsi="Arial" w:cs="Arial"/>
          <w:b/>
        </w:rPr>
        <w:tab/>
      </w:r>
      <w:r>
        <w:rPr>
          <w:rFonts w:ascii="Arial" w:hAnsi="Arial" w:cs="Arial"/>
          <w:b/>
        </w:rPr>
        <w:tab/>
      </w:r>
      <w:r w:rsidRPr="00216F49">
        <w:rPr>
          <w:rFonts w:ascii="Arial" w:hAnsi="Arial" w:cs="Arial"/>
        </w:rPr>
        <w:t>Estado del resultado integral y Estado de resultados;</w:t>
      </w:r>
    </w:p>
    <w:p w:rsidR="006A0016" w:rsidRPr="00216F49" w:rsidRDefault="006A0016" w:rsidP="00CD6F97">
      <w:pPr>
        <w:pStyle w:val="Default"/>
        <w:ind w:left="2124" w:hanging="2124"/>
        <w:jc w:val="both"/>
        <w:rPr>
          <w:rFonts w:ascii="Arial" w:hAnsi="Arial" w:cs="Arial"/>
        </w:rPr>
      </w:pPr>
      <w:r w:rsidRPr="00700BE1">
        <w:rPr>
          <w:rFonts w:ascii="Arial" w:hAnsi="Arial" w:cs="Arial"/>
          <w:b/>
        </w:rPr>
        <w:t>Sección 6</w:t>
      </w:r>
      <w:r>
        <w:rPr>
          <w:rFonts w:ascii="Arial" w:hAnsi="Arial" w:cs="Arial"/>
        </w:rPr>
        <w:t>:</w:t>
      </w:r>
      <w:r>
        <w:rPr>
          <w:rFonts w:ascii="Arial" w:hAnsi="Arial" w:cs="Arial"/>
        </w:rPr>
        <w:tab/>
      </w:r>
      <w:r w:rsidRPr="00216F49">
        <w:rPr>
          <w:rFonts w:ascii="Arial" w:hAnsi="Arial" w:cs="Arial"/>
        </w:rPr>
        <w:t>Estado de cambios en el patrimonio y Estado del resultado integral y ganancias acumuladas;</w:t>
      </w:r>
    </w:p>
    <w:p w:rsidR="006A0016" w:rsidRPr="00216F49" w:rsidRDefault="006A0016" w:rsidP="00CD6F97">
      <w:pPr>
        <w:pStyle w:val="Default"/>
        <w:jc w:val="both"/>
        <w:rPr>
          <w:rFonts w:ascii="Arial" w:hAnsi="Arial" w:cs="Arial"/>
        </w:rPr>
      </w:pPr>
      <w:r>
        <w:rPr>
          <w:rFonts w:ascii="Arial" w:hAnsi="Arial" w:cs="Arial"/>
          <w:b/>
        </w:rPr>
        <w:t>Sección 8:</w:t>
      </w:r>
      <w:r>
        <w:rPr>
          <w:rFonts w:ascii="Arial" w:hAnsi="Arial" w:cs="Arial"/>
          <w:b/>
        </w:rPr>
        <w:tab/>
      </w:r>
      <w:r>
        <w:rPr>
          <w:rFonts w:ascii="Arial" w:hAnsi="Arial" w:cs="Arial"/>
          <w:b/>
        </w:rPr>
        <w:tab/>
      </w:r>
      <w:r w:rsidRPr="00216F49">
        <w:rPr>
          <w:rFonts w:ascii="Arial" w:hAnsi="Arial" w:cs="Arial"/>
        </w:rPr>
        <w:t>Notas a los estados financieros;</w:t>
      </w:r>
    </w:p>
    <w:p w:rsidR="006A0016" w:rsidRPr="00216F49" w:rsidRDefault="006A0016" w:rsidP="00CD6F97">
      <w:pPr>
        <w:pStyle w:val="Default"/>
        <w:jc w:val="both"/>
        <w:rPr>
          <w:rFonts w:ascii="Arial" w:hAnsi="Arial" w:cs="Arial"/>
        </w:rPr>
      </w:pPr>
      <w:r>
        <w:rPr>
          <w:rFonts w:ascii="Arial" w:hAnsi="Arial" w:cs="Arial"/>
          <w:b/>
        </w:rPr>
        <w:t>Sección 21:</w:t>
      </w:r>
      <w:r>
        <w:rPr>
          <w:rFonts w:ascii="Arial" w:hAnsi="Arial" w:cs="Arial"/>
          <w:b/>
        </w:rPr>
        <w:tab/>
      </w:r>
      <w:r>
        <w:rPr>
          <w:rFonts w:ascii="Arial" w:hAnsi="Arial" w:cs="Arial"/>
          <w:b/>
        </w:rPr>
        <w:tab/>
      </w:r>
      <w:r w:rsidRPr="00216F49">
        <w:rPr>
          <w:rFonts w:ascii="Arial" w:hAnsi="Arial" w:cs="Arial"/>
        </w:rPr>
        <w:t>Provisiones y contingencias.</w:t>
      </w:r>
    </w:p>
    <w:p w:rsidR="006A0016" w:rsidRDefault="006A0016" w:rsidP="00CD6F97">
      <w:pPr>
        <w:spacing w:line="240" w:lineRule="auto"/>
      </w:pPr>
    </w:p>
    <w:p w:rsidR="006A0016" w:rsidRPr="00181DB6" w:rsidRDefault="006A0016" w:rsidP="00CD6F97">
      <w:pPr>
        <w:pStyle w:val="Ttulo2"/>
        <w:numPr>
          <w:ilvl w:val="1"/>
          <w:numId w:val="1"/>
        </w:numPr>
        <w:spacing w:before="0" w:line="240" w:lineRule="auto"/>
        <w:rPr>
          <w:rFonts w:cs="Arial"/>
        </w:rPr>
      </w:pPr>
      <w:bookmarkStart w:id="720" w:name="_Toc465028636"/>
      <w:r w:rsidRPr="00181DB6">
        <w:rPr>
          <w:rFonts w:cs="Arial"/>
        </w:rPr>
        <w:t>Definición</w:t>
      </w:r>
      <w:bookmarkEnd w:id="720"/>
    </w:p>
    <w:p w:rsidR="006A0016" w:rsidRPr="00181DB6" w:rsidRDefault="006A0016" w:rsidP="00CD6F97">
      <w:pPr>
        <w:spacing w:line="240" w:lineRule="auto"/>
        <w:jc w:val="both"/>
        <w:rPr>
          <w:rFonts w:cs="Arial"/>
        </w:rPr>
      </w:pPr>
    </w:p>
    <w:p w:rsidR="006A0016" w:rsidRPr="00181DB6" w:rsidRDefault="006A0016" w:rsidP="00D31694">
      <w:pPr>
        <w:pStyle w:val="Prrafodelista"/>
        <w:numPr>
          <w:ilvl w:val="0"/>
          <w:numId w:val="74"/>
        </w:numPr>
        <w:autoSpaceDE w:val="0"/>
        <w:autoSpaceDN w:val="0"/>
        <w:adjustRightInd w:val="0"/>
        <w:spacing w:after="0" w:line="240" w:lineRule="auto"/>
        <w:jc w:val="both"/>
        <w:rPr>
          <w:rFonts w:cs="Arial"/>
          <w:szCs w:val="24"/>
        </w:rPr>
      </w:pPr>
      <w:r w:rsidRPr="00181DB6">
        <w:rPr>
          <w:rFonts w:cs="Arial"/>
          <w:b/>
          <w:bCs/>
          <w:szCs w:val="24"/>
        </w:rPr>
        <w:lastRenderedPageBreak/>
        <w:t>Contrato de carácter oneroso:</w:t>
      </w:r>
      <w:r w:rsidRPr="00181DB6">
        <w:rPr>
          <w:rFonts w:cs="Arial"/>
          <w:szCs w:val="24"/>
        </w:rPr>
        <w:t xml:space="preserve"> Todo aquel contrato en el cual los costos inevitables de cumplir con las obligaciones que conlleva exceden a los beneficios económicos que se esperan recibir del mismo</w:t>
      </w:r>
      <w:r w:rsidRPr="00181DB6">
        <w:rPr>
          <w:rStyle w:val="Refdenotaalpie"/>
          <w:rFonts w:cs="Arial"/>
          <w:szCs w:val="24"/>
        </w:rPr>
        <w:footnoteReference w:id="275"/>
      </w:r>
      <w:r w:rsidRPr="00181DB6">
        <w:rPr>
          <w:rFonts w:cs="Arial"/>
          <w:szCs w:val="24"/>
        </w:rPr>
        <w:t>.</w:t>
      </w:r>
    </w:p>
    <w:p w:rsidR="006A0016" w:rsidRPr="00181DB6" w:rsidRDefault="006A0016" w:rsidP="00CD6F97">
      <w:pPr>
        <w:spacing w:after="0" w:line="240" w:lineRule="auto"/>
        <w:jc w:val="both"/>
        <w:rPr>
          <w:rFonts w:cs="Arial"/>
          <w:b/>
          <w:bCs/>
          <w:szCs w:val="24"/>
        </w:rPr>
      </w:pPr>
    </w:p>
    <w:p w:rsidR="006A0016" w:rsidRPr="00181DB6" w:rsidRDefault="006A0016" w:rsidP="00D31694">
      <w:pPr>
        <w:pStyle w:val="Prrafodelista"/>
        <w:numPr>
          <w:ilvl w:val="0"/>
          <w:numId w:val="74"/>
        </w:numPr>
        <w:spacing w:after="0" w:line="240" w:lineRule="auto"/>
        <w:jc w:val="both"/>
        <w:rPr>
          <w:rFonts w:cs="Arial"/>
          <w:szCs w:val="24"/>
        </w:rPr>
      </w:pPr>
      <w:r w:rsidRPr="00181DB6">
        <w:rPr>
          <w:rFonts w:cs="Arial"/>
          <w:b/>
          <w:bCs/>
          <w:szCs w:val="24"/>
        </w:rPr>
        <w:t xml:space="preserve">Obligación legal: </w:t>
      </w:r>
      <w:r w:rsidRPr="00181DB6">
        <w:rPr>
          <w:rFonts w:cs="Arial"/>
          <w:bCs/>
          <w:szCs w:val="24"/>
        </w:rPr>
        <w:t>E</w:t>
      </w:r>
      <w:r w:rsidRPr="00181DB6">
        <w:rPr>
          <w:rFonts w:cs="Arial"/>
          <w:szCs w:val="24"/>
        </w:rPr>
        <w:t>s exigible legalmente como consecuencia de la ejecución de un contrato vinculante o de una norma legal</w:t>
      </w:r>
      <w:r w:rsidRPr="00181DB6">
        <w:rPr>
          <w:rStyle w:val="Refdenotaalpie"/>
          <w:rFonts w:cs="Arial"/>
          <w:szCs w:val="24"/>
        </w:rPr>
        <w:footnoteReference w:id="276"/>
      </w:r>
      <w:r w:rsidRPr="00181DB6">
        <w:rPr>
          <w:rFonts w:cs="Arial"/>
          <w:szCs w:val="24"/>
        </w:rPr>
        <w:t xml:space="preserve">. </w:t>
      </w:r>
    </w:p>
    <w:p w:rsidR="006A0016" w:rsidRPr="00181DB6" w:rsidRDefault="006A0016" w:rsidP="00CD6F97">
      <w:pPr>
        <w:autoSpaceDE w:val="0"/>
        <w:autoSpaceDN w:val="0"/>
        <w:adjustRightInd w:val="0"/>
        <w:spacing w:after="0" w:line="240" w:lineRule="auto"/>
        <w:jc w:val="both"/>
        <w:rPr>
          <w:rFonts w:cs="Arial"/>
          <w:b/>
          <w:bCs/>
          <w:szCs w:val="24"/>
        </w:rPr>
      </w:pPr>
    </w:p>
    <w:p w:rsidR="006A0016" w:rsidRPr="006A0016" w:rsidRDefault="006A0016" w:rsidP="00D31694">
      <w:pPr>
        <w:pStyle w:val="Prrafodelista"/>
        <w:numPr>
          <w:ilvl w:val="0"/>
          <w:numId w:val="74"/>
        </w:numPr>
        <w:autoSpaceDE w:val="0"/>
        <w:autoSpaceDN w:val="0"/>
        <w:adjustRightInd w:val="0"/>
        <w:spacing w:after="0" w:line="240" w:lineRule="auto"/>
        <w:jc w:val="both"/>
        <w:rPr>
          <w:rFonts w:cs="Arial"/>
          <w:color w:val="000000" w:themeColor="text1"/>
          <w:szCs w:val="24"/>
        </w:rPr>
      </w:pPr>
      <w:r w:rsidRPr="006A0016">
        <w:rPr>
          <w:rFonts w:cs="Arial"/>
          <w:b/>
          <w:bCs/>
          <w:color w:val="000000" w:themeColor="text1"/>
          <w:szCs w:val="24"/>
        </w:rPr>
        <w:t xml:space="preserve">Obligación implícita: </w:t>
      </w:r>
      <w:r w:rsidRPr="006A0016">
        <w:rPr>
          <w:rFonts w:cs="Arial"/>
          <w:color w:val="000000" w:themeColor="text1"/>
          <w:szCs w:val="24"/>
        </w:rPr>
        <w:t xml:space="preserve">Es aquella que se deriva de las actuaciones de </w:t>
      </w:r>
      <w:r w:rsidR="0056568E">
        <w:rPr>
          <w:rFonts w:cs="Arial"/>
          <w:color w:val="000000" w:themeColor="text1"/>
        </w:rPr>
        <w:t>DIDIER SPORT S.A.S.</w:t>
      </w:r>
      <w:r w:rsidRPr="006A0016">
        <w:rPr>
          <w:rFonts w:cs="Arial"/>
          <w:color w:val="000000" w:themeColor="text1"/>
          <w:szCs w:val="24"/>
        </w:rPr>
        <w:t xml:space="preserve">, cuando: (a) debido a un patrón establecido de comportamiento en el pasado, a políticas empresariales que son de dominio público o a una declaración efectuada de forma suficientemente concreta, </w:t>
      </w:r>
      <w:r w:rsidR="0056568E">
        <w:rPr>
          <w:rFonts w:cs="Arial"/>
          <w:color w:val="000000" w:themeColor="text1"/>
        </w:rPr>
        <w:t>DIDIER SPORT S.A.S.</w:t>
      </w:r>
      <w:r w:rsidRPr="006A0016">
        <w:rPr>
          <w:rFonts w:cs="Arial"/>
          <w:color w:val="000000" w:themeColor="text1"/>
          <w:szCs w:val="24"/>
        </w:rPr>
        <w:t xml:space="preserve"> haya puesto de manifiesto ante terceros que está dispuesta a aceptar cierto tipo de responsabilidades; y (b) como consecuencia de lo anterior, </w:t>
      </w:r>
      <w:r w:rsidR="0056568E">
        <w:rPr>
          <w:rFonts w:cs="Arial"/>
          <w:color w:val="000000" w:themeColor="text1"/>
          <w:szCs w:val="24"/>
        </w:rPr>
        <w:t>DIDIER SPORT S.A.S.</w:t>
      </w:r>
      <w:r w:rsidRPr="006A0016">
        <w:rPr>
          <w:rFonts w:cs="Arial"/>
          <w:color w:val="000000" w:themeColor="text1"/>
          <w:szCs w:val="24"/>
        </w:rPr>
        <w:t xml:space="preserve"> haya creado una expectativa válida, ante aquellos terceros con los que debe cumplir sus compromisos o responsabilidades</w:t>
      </w:r>
      <w:r w:rsidRPr="006A0016">
        <w:rPr>
          <w:rStyle w:val="Refdenotaalpie"/>
          <w:rFonts w:cs="Arial"/>
          <w:color w:val="000000" w:themeColor="text1"/>
          <w:szCs w:val="24"/>
        </w:rPr>
        <w:footnoteReference w:id="277"/>
      </w:r>
      <w:r w:rsidRPr="006A0016">
        <w:rPr>
          <w:rFonts w:cs="Arial"/>
          <w:color w:val="000000" w:themeColor="text1"/>
          <w:szCs w:val="24"/>
        </w:rPr>
        <w:t>.</w:t>
      </w:r>
    </w:p>
    <w:p w:rsidR="006A0016" w:rsidRPr="006A0016" w:rsidRDefault="006A0016" w:rsidP="00CD6F97">
      <w:pPr>
        <w:spacing w:after="0" w:line="240" w:lineRule="auto"/>
        <w:jc w:val="both"/>
        <w:rPr>
          <w:rFonts w:cs="Arial"/>
          <w:b/>
          <w:bCs/>
          <w:color w:val="000000" w:themeColor="text1"/>
          <w:szCs w:val="24"/>
        </w:rPr>
      </w:pPr>
    </w:p>
    <w:p w:rsidR="006A0016" w:rsidRPr="006A0016" w:rsidRDefault="006A0016" w:rsidP="00D31694">
      <w:pPr>
        <w:pStyle w:val="Prrafodelista"/>
        <w:numPr>
          <w:ilvl w:val="0"/>
          <w:numId w:val="74"/>
        </w:numPr>
        <w:spacing w:after="0" w:line="240" w:lineRule="auto"/>
        <w:jc w:val="both"/>
        <w:rPr>
          <w:rFonts w:cs="Arial"/>
          <w:color w:val="000000" w:themeColor="text1"/>
          <w:szCs w:val="24"/>
        </w:rPr>
      </w:pPr>
      <w:r w:rsidRPr="006A0016">
        <w:rPr>
          <w:rFonts w:cs="Arial"/>
          <w:b/>
          <w:bCs/>
          <w:color w:val="000000" w:themeColor="text1"/>
          <w:szCs w:val="24"/>
        </w:rPr>
        <w:t>Pasivo</w:t>
      </w:r>
      <w:r w:rsidRPr="006A0016">
        <w:rPr>
          <w:rFonts w:cs="Arial"/>
          <w:color w:val="000000" w:themeColor="text1"/>
          <w:szCs w:val="24"/>
        </w:rPr>
        <w:t xml:space="preserve">: es una obligación presente de </w:t>
      </w:r>
      <w:r w:rsidRPr="006A0016">
        <w:rPr>
          <w:rFonts w:cs="Arial"/>
          <w:b/>
          <w:noProof/>
          <w:color w:val="000000" w:themeColor="text1"/>
          <w:szCs w:val="24"/>
        </w:rPr>
        <w:t xml:space="preserve"> </w:t>
      </w:r>
      <w:r w:rsidR="0056568E">
        <w:rPr>
          <w:rFonts w:cs="Arial"/>
          <w:color w:val="000000" w:themeColor="text1"/>
        </w:rPr>
        <w:t>DIDIER SPORT S.A.S.</w:t>
      </w:r>
      <w:r w:rsidRPr="006A0016">
        <w:rPr>
          <w:rFonts w:cs="Arial"/>
          <w:b/>
          <w:noProof/>
          <w:color w:val="000000" w:themeColor="text1"/>
          <w:szCs w:val="24"/>
        </w:rPr>
        <w:t>,</w:t>
      </w:r>
      <w:r w:rsidRPr="006A0016">
        <w:rPr>
          <w:rFonts w:cs="Arial"/>
          <w:color w:val="000000" w:themeColor="text1"/>
          <w:szCs w:val="24"/>
        </w:rPr>
        <w:t xml:space="preserve"> surgida a raíz de sucesos pasados, al vencimiento de la cual, y para cancelarla, </w:t>
      </w:r>
      <w:r w:rsidR="0056568E">
        <w:rPr>
          <w:rFonts w:cs="Arial"/>
          <w:color w:val="000000" w:themeColor="text1"/>
        </w:rPr>
        <w:t>DIDIER SPORT S.A.S.</w:t>
      </w:r>
      <w:r w:rsidRPr="006A0016">
        <w:rPr>
          <w:rFonts w:cs="Arial"/>
          <w:color w:val="000000" w:themeColor="text1"/>
        </w:rPr>
        <w:t xml:space="preserve"> e</w:t>
      </w:r>
      <w:r w:rsidRPr="006A0016">
        <w:rPr>
          <w:rFonts w:cs="Arial"/>
          <w:color w:val="000000" w:themeColor="text1"/>
          <w:szCs w:val="24"/>
        </w:rPr>
        <w:t xml:space="preserve">spera desprenderse de recursos que incorporan beneficios económicos. El suceso que da origen a la obligación es todo aquel suceso del que nace una obligación de pago, de tipo legal o implícita para </w:t>
      </w:r>
      <w:r w:rsidR="0056568E">
        <w:rPr>
          <w:rFonts w:cs="Arial"/>
          <w:color w:val="000000" w:themeColor="text1"/>
          <w:szCs w:val="24"/>
        </w:rPr>
        <w:t>DIDIER SPORT S.A.S.</w:t>
      </w:r>
      <w:r w:rsidRPr="006A0016">
        <w:rPr>
          <w:rFonts w:cs="Arial"/>
          <w:color w:val="000000" w:themeColor="text1"/>
          <w:szCs w:val="24"/>
        </w:rPr>
        <w:t xml:space="preserve">, de forma que a </w:t>
      </w:r>
      <w:r w:rsidR="0056568E">
        <w:rPr>
          <w:rFonts w:cs="Arial"/>
          <w:color w:val="000000" w:themeColor="text1"/>
        </w:rPr>
        <w:t>DIDIER SPORT S.A.S.</w:t>
      </w:r>
      <w:r w:rsidRPr="006A0016">
        <w:rPr>
          <w:rFonts w:cs="Arial"/>
          <w:color w:val="000000" w:themeColor="text1"/>
          <w:szCs w:val="24"/>
        </w:rPr>
        <w:t xml:space="preserve"> no le queda otra alternativa más realista que satisfacer el importe correspondiente</w:t>
      </w:r>
      <w:r w:rsidRPr="006A0016">
        <w:rPr>
          <w:rStyle w:val="Refdenotaalpie"/>
          <w:rFonts w:cs="Arial"/>
          <w:color w:val="000000" w:themeColor="text1"/>
          <w:szCs w:val="24"/>
        </w:rPr>
        <w:footnoteReference w:id="278"/>
      </w:r>
      <w:r w:rsidRPr="006A0016">
        <w:rPr>
          <w:rFonts w:cs="Arial"/>
          <w:color w:val="000000" w:themeColor="text1"/>
          <w:szCs w:val="24"/>
        </w:rPr>
        <w:t>.</w:t>
      </w:r>
    </w:p>
    <w:p w:rsidR="006A0016" w:rsidRPr="006A0016" w:rsidRDefault="006A0016" w:rsidP="00CD6F97">
      <w:pPr>
        <w:spacing w:after="0" w:line="240" w:lineRule="auto"/>
        <w:jc w:val="both"/>
        <w:rPr>
          <w:rFonts w:cs="Arial"/>
          <w:b/>
          <w:bCs/>
          <w:color w:val="000000" w:themeColor="text1"/>
          <w:szCs w:val="24"/>
        </w:rPr>
      </w:pPr>
    </w:p>
    <w:p w:rsidR="006A0016" w:rsidRPr="006A0016" w:rsidRDefault="006A0016" w:rsidP="00D31694">
      <w:pPr>
        <w:pStyle w:val="Prrafodelista"/>
        <w:numPr>
          <w:ilvl w:val="0"/>
          <w:numId w:val="74"/>
        </w:numPr>
        <w:autoSpaceDE w:val="0"/>
        <w:autoSpaceDN w:val="0"/>
        <w:adjustRightInd w:val="0"/>
        <w:spacing w:after="0" w:line="240" w:lineRule="auto"/>
        <w:jc w:val="both"/>
        <w:rPr>
          <w:rFonts w:cs="Arial"/>
          <w:color w:val="000000" w:themeColor="text1"/>
          <w:szCs w:val="24"/>
        </w:rPr>
      </w:pPr>
      <w:r w:rsidRPr="006A0016">
        <w:rPr>
          <w:rFonts w:cs="Arial"/>
          <w:b/>
          <w:color w:val="000000" w:themeColor="text1"/>
          <w:szCs w:val="24"/>
        </w:rPr>
        <w:t>Provisión</w:t>
      </w:r>
      <w:r w:rsidRPr="006A0016">
        <w:rPr>
          <w:rFonts w:cs="Arial"/>
          <w:color w:val="000000" w:themeColor="text1"/>
          <w:szCs w:val="24"/>
        </w:rPr>
        <w:t>: Pasivos en los que existe incertidumbre acerca de su cuantía o vencimiento</w:t>
      </w:r>
      <w:r w:rsidRPr="006A0016">
        <w:rPr>
          <w:rStyle w:val="Refdenotaalpie"/>
          <w:rFonts w:cs="Arial"/>
          <w:color w:val="000000" w:themeColor="text1"/>
          <w:szCs w:val="24"/>
        </w:rPr>
        <w:footnoteReference w:id="279"/>
      </w:r>
      <w:r w:rsidRPr="006A0016">
        <w:rPr>
          <w:rFonts w:cs="Arial"/>
          <w:color w:val="000000" w:themeColor="text1"/>
          <w:szCs w:val="24"/>
        </w:rPr>
        <w:t>.</w:t>
      </w:r>
    </w:p>
    <w:p w:rsidR="006A0016" w:rsidRPr="006A0016" w:rsidRDefault="006A0016" w:rsidP="004F2B42">
      <w:pPr>
        <w:spacing w:after="0" w:line="240" w:lineRule="auto"/>
        <w:rPr>
          <w:color w:val="000000" w:themeColor="text1"/>
        </w:rPr>
      </w:pPr>
    </w:p>
    <w:p w:rsidR="008E7B5F" w:rsidRPr="00F06E36" w:rsidRDefault="008E7B5F" w:rsidP="004F2B42">
      <w:pPr>
        <w:pStyle w:val="Ttulo2"/>
        <w:numPr>
          <w:ilvl w:val="1"/>
          <w:numId w:val="1"/>
        </w:numPr>
        <w:spacing w:before="0" w:line="240" w:lineRule="auto"/>
        <w:rPr>
          <w:rFonts w:cs="Arial"/>
        </w:rPr>
      </w:pPr>
      <w:bookmarkStart w:id="721" w:name="_Toc465028637"/>
      <w:r w:rsidRPr="00F06E36">
        <w:rPr>
          <w:rFonts w:cs="Arial"/>
        </w:rPr>
        <w:t>Reconocimiento inicial</w:t>
      </w:r>
      <w:bookmarkEnd w:id="721"/>
    </w:p>
    <w:p w:rsidR="008E7B5F" w:rsidRDefault="008E7B5F" w:rsidP="004F2B42">
      <w:pPr>
        <w:spacing w:after="0" w:line="240" w:lineRule="auto"/>
      </w:pPr>
    </w:p>
    <w:p w:rsidR="008E7B5F" w:rsidRDefault="0056568E" w:rsidP="00CD6F97">
      <w:pPr>
        <w:spacing w:line="240" w:lineRule="auto"/>
      </w:pPr>
      <w:r>
        <w:t>DIDIER SPORT S.A.S.</w:t>
      </w:r>
      <w:r w:rsidR="008E7B5F" w:rsidRPr="008E7B5F">
        <w:t xml:space="preserve"> solo reconocerá una provisión cuando: </w:t>
      </w:r>
    </w:p>
    <w:p w:rsidR="008E7B5F" w:rsidRDefault="008E7B5F" w:rsidP="00CD6F97">
      <w:pPr>
        <w:spacing w:line="240" w:lineRule="auto"/>
        <w:ind w:left="708"/>
        <w:jc w:val="both"/>
      </w:pPr>
      <w:r w:rsidRPr="008E7B5F">
        <w:t xml:space="preserve">(a) </w:t>
      </w:r>
      <w:r w:rsidR="0056568E">
        <w:t>DIDIER SPORT S.A.S.</w:t>
      </w:r>
      <w:r w:rsidRPr="008E7B5F">
        <w:t xml:space="preserve"> tenga una obligación en la fecha sobre la que se informa como resultado de un suceso pasado</w:t>
      </w:r>
      <w:r>
        <w:t>.</w:t>
      </w:r>
    </w:p>
    <w:p w:rsidR="008E7B5F" w:rsidRDefault="008E7B5F" w:rsidP="00CD6F97">
      <w:pPr>
        <w:spacing w:line="240" w:lineRule="auto"/>
        <w:ind w:left="708"/>
        <w:jc w:val="both"/>
      </w:pPr>
      <w:r w:rsidRPr="008E7B5F">
        <w:t xml:space="preserve">b) sea probable (es decir, exista mayor posibilidad de que ocurra que de lo contrario) que </w:t>
      </w:r>
      <w:r w:rsidR="0056568E">
        <w:t>DIDIER SPORT S.A.S.</w:t>
      </w:r>
      <w:r w:rsidRPr="008E7B5F">
        <w:t xml:space="preserve"> tenga que desprenderse de recursos que comporten beneficios económicos, para liquidar la obligación</w:t>
      </w:r>
      <w:r>
        <w:t xml:space="preserve">; </w:t>
      </w:r>
      <w:r w:rsidRPr="008E7B5F">
        <w:t>y</w:t>
      </w:r>
    </w:p>
    <w:p w:rsidR="006A0016" w:rsidRPr="00181DB6" w:rsidRDefault="006A0016" w:rsidP="00CD6F97">
      <w:pPr>
        <w:spacing w:line="240" w:lineRule="auto"/>
        <w:ind w:left="708"/>
        <w:jc w:val="both"/>
        <w:rPr>
          <w:rFonts w:cs="Arial"/>
        </w:rPr>
      </w:pPr>
      <w:r w:rsidRPr="00181DB6">
        <w:rPr>
          <w:rFonts w:cs="Arial"/>
        </w:rPr>
        <w:lastRenderedPageBreak/>
        <w:t>(c) el importe de la obligación pueda ser estimado de forma fiable</w:t>
      </w:r>
      <w:r w:rsidRPr="00181DB6">
        <w:rPr>
          <w:rStyle w:val="Refdenotaalpie"/>
          <w:rFonts w:cs="Arial"/>
          <w:szCs w:val="24"/>
        </w:rPr>
        <w:footnoteReference w:id="280"/>
      </w:r>
      <w:r w:rsidRPr="00181DB6">
        <w:rPr>
          <w:rFonts w:cs="Arial"/>
        </w:rPr>
        <w:t>.</w:t>
      </w:r>
    </w:p>
    <w:p w:rsidR="006A0016" w:rsidRPr="006A0016" w:rsidRDefault="0056568E" w:rsidP="00CD6F97">
      <w:pPr>
        <w:spacing w:line="240" w:lineRule="auto"/>
        <w:jc w:val="both"/>
        <w:rPr>
          <w:rFonts w:cs="Arial"/>
          <w:color w:val="000000" w:themeColor="text1"/>
        </w:rPr>
      </w:pPr>
      <w:r>
        <w:rPr>
          <w:rFonts w:cs="Arial"/>
          <w:color w:val="000000" w:themeColor="text1"/>
        </w:rPr>
        <w:t>DIDIER SPORT S.A.S.</w:t>
      </w:r>
      <w:r w:rsidR="006A0016" w:rsidRPr="006A0016">
        <w:rPr>
          <w:rFonts w:cs="Arial"/>
          <w:color w:val="000000" w:themeColor="text1"/>
        </w:rPr>
        <w:t xml:space="preserve"> reconocerá la provisión como un pasivo en el estado de situación financiera, y el importe de la provisión como un gasto, a menos que se requiera que el costo se reconozca como parte del costo de un activo tal como en inventarios o propiedad, planta y equipo</w:t>
      </w:r>
      <w:r w:rsidR="006A0016" w:rsidRPr="006A0016">
        <w:rPr>
          <w:rStyle w:val="Refdenotaalpie"/>
          <w:rFonts w:cs="Arial"/>
          <w:color w:val="000000" w:themeColor="text1"/>
        </w:rPr>
        <w:footnoteReference w:id="281"/>
      </w:r>
      <w:r w:rsidR="006A0016" w:rsidRPr="006A0016">
        <w:rPr>
          <w:rFonts w:cs="Arial"/>
          <w:color w:val="000000" w:themeColor="text1"/>
        </w:rPr>
        <w:t>.</w:t>
      </w:r>
    </w:p>
    <w:p w:rsidR="006A0016" w:rsidRPr="006A0016" w:rsidRDefault="006A0016" w:rsidP="00CD6F97">
      <w:pPr>
        <w:spacing w:line="240" w:lineRule="auto"/>
        <w:jc w:val="both"/>
        <w:rPr>
          <w:rFonts w:cs="Arial"/>
          <w:color w:val="000000" w:themeColor="text1"/>
        </w:rPr>
      </w:pPr>
      <w:r w:rsidRPr="006A0016">
        <w:rPr>
          <w:rFonts w:cs="Arial"/>
          <w:color w:val="000000" w:themeColor="text1"/>
        </w:rPr>
        <w:t xml:space="preserve">La condición del párrafo 21.4 (a) implica que </w:t>
      </w:r>
      <w:r w:rsidR="0056568E">
        <w:rPr>
          <w:rFonts w:cs="Arial"/>
          <w:color w:val="000000" w:themeColor="text1"/>
        </w:rPr>
        <w:t>DIDIER SPORT S.A.S.</w:t>
      </w:r>
      <w:r w:rsidRPr="006A0016">
        <w:rPr>
          <w:rFonts w:cs="Arial"/>
          <w:color w:val="000000" w:themeColor="text1"/>
        </w:rPr>
        <w:t xml:space="preserve"> no tiene otra alternativa más realista que liquidar la obligación. Esto puede ocurrir cuando </w:t>
      </w:r>
      <w:r w:rsidR="0056568E">
        <w:rPr>
          <w:rFonts w:cs="Arial"/>
          <w:color w:val="000000" w:themeColor="text1"/>
        </w:rPr>
        <w:t>DIDIER SPORT S.A.S.</w:t>
      </w:r>
      <w:r w:rsidRPr="006A0016">
        <w:rPr>
          <w:rFonts w:cs="Arial"/>
          <w:color w:val="000000" w:themeColor="text1"/>
        </w:rPr>
        <w:t xml:space="preserve"> tiene una obligación legal que puede ser exigida por ley, o cuando </w:t>
      </w:r>
      <w:r w:rsidR="0056568E">
        <w:rPr>
          <w:rFonts w:cs="Arial"/>
          <w:color w:val="000000" w:themeColor="text1"/>
        </w:rPr>
        <w:t>DIDIER SPORT S.A.S.</w:t>
      </w:r>
      <w:r w:rsidRPr="006A0016">
        <w:rPr>
          <w:rFonts w:cs="Arial"/>
          <w:color w:val="000000" w:themeColor="text1"/>
        </w:rPr>
        <w:t xml:space="preserve"> tiene una obligación implícita porque el suceso pasado (que puede ser una acción de </w:t>
      </w:r>
      <w:r w:rsidR="0056568E">
        <w:rPr>
          <w:rFonts w:cs="Arial"/>
          <w:color w:val="000000" w:themeColor="text1"/>
        </w:rPr>
        <w:t>DIDIER SPORT S.A.S.</w:t>
      </w:r>
      <w:r w:rsidRPr="006A0016">
        <w:rPr>
          <w:rFonts w:cs="Arial"/>
          <w:color w:val="000000" w:themeColor="text1"/>
        </w:rPr>
        <w:t xml:space="preserve">) ha creado una expectativa valida ante terceros de que cumplirá con sus compromisos o responsabilidades. Las obligaciones que surgirán como consecuencia de las acciones futuras de </w:t>
      </w:r>
      <w:r w:rsidR="0056568E">
        <w:rPr>
          <w:rFonts w:cs="Arial"/>
          <w:color w:val="000000" w:themeColor="text1"/>
        </w:rPr>
        <w:t>DIDIER SPORT S.A.S.</w:t>
      </w:r>
      <w:r w:rsidRPr="006A0016">
        <w:rPr>
          <w:rFonts w:cs="Arial"/>
          <w:color w:val="000000" w:themeColor="text1"/>
        </w:rPr>
        <w:t xml:space="preserve"> (es decir, la gestión futura) no satisfacen la condición del párrafo 21.4 (a), con independencia de lo probable que sea su ocurrencia y aunque surjan en un contrato</w:t>
      </w:r>
      <w:r w:rsidRPr="006A0016">
        <w:rPr>
          <w:rStyle w:val="Refdenotaalpie"/>
          <w:rFonts w:cs="Arial"/>
          <w:color w:val="000000" w:themeColor="text1"/>
        </w:rPr>
        <w:footnoteReference w:id="282"/>
      </w:r>
      <w:r w:rsidRPr="006A0016">
        <w:rPr>
          <w:rFonts w:cs="Arial"/>
          <w:color w:val="000000" w:themeColor="text1"/>
        </w:rPr>
        <w:t>.</w:t>
      </w:r>
    </w:p>
    <w:p w:rsidR="006A0016" w:rsidRPr="006A0016" w:rsidRDefault="006A0016" w:rsidP="00CD6F97">
      <w:pPr>
        <w:spacing w:after="0" w:line="240" w:lineRule="auto"/>
        <w:jc w:val="both"/>
        <w:rPr>
          <w:rFonts w:cs="Arial"/>
          <w:b/>
          <w:color w:val="000000" w:themeColor="text1"/>
          <w:szCs w:val="24"/>
        </w:rPr>
      </w:pPr>
      <w:r w:rsidRPr="006A0016">
        <w:rPr>
          <w:rFonts w:cs="Arial"/>
          <w:b/>
          <w:color w:val="000000" w:themeColor="text1"/>
          <w:szCs w:val="24"/>
        </w:rPr>
        <w:t xml:space="preserve">Provisiones </w:t>
      </w:r>
    </w:p>
    <w:p w:rsidR="006A0016" w:rsidRPr="006A0016" w:rsidRDefault="006A0016" w:rsidP="00CD6F97">
      <w:pPr>
        <w:spacing w:line="240" w:lineRule="auto"/>
        <w:jc w:val="both"/>
        <w:rPr>
          <w:rFonts w:cs="Arial"/>
          <w:color w:val="000000" w:themeColor="text1"/>
        </w:rPr>
      </w:pPr>
      <w:r w:rsidRPr="006A0016">
        <w:rPr>
          <w:rFonts w:cs="Arial"/>
          <w:color w:val="000000" w:themeColor="text1"/>
        </w:rPr>
        <w:t xml:space="preserve">Debe reconocerse una provisión sólo cuando </w:t>
      </w:r>
      <w:r w:rsidR="0056568E">
        <w:rPr>
          <w:rFonts w:cs="Arial"/>
          <w:color w:val="000000" w:themeColor="text1"/>
        </w:rPr>
        <w:t>DIDIER SPORT S.A.S.</w:t>
      </w:r>
      <w:r w:rsidRPr="006A0016">
        <w:rPr>
          <w:rFonts w:cs="Arial"/>
          <w:color w:val="000000" w:themeColor="text1"/>
        </w:rPr>
        <w:t xml:space="preserve"> tiene una obligación presente como resultado de un suceso pasado; es probable que </w:t>
      </w:r>
      <w:r w:rsidR="0056568E">
        <w:rPr>
          <w:rFonts w:cs="Arial"/>
          <w:color w:val="000000" w:themeColor="text1"/>
        </w:rPr>
        <w:t>DIDIER SPORT S.A.S.</w:t>
      </w:r>
      <w:r w:rsidRPr="006A0016">
        <w:rPr>
          <w:rFonts w:cs="Arial"/>
          <w:color w:val="000000" w:themeColor="text1"/>
        </w:rPr>
        <w:t xml:space="preserve"> tenga que desprenderse de recursos, que incorporen beneficios económicos para cancelar tal obligación; y pueda estimarse de manera fiable el importe de la obligación. De no cumplirse las tres condiciones indicadas, </w:t>
      </w:r>
      <w:r w:rsidR="0056568E">
        <w:rPr>
          <w:rFonts w:cs="Arial"/>
          <w:color w:val="000000" w:themeColor="text1"/>
        </w:rPr>
        <w:t>DIDIER SPORT S.A.S.</w:t>
      </w:r>
      <w:r w:rsidRPr="006A0016">
        <w:rPr>
          <w:rFonts w:cs="Arial"/>
          <w:color w:val="000000" w:themeColor="text1"/>
        </w:rPr>
        <w:t xml:space="preserve"> no debe reconocer la provisión. </w:t>
      </w:r>
    </w:p>
    <w:p w:rsidR="006A0016" w:rsidRPr="006A0016" w:rsidRDefault="006A0016" w:rsidP="00CD6F97">
      <w:pPr>
        <w:spacing w:line="240" w:lineRule="auto"/>
        <w:jc w:val="both"/>
        <w:rPr>
          <w:rFonts w:cs="Arial"/>
          <w:color w:val="000000" w:themeColor="text1"/>
        </w:rPr>
      </w:pPr>
      <w:r w:rsidRPr="006A0016">
        <w:rPr>
          <w:rFonts w:cs="Arial"/>
          <w:color w:val="000000" w:themeColor="text1"/>
        </w:rPr>
        <w:t xml:space="preserve">En </w:t>
      </w:r>
      <w:r w:rsidR="0056568E">
        <w:rPr>
          <w:rFonts w:cs="Arial"/>
          <w:color w:val="000000" w:themeColor="text1"/>
        </w:rPr>
        <w:t>DIDIER SPORT S.A.S.</w:t>
      </w:r>
      <w:r w:rsidRPr="006A0016">
        <w:rPr>
          <w:rFonts w:cs="Arial"/>
          <w:color w:val="000000" w:themeColor="text1"/>
        </w:rPr>
        <w:t xml:space="preserve"> tampoco deben reconocerse provisiones para gastos futuros.</w:t>
      </w:r>
    </w:p>
    <w:p w:rsidR="006A0016" w:rsidRPr="00181DB6" w:rsidRDefault="006A0016" w:rsidP="00CD6F97">
      <w:pPr>
        <w:spacing w:line="240" w:lineRule="auto"/>
        <w:jc w:val="both"/>
        <w:rPr>
          <w:rFonts w:cs="Arial"/>
        </w:rPr>
      </w:pPr>
      <w:r w:rsidRPr="006A0016">
        <w:rPr>
          <w:rFonts w:cs="Arial"/>
          <w:color w:val="000000" w:themeColor="text1"/>
        </w:rPr>
        <w:t>Para reconocer, revelar o no reconocer una provisión se requiere tomar las</w:t>
      </w:r>
      <w:r w:rsidRPr="00181DB6">
        <w:rPr>
          <w:rFonts w:cs="Arial"/>
        </w:rPr>
        <w:t xml:space="preserve"> siguientes decisiones:</w:t>
      </w:r>
    </w:p>
    <w:tbl>
      <w:tblPr>
        <w:tblW w:w="8505" w:type="dxa"/>
        <w:tblInd w:w="70" w:type="dxa"/>
        <w:tblCellMar>
          <w:left w:w="70" w:type="dxa"/>
          <w:right w:w="70" w:type="dxa"/>
        </w:tblCellMar>
        <w:tblLook w:val="00A0" w:firstRow="1" w:lastRow="0" w:firstColumn="1" w:lastColumn="0" w:noHBand="0" w:noVBand="0"/>
      </w:tblPr>
      <w:tblGrid>
        <w:gridCol w:w="4866"/>
        <w:gridCol w:w="3639"/>
      </w:tblGrid>
      <w:tr w:rsidR="004F2B42" w:rsidRPr="004F2B42" w:rsidTr="004F2B42">
        <w:trPr>
          <w:trHeight w:val="300"/>
        </w:trPr>
        <w:tc>
          <w:tcPr>
            <w:tcW w:w="4866" w:type="dxa"/>
            <w:tcBorders>
              <w:top w:val="single" w:sz="4" w:space="0" w:color="auto"/>
              <w:left w:val="single" w:sz="4" w:space="0" w:color="auto"/>
              <w:bottom w:val="single" w:sz="4" w:space="0" w:color="auto"/>
              <w:right w:val="single" w:sz="4" w:space="0" w:color="auto"/>
            </w:tcBorders>
            <w:shd w:val="clear" w:color="auto" w:fill="002060"/>
            <w:noWrap/>
            <w:vAlign w:val="bottom"/>
          </w:tcPr>
          <w:p w:rsidR="006A0016" w:rsidRPr="004F2B42" w:rsidRDefault="006A0016" w:rsidP="00CD6F97">
            <w:pPr>
              <w:spacing w:after="0" w:line="240" w:lineRule="auto"/>
              <w:jc w:val="center"/>
              <w:rPr>
                <w:rFonts w:cs="Arial"/>
                <w:b/>
                <w:color w:val="FFFFFF" w:themeColor="background1"/>
                <w:szCs w:val="24"/>
              </w:rPr>
            </w:pPr>
            <w:r w:rsidRPr="004F2B42">
              <w:rPr>
                <w:rFonts w:cs="Arial"/>
                <w:b/>
                <w:color w:val="FFFFFF" w:themeColor="background1"/>
                <w:szCs w:val="24"/>
              </w:rPr>
              <w:t>Análisis de la evidencia Disponible</w:t>
            </w:r>
          </w:p>
        </w:tc>
        <w:tc>
          <w:tcPr>
            <w:tcW w:w="3639" w:type="dxa"/>
            <w:tcBorders>
              <w:top w:val="single" w:sz="4" w:space="0" w:color="auto"/>
              <w:left w:val="nil"/>
              <w:bottom w:val="single" w:sz="4" w:space="0" w:color="auto"/>
              <w:right w:val="single" w:sz="4" w:space="0" w:color="auto"/>
            </w:tcBorders>
            <w:shd w:val="clear" w:color="auto" w:fill="002060"/>
            <w:noWrap/>
            <w:vAlign w:val="bottom"/>
          </w:tcPr>
          <w:p w:rsidR="006A0016" w:rsidRPr="004F2B42" w:rsidRDefault="006A0016" w:rsidP="00CD6F97">
            <w:pPr>
              <w:spacing w:after="0" w:line="240" w:lineRule="auto"/>
              <w:jc w:val="center"/>
              <w:rPr>
                <w:rFonts w:cs="Arial"/>
                <w:b/>
                <w:color w:val="FFFFFF" w:themeColor="background1"/>
                <w:szCs w:val="24"/>
              </w:rPr>
            </w:pPr>
            <w:r w:rsidRPr="004F2B42">
              <w:rPr>
                <w:rFonts w:cs="Arial"/>
                <w:b/>
                <w:color w:val="FFFFFF" w:themeColor="background1"/>
                <w:szCs w:val="24"/>
              </w:rPr>
              <w:t>Calificación</w:t>
            </w:r>
          </w:p>
        </w:tc>
      </w:tr>
      <w:tr w:rsidR="006A0016" w:rsidRPr="00181DB6" w:rsidTr="001707FB">
        <w:trPr>
          <w:trHeight w:val="1200"/>
        </w:trPr>
        <w:tc>
          <w:tcPr>
            <w:tcW w:w="4866" w:type="dxa"/>
            <w:tcBorders>
              <w:top w:val="nil"/>
              <w:left w:val="single" w:sz="4" w:space="0" w:color="auto"/>
              <w:bottom w:val="single" w:sz="4" w:space="0" w:color="auto"/>
              <w:right w:val="single" w:sz="4" w:space="0" w:color="auto"/>
            </w:tcBorders>
            <w:vAlign w:val="center"/>
          </w:tcPr>
          <w:p w:rsidR="006A0016" w:rsidRPr="00E372E1" w:rsidRDefault="006A0016" w:rsidP="004F2B42">
            <w:pPr>
              <w:spacing w:after="0" w:line="240" w:lineRule="auto"/>
              <w:jc w:val="both"/>
              <w:rPr>
                <w:rFonts w:cs="Arial"/>
                <w:color w:val="000000"/>
                <w:szCs w:val="24"/>
              </w:rPr>
            </w:pPr>
            <w:r w:rsidRPr="00E372E1">
              <w:rPr>
                <w:rFonts w:cs="Arial"/>
                <w:color w:val="000000"/>
                <w:szCs w:val="24"/>
              </w:rPr>
              <w:t xml:space="preserve"> Probabilidad de existencia de la obligación actual mayor que la probabilidad de la no existencia de la obligación actual: PROBABLE </w:t>
            </w:r>
          </w:p>
        </w:tc>
        <w:tc>
          <w:tcPr>
            <w:tcW w:w="3639" w:type="dxa"/>
            <w:tcBorders>
              <w:top w:val="nil"/>
              <w:left w:val="nil"/>
              <w:bottom w:val="single" w:sz="4" w:space="0" w:color="auto"/>
              <w:right w:val="single" w:sz="4" w:space="0" w:color="auto"/>
            </w:tcBorders>
            <w:vAlign w:val="center"/>
          </w:tcPr>
          <w:p w:rsidR="006A0016" w:rsidRPr="00E372E1" w:rsidRDefault="006A0016" w:rsidP="004F2B42">
            <w:pPr>
              <w:spacing w:after="0" w:line="240" w:lineRule="auto"/>
              <w:jc w:val="both"/>
              <w:rPr>
                <w:rFonts w:cs="Arial"/>
                <w:color w:val="000000"/>
                <w:szCs w:val="24"/>
              </w:rPr>
            </w:pPr>
            <w:r w:rsidRPr="00E372E1">
              <w:rPr>
                <w:rFonts w:cs="Arial"/>
                <w:color w:val="000000"/>
                <w:szCs w:val="24"/>
              </w:rPr>
              <w:t xml:space="preserve"> Si la estimación es fiable se reconocerá una provisión, y, si no es fiable, la estimación se revelará en notas a los estados financieros. </w:t>
            </w:r>
          </w:p>
        </w:tc>
      </w:tr>
      <w:tr w:rsidR="006A0016" w:rsidRPr="00181DB6" w:rsidTr="001707FB">
        <w:trPr>
          <w:trHeight w:val="900"/>
        </w:trPr>
        <w:tc>
          <w:tcPr>
            <w:tcW w:w="4866" w:type="dxa"/>
            <w:tcBorders>
              <w:top w:val="nil"/>
              <w:left w:val="single" w:sz="4" w:space="0" w:color="auto"/>
              <w:bottom w:val="single" w:sz="4" w:space="0" w:color="auto"/>
              <w:right w:val="single" w:sz="4" w:space="0" w:color="auto"/>
            </w:tcBorders>
            <w:vAlign w:val="center"/>
          </w:tcPr>
          <w:p w:rsidR="006A0016" w:rsidRPr="00E372E1" w:rsidRDefault="006A0016" w:rsidP="004F2B42">
            <w:pPr>
              <w:spacing w:after="0" w:line="240" w:lineRule="auto"/>
              <w:jc w:val="both"/>
              <w:rPr>
                <w:rFonts w:cs="Arial"/>
                <w:color w:val="000000"/>
                <w:szCs w:val="24"/>
              </w:rPr>
            </w:pPr>
            <w:r w:rsidRPr="00E372E1">
              <w:rPr>
                <w:rFonts w:cs="Arial"/>
                <w:color w:val="000000"/>
                <w:szCs w:val="24"/>
              </w:rPr>
              <w:t xml:space="preserve"> Probabilidad de existencia de la obligación actual menor que la probabilidad de la no existencia de la obligación actual: POSIBLE </w:t>
            </w:r>
          </w:p>
        </w:tc>
        <w:tc>
          <w:tcPr>
            <w:tcW w:w="3639" w:type="dxa"/>
            <w:tcBorders>
              <w:top w:val="nil"/>
              <w:left w:val="nil"/>
              <w:bottom w:val="single" w:sz="4" w:space="0" w:color="auto"/>
              <w:right w:val="single" w:sz="4" w:space="0" w:color="auto"/>
            </w:tcBorders>
            <w:vAlign w:val="center"/>
          </w:tcPr>
          <w:p w:rsidR="006A0016" w:rsidRPr="00E372E1" w:rsidRDefault="006A0016" w:rsidP="004F2B42">
            <w:pPr>
              <w:spacing w:after="0" w:line="240" w:lineRule="auto"/>
              <w:jc w:val="both"/>
              <w:rPr>
                <w:rFonts w:cs="Arial"/>
                <w:color w:val="000000"/>
                <w:szCs w:val="24"/>
              </w:rPr>
            </w:pPr>
            <w:r w:rsidRPr="00E372E1">
              <w:rPr>
                <w:rFonts w:cs="Arial"/>
                <w:color w:val="000000"/>
                <w:szCs w:val="24"/>
              </w:rPr>
              <w:t xml:space="preserve"> No se reconocerá una provisión. Se informa en nota a los estados financieros. </w:t>
            </w:r>
          </w:p>
        </w:tc>
      </w:tr>
      <w:tr w:rsidR="006A0016" w:rsidRPr="00181DB6" w:rsidTr="001707FB">
        <w:trPr>
          <w:trHeight w:val="900"/>
        </w:trPr>
        <w:tc>
          <w:tcPr>
            <w:tcW w:w="4866" w:type="dxa"/>
            <w:tcBorders>
              <w:top w:val="nil"/>
              <w:left w:val="single" w:sz="4" w:space="0" w:color="auto"/>
              <w:bottom w:val="single" w:sz="4" w:space="0" w:color="auto"/>
              <w:right w:val="single" w:sz="4" w:space="0" w:color="auto"/>
            </w:tcBorders>
            <w:vAlign w:val="center"/>
          </w:tcPr>
          <w:p w:rsidR="006A0016" w:rsidRPr="00E372E1" w:rsidRDefault="006A0016" w:rsidP="004F2B42">
            <w:pPr>
              <w:spacing w:after="0" w:line="240" w:lineRule="auto"/>
              <w:jc w:val="both"/>
              <w:rPr>
                <w:rFonts w:cs="Arial"/>
                <w:color w:val="000000"/>
                <w:szCs w:val="24"/>
              </w:rPr>
            </w:pPr>
            <w:r w:rsidRPr="00E372E1">
              <w:rPr>
                <w:rFonts w:cs="Arial"/>
                <w:color w:val="000000"/>
                <w:szCs w:val="24"/>
              </w:rPr>
              <w:lastRenderedPageBreak/>
              <w:t xml:space="preserve"> Probabilidad de existencia de la obligación actual es remota: REMOTA </w:t>
            </w:r>
          </w:p>
        </w:tc>
        <w:tc>
          <w:tcPr>
            <w:tcW w:w="3639" w:type="dxa"/>
            <w:tcBorders>
              <w:top w:val="nil"/>
              <w:left w:val="nil"/>
              <w:bottom w:val="single" w:sz="4" w:space="0" w:color="auto"/>
              <w:right w:val="single" w:sz="4" w:space="0" w:color="auto"/>
            </w:tcBorders>
            <w:vAlign w:val="center"/>
          </w:tcPr>
          <w:p w:rsidR="006A0016" w:rsidRPr="00E372E1" w:rsidRDefault="006A0016" w:rsidP="004F2B42">
            <w:pPr>
              <w:spacing w:after="0" w:line="240" w:lineRule="auto"/>
              <w:jc w:val="both"/>
              <w:rPr>
                <w:rFonts w:cs="Arial"/>
                <w:color w:val="000000"/>
                <w:szCs w:val="24"/>
              </w:rPr>
            </w:pPr>
            <w:r w:rsidRPr="00E372E1">
              <w:rPr>
                <w:rFonts w:cs="Arial"/>
                <w:color w:val="000000"/>
                <w:szCs w:val="24"/>
              </w:rPr>
              <w:t xml:space="preserve"> No se reconocerá una provisión, y tampoco se revela en notas a los estados financieros. </w:t>
            </w:r>
          </w:p>
        </w:tc>
      </w:tr>
    </w:tbl>
    <w:p w:rsidR="008E7B5F" w:rsidRPr="008E7B5F" w:rsidRDefault="008E7B5F" w:rsidP="00CD6F97">
      <w:pPr>
        <w:spacing w:line="240" w:lineRule="auto"/>
        <w:ind w:left="708"/>
        <w:jc w:val="both"/>
      </w:pPr>
    </w:p>
    <w:p w:rsidR="008E7B5F" w:rsidRDefault="008E7B5F" w:rsidP="00CD6F97">
      <w:pPr>
        <w:pStyle w:val="Ttulo2"/>
        <w:numPr>
          <w:ilvl w:val="1"/>
          <w:numId w:val="1"/>
        </w:numPr>
        <w:spacing w:before="0" w:line="240" w:lineRule="auto"/>
        <w:rPr>
          <w:rFonts w:cs="Arial"/>
        </w:rPr>
      </w:pPr>
      <w:bookmarkStart w:id="722" w:name="_Toc465028638"/>
      <w:r w:rsidRPr="006A0016">
        <w:rPr>
          <w:rFonts w:cs="Arial"/>
        </w:rPr>
        <w:t xml:space="preserve">Medición </w:t>
      </w:r>
      <w:r w:rsidR="006A0016">
        <w:rPr>
          <w:rFonts w:cs="Arial"/>
        </w:rPr>
        <w:t>inicial</w:t>
      </w:r>
      <w:bookmarkEnd w:id="722"/>
    </w:p>
    <w:p w:rsidR="006A0016" w:rsidRPr="006A0016" w:rsidRDefault="006A0016" w:rsidP="00CD6F97">
      <w:pPr>
        <w:spacing w:line="240" w:lineRule="auto"/>
        <w:rPr>
          <w:color w:val="000000" w:themeColor="text1"/>
        </w:rPr>
      </w:pPr>
    </w:p>
    <w:p w:rsidR="006A0016" w:rsidRPr="006A0016" w:rsidRDefault="0056568E" w:rsidP="00CD6F97">
      <w:pPr>
        <w:spacing w:line="240" w:lineRule="auto"/>
        <w:jc w:val="both"/>
        <w:rPr>
          <w:rFonts w:cs="Arial"/>
          <w:color w:val="000000" w:themeColor="text1"/>
        </w:rPr>
      </w:pPr>
      <w:r>
        <w:rPr>
          <w:rFonts w:cs="Arial"/>
          <w:color w:val="000000" w:themeColor="text1"/>
        </w:rPr>
        <w:t>DIDIER SPORT S.A.S.</w:t>
      </w:r>
      <w:r w:rsidR="006A0016" w:rsidRPr="006A0016">
        <w:rPr>
          <w:rFonts w:cs="Arial"/>
          <w:color w:val="000000" w:themeColor="text1"/>
        </w:rPr>
        <w:t xml:space="preserve"> medirá una provisión como la mejor estimación del importe requerido para cancelar la obligación, en la fecha sobre la que se informa. La mejor estimación es el importe que una entidad pagaría racionalmente para liquidar la obligación al final del periodo sobre el que se informa o para transferirla a un tercero en esa fecha. </w:t>
      </w:r>
    </w:p>
    <w:p w:rsidR="006A0016" w:rsidRPr="00181DB6" w:rsidRDefault="006A0016" w:rsidP="00CD6F97">
      <w:pPr>
        <w:spacing w:line="240" w:lineRule="auto"/>
        <w:ind w:left="708"/>
        <w:jc w:val="both"/>
        <w:rPr>
          <w:rFonts w:cs="Arial"/>
        </w:rPr>
      </w:pPr>
      <w:r w:rsidRPr="00181DB6">
        <w:rPr>
          <w:rFonts w:cs="Arial"/>
        </w:rPr>
        <w:t xml:space="preserve">(a) Cuando la provisión involucra a una población importante de partidas, la estimación del importe reflejará una ponderación de todos los posibles desenlaces por sus probabilidades asociadas. La provisión, por tanto, será diferente dependiendo de si la probabilidad de una pérdida por un importe dado es, por ejemplo, del 60 por ciento o del 90 por ciento. Si existe un rango de desenlaces posibles que sea continuo, y cada punto de ese rango tiene la misma probabilidad que otro, se utilizará el valor medio del rango. </w:t>
      </w:r>
    </w:p>
    <w:p w:rsidR="006A0016" w:rsidRPr="00181DB6" w:rsidRDefault="006A0016" w:rsidP="00CD6F97">
      <w:pPr>
        <w:spacing w:line="240" w:lineRule="auto"/>
        <w:ind w:left="708"/>
        <w:jc w:val="both"/>
        <w:rPr>
          <w:rFonts w:cs="Arial"/>
        </w:rPr>
      </w:pPr>
      <w:r w:rsidRPr="00181DB6">
        <w:rPr>
          <w:rFonts w:cs="Arial"/>
        </w:rPr>
        <w:t xml:space="preserve">(b) Cuando la provisión surja de una única obligación, la mejor estimación del importe requerido para cancelar la obligación puede ser el desenlace individual que resulte más probable. No obstante, incluso en este caso </w:t>
      </w:r>
      <w:r w:rsidR="0056568E">
        <w:rPr>
          <w:rFonts w:cs="Arial"/>
        </w:rPr>
        <w:t>DIDIER SPORT S.A.S.</w:t>
      </w:r>
      <w:r w:rsidRPr="00181DB6">
        <w:rPr>
          <w:rFonts w:cs="Arial"/>
        </w:rPr>
        <w:t xml:space="preserve"> considerará otros desenlaces posibles. Cuando otros desenlaces posibles sean mucho más caros o mucho más baratos que el desenlace más probable, la mejor estimación puede ser un importe mayor o menor.</w:t>
      </w:r>
    </w:p>
    <w:p w:rsidR="006A0016" w:rsidRPr="00181DB6" w:rsidRDefault="006A0016" w:rsidP="00CD6F97">
      <w:pPr>
        <w:spacing w:line="240" w:lineRule="auto"/>
        <w:jc w:val="both"/>
        <w:rPr>
          <w:rFonts w:cs="Arial"/>
        </w:rPr>
      </w:pPr>
      <w:r w:rsidRPr="00181DB6">
        <w:rPr>
          <w:rFonts w:cs="Arial"/>
        </w:rPr>
        <w:t>Cuando el efecto del valor temporal del dinero resulte significativo, el importe de la provisión será el valor presente de los importes que se esperan sean requeridos para liquidar la obligación. La tasa de descuento (tasas) será una tasa (tasas) antes de impuestos que refleje (reflejen) las evaluaciones actuales del mercado correspondientes al valor temporal del dinero. Los riesgos específicos del pasivo deben reflejarse en la tasa de descuento utilizada o en la estimación de los importes requeridos para liquidar la obligación, pero no en ambos.</w:t>
      </w:r>
      <w:r w:rsidRPr="00181DB6">
        <w:rPr>
          <w:rStyle w:val="Refdenotaalpie"/>
          <w:rFonts w:cs="Arial"/>
        </w:rPr>
        <w:footnoteReference w:id="283"/>
      </w:r>
      <w:r w:rsidRPr="00181DB6">
        <w:rPr>
          <w:rFonts w:cs="Arial"/>
        </w:rPr>
        <w:t>.</w:t>
      </w:r>
    </w:p>
    <w:p w:rsidR="006A0016" w:rsidRPr="00181DB6" w:rsidRDefault="006A0016" w:rsidP="00CD6F97">
      <w:pPr>
        <w:spacing w:line="240" w:lineRule="auto"/>
        <w:jc w:val="both"/>
        <w:rPr>
          <w:rFonts w:cs="Arial"/>
        </w:rPr>
      </w:pPr>
      <w:r w:rsidRPr="00181DB6">
        <w:rPr>
          <w:rFonts w:cs="Arial"/>
        </w:rPr>
        <w:t>Una entidad excluirá de la medición de una provisión, las ganancias procedentes por disposiciones esperadas de activos</w:t>
      </w:r>
      <w:r w:rsidRPr="00181DB6">
        <w:rPr>
          <w:rStyle w:val="Refdenotaalpie"/>
          <w:rFonts w:cs="Arial"/>
        </w:rPr>
        <w:footnoteReference w:id="284"/>
      </w:r>
      <w:r w:rsidRPr="00181DB6">
        <w:rPr>
          <w:rFonts w:cs="Arial"/>
        </w:rPr>
        <w:t>.</w:t>
      </w:r>
    </w:p>
    <w:p w:rsidR="006A0016" w:rsidRPr="004F2B42" w:rsidRDefault="006A0016" w:rsidP="00CD6F97">
      <w:pPr>
        <w:spacing w:line="240" w:lineRule="auto"/>
        <w:jc w:val="both"/>
        <w:rPr>
          <w:rFonts w:cs="Arial"/>
          <w:b/>
        </w:rPr>
      </w:pPr>
      <w:r w:rsidRPr="004F2B42">
        <w:rPr>
          <w:rFonts w:cs="Arial"/>
          <w:b/>
        </w:rPr>
        <w:t>Ejemplo:</w:t>
      </w:r>
    </w:p>
    <w:p w:rsidR="006A0016" w:rsidRPr="006A0016" w:rsidRDefault="006A0016" w:rsidP="00D31694">
      <w:pPr>
        <w:pStyle w:val="Prrafodelista"/>
        <w:numPr>
          <w:ilvl w:val="0"/>
          <w:numId w:val="75"/>
        </w:numPr>
        <w:spacing w:line="240" w:lineRule="auto"/>
        <w:jc w:val="both"/>
        <w:rPr>
          <w:rFonts w:cs="Arial"/>
        </w:rPr>
      </w:pPr>
      <w:r w:rsidRPr="006A0016">
        <w:rPr>
          <w:rFonts w:cs="Arial"/>
        </w:rPr>
        <w:lastRenderedPageBreak/>
        <w:t>La compañía XXY recolectora de residuos sólidos desarrolla su actividad en un país donde no hay legislación sobre la contaminación producida al medio ambiente, pero en el área donde está ubicada la planta de tratamiento de los residuos sólidos</w:t>
      </w:r>
      <w:r w:rsidR="001707FB">
        <w:rPr>
          <w:rFonts w:cs="Arial"/>
        </w:rPr>
        <w:t xml:space="preserve"> de XXY</w:t>
      </w:r>
      <w:r w:rsidRPr="006A0016">
        <w:rPr>
          <w:rFonts w:cs="Arial"/>
        </w:rPr>
        <w:t xml:space="preserve"> se está presentando mucha contaminación, Aunque no hay legislación, existe una resolución difundida y publicada de limpiar lo que se contamina, con un historial de reconocimiento por ello.</w:t>
      </w:r>
    </w:p>
    <w:p w:rsidR="006A0016" w:rsidRPr="00181DB6" w:rsidRDefault="006A0016" w:rsidP="00CD6F97">
      <w:pPr>
        <w:pStyle w:val="Prrafodelista"/>
        <w:spacing w:line="240" w:lineRule="auto"/>
        <w:ind w:left="735"/>
        <w:jc w:val="both"/>
        <w:rPr>
          <w:rFonts w:cs="Arial"/>
          <w:b/>
        </w:rPr>
      </w:pPr>
    </w:p>
    <w:p w:rsidR="006A0016" w:rsidRPr="00181DB6" w:rsidRDefault="006A0016" w:rsidP="00CD6F97">
      <w:pPr>
        <w:pStyle w:val="Prrafodelista"/>
        <w:spacing w:line="240" w:lineRule="auto"/>
        <w:ind w:left="735"/>
        <w:jc w:val="both"/>
        <w:rPr>
          <w:rFonts w:cs="Arial"/>
        </w:rPr>
      </w:pPr>
      <w:r w:rsidRPr="00181DB6">
        <w:rPr>
          <w:rFonts w:cs="Arial"/>
        </w:rPr>
        <w:t>Existe obligación actual por el hecho de haber contaminado, además se ha creado expectativas validas sobre su curso de acción, es probable que haya salida de recursos y puede hacerse una estimación razonable del costo, por lo tanto</w:t>
      </w:r>
      <w:r w:rsidR="004F2B42">
        <w:rPr>
          <w:rFonts w:cs="Arial"/>
        </w:rPr>
        <w:t>,</w:t>
      </w:r>
      <w:r w:rsidRPr="00181DB6">
        <w:rPr>
          <w:rFonts w:cs="Arial"/>
        </w:rPr>
        <w:t xml:space="preserve"> que procede a realizar una provisión.</w:t>
      </w:r>
    </w:p>
    <w:p w:rsidR="006A0016" w:rsidRPr="00181DB6" w:rsidRDefault="006A0016" w:rsidP="00CD6F97">
      <w:pPr>
        <w:pStyle w:val="Prrafodelista"/>
        <w:spacing w:line="240" w:lineRule="auto"/>
        <w:ind w:left="735"/>
        <w:jc w:val="both"/>
        <w:rPr>
          <w:rFonts w:cs="Arial"/>
        </w:rPr>
      </w:pPr>
    </w:p>
    <w:p w:rsidR="006A0016" w:rsidRPr="006A0016" w:rsidRDefault="006A0016" w:rsidP="00D31694">
      <w:pPr>
        <w:pStyle w:val="Prrafodelista"/>
        <w:numPr>
          <w:ilvl w:val="0"/>
          <w:numId w:val="75"/>
        </w:numPr>
        <w:spacing w:line="240" w:lineRule="auto"/>
        <w:jc w:val="both"/>
        <w:rPr>
          <w:rFonts w:cs="Arial"/>
        </w:rPr>
      </w:pPr>
      <w:r w:rsidRPr="006A0016">
        <w:rPr>
          <w:rFonts w:cs="Arial"/>
        </w:rPr>
        <w:t>El proceso de la compañía al recoger los residuos sólidos causa contaminación en el área donde está construido el relleno sanitario lugar donde se depositan los mismos, por lo tanto</w:t>
      </w:r>
      <w:r w:rsidR="004F2B42">
        <w:rPr>
          <w:rFonts w:cs="Arial"/>
        </w:rPr>
        <w:t>,</w:t>
      </w:r>
      <w:r w:rsidRPr="006A0016">
        <w:rPr>
          <w:rFonts w:cs="Arial"/>
        </w:rPr>
        <w:t xml:space="preserve"> </w:t>
      </w:r>
      <w:r w:rsidR="0056568E">
        <w:rPr>
          <w:rFonts w:cs="Arial"/>
        </w:rPr>
        <w:t>DIDIER SPORT S.A.S.</w:t>
      </w:r>
      <w:r w:rsidRPr="006A0016">
        <w:rPr>
          <w:rFonts w:cs="Arial"/>
        </w:rPr>
        <w:t xml:space="preserve"> está obligada por ley a recuperar el medio ambiente al final de la vida útil (10 años) del relleno sanitario, </w:t>
      </w:r>
      <w:r w:rsidR="0056568E">
        <w:rPr>
          <w:rFonts w:cs="Arial"/>
        </w:rPr>
        <w:t>DIDIER SPORT S.A.S.</w:t>
      </w:r>
      <w:r w:rsidRPr="006A0016">
        <w:rPr>
          <w:rFonts w:cs="Arial"/>
        </w:rPr>
        <w:t xml:space="preserve"> prevé costos que varían entre </w:t>
      </w:r>
      <w:r w:rsidR="001707FB">
        <w:rPr>
          <w:rFonts w:cs="Arial"/>
        </w:rPr>
        <w:t>$</w:t>
      </w:r>
      <w:r w:rsidRPr="006A0016">
        <w:rPr>
          <w:rFonts w:cs="Arial"/>
        </w:rPr>
        <w:t xml:space="preserve">300.000 y </w:t>
      </w:r>
      <w:r w:rsidR="001707FB">
        <w:rPr>
          <w:rFonts w:cs="Arial"/>
        </w:rPr>
        <w:t>$</w:t>
      </w:r>
      <w:r w:rsidRPr="006A0016">
        <w:rPr>
          <w:rFonts w:cs="Arial"/>
        </w:rPr>
        <w:t>3</w:t>
      </w:r>
      <w:r w:rsidR="001707FB">
        <w:rPr>
          <w:rFonts w:cs="Arial"/>
        </w:rPr>
        <w:t>75.000</w:t>
      </w:r>
    </w:p>
    <w:p w:rsidR="006A0016" w:rsidRPr="00181DB6" w:rsidRDefault="006A0016" w:rsidP="004F2B42">
      <w:pPr>
        <w:pStyle w:val="Prrafodelista"/>
        <w:spacing w:after="0" w:line="240" w:lineRule="auto"/>
        <w:ind w:left="735"/>
        <w:jc w:val="both"/>
        <w:rPr>
          <w:rFonts w:cs="Arial"/>
        </w:rPr>
      </w:pPr>
    </w:p>
    <w:p w:rsidR="006A0016" w:rsidRPr="00181DB6" w:rsidRDefault="006A0016" w:rsidP="004F2B42">
      <w:pPr>
        <w:spacing w:after="0" w:line="240" w:lineRule="auto"/>
        <w:jc w:val="both"/>
        <w:rPr>
          <w:rFonts w:cs="Arial"/>
        </w:rPr>
      </w:pPr>
      <w:r w:rsidRPr="00181DB6">
        <w:rPr>
          <w:rFonts w:cs="Arial"/>
        </w:rPr>
        <w:t xml:space="preserve">Luego de ponderar la probabilidad de los distintos escenarios de costo para la limpieza, se estima que las salidas de efectivo esperadas son de </w:t>
      </w:r>
      <w:r w:rsidR="001707FB">
        <w:rPr>
          <w:rFonts w:cs="Arial"/>
        </w:rPr>
        <w:t>$</w:t>
      </w:r>
      <w:r w:rsidRPr="00181DB6">
        <w:rPr>
          <w:rFonts w:cs="Arial"/>
        </w:rPr>
        <w:t>3</w:t>
      </w:r>
      <w:r w:rsidR="001707FB">
        <w:rPr>
          <w:rFonts w:cs="Arial"/>
        </w:rPr>
        <w:t xml:space="preserve">31.250, </w:t>
      </w:r>
      <w:r w:rsidR="0056568E">
        <w:rPr>
          <w:rFonts w:cs="Arial"/>
        </w:rPr>
        <w:t>DIDIER SPORT S.A.S.</w:t>
      </w:r>
      <w:r w:rsidRPr="00181DB6">
        <w:rPr>
          <w:rFonts w:cs="Arial"/>
        </w:rPr>
        <w:t xml:space="preserve"> incrementa este valor en un 5%, que constituye el ajuste para reflejar las incertidumbres en las estimaciones del flujo de efectivo. Para reflejar el valor temporal del dinero, se descuentan los flujos de efectivo ajustados al riesgo en función de la tasa de la tasa libre de riesgo correspondiente, por ejemplo, del 6% anual como resultado, la provisión se mide a un valor de </w:t>
      </w:r>
      <w:r w:rsidR="001707FB">
        <w:rPr>
          <w:rFonts w:cs="Arial"/>
        </w:rPr>
        <w:t>$</w:t>
      </w:r>
      <w:r w:rsidRPr="00181DB6">
        <w:rPr>
          <w:rFonts w:cs="Arial"/>
        </w:rPr>
        <w:t>194.217.</w:t>
      </w:r>
    </w:p>
    <w:p w:rsidR="006A0016" w:rsidRPr="00181DB6" w:rsidRDefault="006A0016" w:rsidP="00CD6F97">
      <w:pPr>
        <w:spacing w:line="240" w:lineRule="auto"/>
        <w:jc w:val="both"/>
        <w:rPr>
          <w:rFonts w:cs="Arial"/>
        </w:rPr>
      </w:pPr>
      <w:r w:rsidRPr="00181DB6">
        <w:rPr>
          <w:rFonts w:cs="Arial"/>
          <w:noProof/>
          <w:lang w:eastAsia="es-CO"/>
        </w:rPr>
        <w:drawing>
          <wp:inline distT="0" distB="0" distL="0" distR="0" wp14:anchorId="073F613C" wp14:editId="2581DDF1">
            <wp:extent cx="6042166" cy="185806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2166" cy="1858061"/>
                    </a:xfrm>
                    <a:prstGeom prst="rect">
                      <a:avLst/>
                    </a:prstGeom>
                    <a:noFill/>
                    <a:ln>
                      <a:noFill/>
                    </a:ln>
                  </pic:spPr>
                </pic:pic>
              </a:graphicData>
            </a:graphic>
          </wp:inline>
        </w:drawing>
      </w:r>
    </w:p>
    <w:p w:rsidR="006A0016" w:rsidRDefault="006A0016" w:rsidP="004F2B42">
      <w:pPr>
        <w:spacing w:after="0" w:line="240" w:lineRule="auto"/>
      </w:pPr>
    </w:p>
    <w:p w:rsidR="008E7B5F" w:rsidRDefault="0056568E" w:rsidP="00CD6F97">
      <w:pPr>
        <w:spacing w:line="240" w:lineRule="auto"/>
        <w:jc w:val="both"/>
      </w:pPr>
      <w:r>
        <w:t>DIDIER SPORT S.A.S.</w:t>
      </w:r>
      <w:r w:rsidR="008E7B5F" w:rsidRPr="008E7B5F">
        <w:t xml:space="preserve"> cargará contra una provisión únicamente los desembolsos para los que fue originalmente reconocida.</w:t>
      </w:r>
      <w:r w:rsidR="008E7B5F">
        <w:t xml:space="preserve"> Esta </w:t>
      </w:r>
      <w:r w:rsidR="008E7B5F" w:rsidRPr="008E7B5F">
        <w:t xml:space="preserve">revisará y ajustará las provisiones en cada fecha sobre la que se informa para reflejar la mejor estimación actual del importe que sería requerido para cancelar la obligación en esa fecha. Cualquier </w:t>
      </w:r>
      <w:r w:rsidR="008E7B5F" w:rsidRPr="008E7B5F">
        <w:lastRenderedPageBreak/>
        <w:t>ajuste a los importes previamente reconocidos se reconocerá en resultados, a menos que la provisión se hubiera reconocido originalmente co</w:t>
      </w:r>
      <w:r w:rsidR="008E7B5F">
        <w:t>mo parte del costo de un activo.</w:t>
      </w:r>
      <w:r w:rsidR="008E7B5F" w:rsidRPr="008E7B5F">
        <w:t xml:space="preserve"> Cuando una provisión se mida por el valor presente del importe que se espera que sea requerido para cancelar la obligación, la reversión del descuento se reconocerá como un costo financiero en los resultados del periodo en que surja.</w:t>
      </w:r>
    </w:p>
    <w:p w:rsidR="008E7B5F" w:rsidRDefault="008E7B5F" w:rsidP="004F2B42">
      <w:pPr>
        <w:spacing w:after="0" w:line="240" w:lineRule="auto"/>
        <w:jc w:val="both"/>
      </w:pPr>
    </w:p>
    <w:p w:rsidR="006A0016" w:rsidRPr="00181DB6" w:rsidRDefault="006A0016" w:rsidP="004F2B42">
      <w:pPr>
        <w:pStyle w:val="Ttulo2"/>
        <w:numPr>
          <w:ilvl w:val="1"/>
          <w:numId w:val="1"/>
        </w:numPr>
        <w:spacing w:before="0" w:line="240" w:lineRule="auto"/>
        <w:rPr>
          <w:rFonts w:cs="Arial"/>
        </w:rPr>
      </w:pPr>
      <w:bookmarkStart w:id="723" w:name="_Toc403366850"/>
      <w:bookmarkStart w:id="724" w:name="_Toc465028639"/>
      <w:r w:rsidRPr="00181DB6">
        <w:rPr>
          <w:rFonts w:cs="Arial"/>
        </w:rPr>
        <w:t>Medición posterior</w:t>
      </w:r>
      <w:bookmarkEnd w:id="723"/>
      <w:bookmarkEnd w:id="724"/>
    </w:p>
    <w:p w:rsidR="006A0016" w:rsidRPr="00181DB6" w:rsidRDefault="006A0016" w:rsidP="004F2B42">
      <w:pPr>
        <w:spacing w:after="0" w:line="240" w:lineRule="auto"/>
        <w:jc w:val="both"/>
        <w:rPr>
          <w:rFonts w:cs="Arial"/>
        </w:rPr>
      </w:pPr>
    </w:p>
    <w:p w:rsidR="006A0016" w:rsidRPr="00181DB6" w:rsidRDefault="0056568E" w:rsidP="00CD6F97">
      <w:pPr>
        <w:spacing w:line="240" w:lineRule="auto"/>
        <w:jc w:val="both"/>
        <w:rPr>
          <w:rFonts w:cs="Arial"/>
        </w:rPr>
      </w:pPr>
      <w:r>
        <w:rPr>
          <w:rFonts w:cs="Arial"/>
          <w:color w:val="000000" w:themeColor="text1"/>
        </w:rPr>
        <w:t>DIDIER SPORT S.A.S.</w:t>
      </w:r>
      <w:r w:rsidR="006A0016" w:rsidRPr="006A0016">
        <w:rPr>
          <w:rFonts w:cs="Arial"/>
          <w:color w:val="000000" w:themeColor="text1"/>
        </w:rPr>
        <w:t xml:space="preserve"> cargará contra una provisión únicamente los desembolsos para los que fue originalmente reconocida</w:t>
      </w:r>
      <w:r w:rsidR="006A0016" w:rsidRPr="006A0016">
        <w:rPr>
          <w:rStyle w:val="Refdenotaalpie"/>
          <w:rFonts w:cs="Arial"/>
          <w:color w:val="000000" w:themeColor="text1"/>
        </w:rPr>
        <w:footnoteReference w:id="285"/>
      </w:r>
      <w:r w:rsidR="006A0016" w:rsidRPr="006A0016">
        <w:rPr>
          <w:rFonts w:cs="Arial"/>
          <w:color w:val="000000" w:themeColor="text1"/>
        </w:rPr>
        <w:t>. Esta revisará y ajustará las provisiones en cada fecha sobre la que se informa para reflejar la mejor estimación actual del importe que sería requerido para cancelar la obligación en esa fecha. Cualquier ajuste a los importes previamente reconocidos se reconocerá en resultados, a menos que la provisión se hubiera reconocido originalmente como parte del costo</w:t>
      </w:r>
      <w:r w:rsidR="006A0016" w:rsidRPr="00181DB6">
        <w:rPr>
          <w:rFonts w:cs="Arial"/>
        </w:rPr>
        <w:t xml:space="preserve"> de un activo. Cuando una provisión se mida por el valor presente del importe que se espera que sea requerido para cancelar la obligación, la reversión del descuento se reconocerá como un costo financiero en los resultados del periodo en que surja</w:t>
      </w:r>
      <w:r w:rsidR="006A0016" w:rsidRPr="00181DB6">
        <w:rPr>
          <w:rStyle w:val="Refdenotaalpie"/>
          <w:rFonts w:cs="Arial"/>
        </w:rPr>
        <w:footnoteReference w:id="286"/>
      </w:r>
      <w:r w:rsidR="006A0016" w:rsidRPr="00181DB6">
        <w:rPr>
          <w:rFonts w:cs="Arial"/>
        </w:rPr>
        <w:t>.</w:t>
      </w:r>
    </w:p>
    <w:p w:rsidR="006A0016" w:rsidRPr="004F2B42" w:rsidRDefault="006A0016" w:rsidP="00CD6F97">
      <w:pPr>
        <w:spacing w:line="240" w:lineRule="auto"/>
        <w:jc w:val="both"/>
        <w:rPr>
          <w:rFonts w:cs="Arial"/>
          <w:b/>
        </w:rPr>
      </w:pPr>
      <w:r w:rsidRPr="004F2B42">
        <w:rPr>
          <w:rFonts w:cs="Arial"/>
          <w:b/>
        </w:rPr>
        <w:t>Ejemplo:</w:t>
      </w:r>
    </w:p>
    <w:p w:rsidR="006A0016" w:rsidRPr="006A0016" w:rsidRDefault="006A0016" w:rsidP="00CD6F97">
      <w:pPr>
        <w:spacing w:line="240" w:lineRule="auto"/>
        <w:jc w:val="both"/>
        <w:rPr>
          <w:rFonts w:cs="Arial"/>
        </w:rPr>
      </w:pPr>
      <w:r w:rsidRPr="006A0016">
        <w:rPr>
          <w:rFonts w:cs="Arial"/>
        </w:rPr>
        <w:t xml:space="preserve">Desembolsos cargados contra una provisión </w:t>
      </w:r>
    </w:p>
    <w:p w:rsidR="006A0016" w:rsidRPr="006A0016" w:rsidRDefault="006A0016" w:rsidP="00CD6F97">
      <w:pPr>
        <w:spacing w:line="240" w:lineRule="auto"/>
        <w:jc w:val="both"/>
        <w:rPr>
          <w:rFonts w:cs="Arial"/>
        </w:rPr>
      </w:pPr>
      <w:r w:rsidRPr="006A0016">
        <w:rPr>
          <w:rFonts w:cs="Arial"/>
        </w:rPr>
        <w:t xml:space="preserve">La compañía para el cierre de año de 20x2 reconoció la provisión de </w:t>
      </w:r>
      <w:r w:rsidR="001707FB">
        <w:rPr>
          <w:rFonts w:cs="Arial"/>
        </w:rPr>
        <w:t>$100.000</w:t>
      </w:r>
      <w:r w:rsidRPr="006A0016">
        <w:rPr>
          <w:rFonts w:cs="Arial"/>
        </w:rPr>
        <w:t xml:space="preserve"> de una demanda por un litigio (Caso A)</w:t>
      </w:r>
    </w:p>
    <w:p w:rsidR="006A0016" w:rsidRPr="006A0016" w:rsidRDefault="006A0016" w:rsidP="00CD6F97">
      <w:pPr>
        <w:spacing w:line="240" w:lineRule="auto"/>
        <w:jc w:val="both"/>
        <w:rPr>
          <w:rFonts w:cs="Arial"/>
        </w:rPr>
      </w:pPr>
      <w:r w:rsidRPr="006A0016">
        <w:rPr>
          <w:rFonts w:cs="Arial"/>
        </w:rPr>
        <w:t>Durante el año 20x3 en el mes de agosto, el caso A se desestimó sin derecho a apelación.</w:t>
      </w:r>
    </w:p>
    <w:p w:rsidR="006A0016" w:rsidRPr="006A0016" w:rsidRDefault="006A0016" w:rsidP="00CD6F97">
      <w:pPr>
        <w:spacing w:line="240" w:lineRule="auto"/>
        <w:jc w:val="both"/>
        <w:rPr>
          <w:rFonts w:cs="Arial"/>
        </w:rPr>
      </w:pPr>
      <w:r w:rsidRPr="006A0016">
        <w:rPr>
          <w:rFonts w:cs="Arial"/>
        </w:rPr>
        <w:t xml:space="preserve">En el mes de diciembre de 20x3, se presentó otra demanda por no suministrar el servicio de acueducto y alcantarillado al señor Juan Pérez (Caso B). A fin de ese mes, el tribunal fallo contra </w:t>
      </w:r>
      <w:r w:rsidR="0056568E">
        <w:rPr>
          <w:rFonts w:cs="Arial"/>
        </w:rPr>
        <w:t>DIDIER SPORT S.A.S.</w:t>
      </w:r>
      <w:r w:rsidRPr="006A0016">
        <w:rPr>
          <w:rFonts w:cs="Arial"/>
        </w:rPr>
        <w:t xml:space="preserve"> en el Caso B. De acuerdo con el veredicto, </w:t>
      </w:r>
      <w:r w:rsidR="0056568E">
        <w:rPr>
          <w:rFonts w:cs="Arial"/>
        </w:rPr>
        <w:t>DIDIER SPORT S.A.S.</w:t>
      </w:r>
      <w:r w:rsidRPr="006A0016">
        <w:rPr>
          <w:rFonts w:cs="Arial"/>
        </w:rPr>
        <w:t xml:space="preserve"> pago al demandante la suma de </w:t>
      </w:r>
      <w:r w:rsidR="001707FB">
        <w:rPr>
          <w:rFonts w:cs="Arial"/>
        </w:rPr>
        <w:t>$</w:t>
      </w:r>
      <w:r w:rsidRPr="006A0016">
        <w:rPr>
          <w:rFonts w:cs="Arial"/>
        </w:rPr>
        <w:t>90.000 por daños y perjuicios.</w:t>
      </w:r>
    </w:p>
    <w:p w:rsidR="006A0016" w:rsidRPr="006A0016" w:rsidRDefault="006A0016" w:rsidP="00CD6F97">
      <w:pPr>
        <w:spacing w:line="240" w:lineRule="auto"/>
        <w:jc w:val="both"/>
        <w:rPr>
          <w:rFonts w:cs="Arial"/>
        </w:rPr>
      </w:pPr>
      <w:r w:rsidRPr="006A0016">
        <w:rPr>
          <w:rFonts w:cs="Arial"/>
        </w:rPr>
        <w:t>En el año 20x3 la compañía contabilizo los sucesos de la siguiente manera:</w:t>
      </w:r>
    </w:p>
    <w:p w:rsidR="006A0016" w:rsidRPr="006A0016" w:rsidRDefault="006A0016" w:rsidP="00CD6F97">
      <w:pPr>
        <w:spacing w:line="240" w:lineRule="auto"/>
        <w:jc w:val="both"/>
        <w:rPr>
          <w:rFonts w:cs="Arial"/>
        </w:rPr>
      </w:pPr>
      <w:r w:rsidRPr="006A0016">
        <w:rPr>
          <w:rFonts w:cs="Arial"/>
        </w:rPr>
        <w:t>Agosto de 20x3:</w:t>
      </w:r>
    </w:p>
    <w:p w:rsidR="006A0016" w:rsidRPr="006A0016" w:rsidRDefault="006A0016" w:rsidP="00CD6F97">
      <w:pPr>
        <w:spacing w:line="240" w:lineRule="auto"/>
        <w:jc w:val="both"/>
        <w:rPr>
          <w:rFonts w:cs="Arial"/>
        </w:rPr>
      </w:pPr>
      <w:r w:rsidRPr="006A0016">
        <w:rPr>
          <w:rFonts w:cs="Arial"/>
          <w:noProof/>
          <w:lang w:eastAsia="es-CO"/>
        </w:rPr>
        <w:drawing>
          <wp:anchor distT="0" distB="0" distL="114300" distR="114300" simplePos="0" relativeHeight="251655168" behindDoc="1" locked="0" layoutInCell="1" allowOverlap="1" wp14:anchorId="0393FD67" wp14:editId="5F6D16FB">
            <wp:simplePos x="0" y="0"/>
            <wp:positionH relativeFrom="column">
              <wp:posOffset>1113815</wp:posOffset>
            </wp:positionH>
            <wp:positionV relativeFrom="paragraph">
              <wp:posOffset>5740</wp:posOffset>
            </wp:positionV>
            <wp:extent cx="3379470" cy="577850"/>
            <wp:effectExtent l="0" t="0" r="0" b="0"/>
            <wp:wrapTight wrapText="bothSides">
              <wp:wrapPolygon edited="0">
                <wp:start x="0" y="0"/>
                <wp:lineTo x="0" y="20651"/>
                <wp:lineTo x="21430" y="20651"/>
                <wp:lineTo x="2143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79470" cy="577850"/>
                    </a:xfrm>
                    <a:prstGeom prst="rect">
                      <a:avLst/>
                    </a:prstGeom>
                    <a:noFill/>
                    <a:ln>
                      <a:noFill/>
                    </a:ln>
                  </pic:spPr>
                </pic:pic>
              </a:graphicData>
            </a:graphic>
          </wp:anchor>
        </w:drawing>
      </w:r>
    </w:p>
    <w:p w:rsidR="006A0016" w:rsidRPr="00181DB6" w:rsidRDefault="006A0016" w:rsidP="00CD6F97">
      <w:pPr>
        <w:spacing w:line="240" w:lineRule="auto"/>
        <w:jc w:val="both"/>
        <w:rPr>
          <w:rFonts w:cs="Arial"/>
        </w:rPr>
      </w:pPr>
    </w:p>
    <w:p w:rsidR="006A0016" w:rsidRPr="00181DB6" w:rsidRDefault="006A0016" w:rsidP="00CD6F97">
      <w:pPr>
        <w:spacing w:line="240" w:lineRule="auto"/>
        <w:jc w:val="both"/>
        <w:rPr>
          <w:rFonts w:cs="Arial"/>
        </w:rPr>
      </w:pPr>
    </w:p>
    <w:p w:rsidR="006A0016" w:rsidRPr="00181DB6" w:rsidRDefault="006A0016" w:rsidP="00CD6F97">
      <w:pPr>
        <w:spacing w:line="240" w:lineRule="auto"/>
        <w:jc w:val="both"/>
        <w:rPr>
          <w:rFonts w:cs="Arial"/>
        </w:rPr>
      </w:pPr>
      <w:r w:rsidRPr="00181DB6">
        <w:rPr>
          <w:rFonts w:cs="Arial"/>
        </w:rPr>
        <w:t>Para reconocer el cambio en una estimación contable hecha en un periodo anterior para la liquidación esperada del Caso A que fue desestimado por el tribunal en agosto de 20x3.</w:t>
      </w:r>
    </w:p>
    <w:p w:rsidR="006A0016" w:rsidRPr="00181DB6" w:rsidRDefault="006A0016" w:rsidP="00CD6F97">
      <w:pPr>
        <w:spacing w:line="240" w:lineRule="auto"/>
        <w:jc w:val="both"/>
        <w:rPr>
          <w:rFonts w:cs="Arial"/>
        </w:rPr>
      </w:pPr>
      <w:r w:rsidRPr="00181DB6">
        <w:rPr>
          <w:rFonts w:cs="Arial"/>
        </w:rPr>
        <w:t>Diciembre de 20x3:</w:t>
      </w:r>
    </w:p>
    <w:p w:rsidR="006A0016" w:rsidRPr="00181DB6" w:rsidRDefault="006A0016" w:rsidP="00CD6F97">
      <w:pPr>
        <w:spacing w:line="240" w:lineRule="auto"/>
        <w:jc w:val="both"/>
        <w:rPr>
          <w:rFonts w:cs="Arial"/>
        </w:rPr>
      </w:pPr>
      <w:r w:rsidRPr="00181DB6">
        <w:rPr>
          <w:rFonts w:cs="Arial"/>
          <w:noProof/>
          <w:lang w:eastAsia="es-CO"/>
        </w:rPr>
        <w:drawing>
          <wp:anchor distT="0" distB="0" distL="114300" distR="114300" simplePos="0" relativeHeight="251657216" behindDoc="1" locked="0" layoutInCell="1" allowOverlap="1" wp14:anchorId="77178EB8" wp14:editId="5DCB2C7E">
            <wp:simplePos x="0" y="0"/>
            <wp:positionH relativeFrom="column">
              <wp:posOffset>1121131</wp:posOffset>
            </wp:positionH>
            <wp:positionV relativeFrom="paragraph">
              <wp:posOffset>4775</wp:posOffset>
            </wp:positionV>
            <wp:extent cx="3379470" cy="577850"/>
            <wp:effectExtent l="0" t="0" r="0" b="0"/>
            <wp:wrapTight wrapText="bothSides">
              <wp:wrapPolygon edited="0">
                <wp:start x="0" y="0"/>
                <wp:lineTo x="0" y="20651"/>
                <wp:lineTo x="21430" y="20651"/>
                <wp:lineTo x="2143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79470" cy="577850"/>
                    </a:xfrm>
                    <a:prstGeom prst="rect">
                      <a:avLst/>
                    </a:prstGeom>
                    <a:noFill/>
                    <a:ln>
                      <a:noFill/>
                    </a:ln>
                  </pic:spPr>
                </pic:pic>
              </a:graphicData>
            </a:graphic>
          </wp:anchor>
        </w:drawing>
      </w:r>
    </w:p>
    <w:p w:rsidR="006A0016" w:rsidRPr="00181DB6" w:rsidRDefault="006A0016" w:rsidP="00CD6F97">
      <w:pPr>
        <w:spacing w:line="240" w:lineRule="auto"/>
        <w:jc w:val="both"/>
        <w:rPr>
          <w:rFonts w:cs="Arial"/>
        </w:rPr>
      </w:pPr>
    </w:p>
    <w:p w:rsidR="006A0016" w:rsidRPr="00181DB6" w:rsidRDefault="006A0016" w:rsidP="00CD6F97">
      <w:pPr>
        <w:spacing w:line="240" w:lineRule="auto"/>
        <w:jc w:val="both"/>
        <w:rPr>
          <w:rFonts w:cs="Arial"/>
        </w:rPr>
      </w:pPr>
    </w:p>
    <w:p w:rsidR="006A0016" w:rsidRPr="00181DB6" w:rsidRDefault="006A0016" w:rsidP="00CD6F97">
      <w:pPr>
        <w:spacing w:line="240" w:lineRule="auto"/>
        <w:jc w:val="both"/>
        <w:rPr>
          <w:rFonts w:cs="Arial"/>
        </w:rPr>
      </w:pPr>
      <w:r w:rsidRPr="00181DB6">
        <w:rPr>
          <w:rFonts w:cs="Arial"/>
        </w:rPr>
        <w:t>Para reconocer la liquidación del Caso B.</w:t>
      </w:r>
    </w:p>
    <w:p w:rsidR="006A0016" w:rsidRPr="00181DB6" w:rsidRDefault="006A0016" w:rsidP="00CD6F97">
      <w:pPr>
        <w:spacing w:line="240" w:lineRule="auto"/>
        <w:jc w:val="both"/>
        <w:rPr>
          <w:rFonts w:cs="Arial"/>
        </w:rPr>
      </w:pPr>
      <w:r w:rsidRPr="00181DB6">
        <w:rPr>
          <w:rFonts w:cs="Arial"/>
          <w:b/>
        </w:rPr>
        <w:t>Nota</w:t>
      </w:r>
      <w:r w:rsidRPr="00181DB6">
        <w:rPr>
          <w:rFonts w:cs="Arial"/>
        </w:rPr>
        <w:t>: En este ejemplo, se han ignorado los efectos del incremento, que surge del paso del tiempo, en el importe descontado durante el periodo.</w:t>
      </w:r>
    </w:p>
    <w:p w:rsidR="008E7B5F" w:rsidRPr="00F06E36" w:rsidRDefault="008E7B5F" w:rsidP="00CD6F97">
      <w:pPr>
        <w:pStyle w:val="Ttulo2"/>
        <w:numPr>
          <w:ilvl w:val="1"/>
          <w:numId w:val="1"/>
        </w:numPr>
        <w:spacing w:before="0" w:line="240" w:lineRule="auto"/>
        <w:rPr>
          <w:rFonts w:cs="Arial"/>
        </w:rPr>
      </w:pPr>
      <w:bookmarkStart w:id="725" w:name="_Toc465028640"/>
      <w:r w:rsidRPr="00F06E36">
        <w:rPr>
          <w:rFonts w:cs="Arial"/>
        </w:rPr>
        <w:t>Pasivos contingentes</w:t>
      </w:r>
      <w:bookmarkEnd w:id="725"/>
    </w:p>
    <w:p w:rsidR="008E7B5F" w:rsidRDefault="008E7B5F" w:rsidP="004F2B42">
      <w:pPr>
        <w:spacing w:after="0" w:line="240" w:lineRule="auto"/>
      </w:pPr>
    </w:p>
    <w:p w:rsidR="006A0016" w:rsidRDefault="006A0016" w:rsidP="004F2B42">
      <w:pPr>
        <w:spacing w:after="0" w:line="240" w:lineRule="auto"/>
        <w:jc w:val="both"/>
        <w:rPr>
          <w:rFonts w:cs="Arial"/>
        </w:rPr>
      </w:pPr>
      <w:r w:rsidRPr="00181DB6">
        <w:rPr>
          <w:rFonts w:cs="Arial"/>
        </w:rPr>
        <w:t>Un pasivo contingente es una obligación posible pero incierta o una obligación presente que no está reconocida. Existen dos tipos de pasivos contingentes</w:t>
      </w:r>
      <w:r w:rsidRPr="00181DB6">
        <w:rPr>
          <w:rStyle w:val="Refdenotaalpie"/>
          <w:rFonts w:cs="Arial"/>
        </w:rPr>
        <w:footnoteReference w:id="287"/>
      </w:r>
      <w:r w:rsidRPr="00181DB6">
        <w:rPr>
          <w:rFonts w:cs="Arial"/>
        </w:rPr>
        <w:t xml:space="preserve">:  </w:t>
      </w:r>
    </w:p>
    <w:p w:rsidR="004F2B42" w:rsidRPr="00181DB6" w:rsidRDefault="004F2B42" w:rsidP="004F2B42">
      <w:pPr>
        <w:spacing w:after="0" w:line="240" w:lineRule="auto"/>
        <w:jc w:val="both"/>
        <w:rPr>
          <w:rFonts w:cs="Arial"/>
        </w:rPr>
      </w:pPr>
    </w:p>
    <w:p w:rsidR="00095E62" w:rsidRDefault="00095E62" w:rsidP="00CD6F97">
      <w:pPr>
        <w:spacing w:line="240" w:lineRule="auto"/>
        <w:ind w:left="708"/>
        <w:jc w:val="both"/>
      </w:pPr>
      <w:r w:rsidRPr="00095E62">
        <w:t xml:space="preserve">(a) obligaciones presentes que surgen de sucesos pasados y no se reconocen como pasivos ya sea porque no es probable que, para su cancelación, se produzca una salida de recursos que incorporen beneficios económicos o porque no pueda hacerse una estimación suficientemente fiable de la cuantía de la obligación.  </w:t>
      </w:r>
    </w:p>
    <w:p w:rsidR="008E7B5F" w:rsidRDefault="00095E62" w:rsidP="00CD6F97">
      <w:pPr>
        <w:spacing w:line="240" w:lineRule="auto"/>
        <w:ind w:left="708"/>
        <w:jc w:val="both"/>
      </w:pPr>
      <w:r w:rsidRPr="00095E62">
        <w:t xml:space="preserve">(b) una obligación posible, surgida a raíz de sucesos pasados y cuya existencia ha de ser confirmada sólo por la ocurrencia o la falta de ocurrencia de uno o más hechos futuros inciertos que no están enteramente bajo el control de </w:t>
      </w:r>
      <w:r w:rsidR="0056568E">
        <w:t xml:space="preserve">DIDIER SPORT </w:t>
      </w:r>
      <w:proofErr w:type="gramStart"/>
      <w:r w:rsidR="0056568E">
        <w:t>S.A.S.</w:t>
      </w:r>
      <w:r w:rsidRPr="00095E62">
        <w:t>.</w:t>
      </w:r>
      <w:proofErr w:type="gramEnd"/>
    </w:p>
    <w:p w:rsidR="008E7B5F" w:rsidRPr="00F06E36" w:rsidRDefault="00095E62" w:rsidP="00CD6F97">
      <w:pPr>
        <w:pStyle w:val="Ttulo2"/>
        <w:numPr>
          <w:ilvl w:val="1"/>
          <w:numId w:val="1"/>
        </w:numPr>
        <w:spacing w:before="0" w:line="240" w:lineRule="auto"/>
        <w:rPr>
          <w:rFonts w:cs="Arial"/>
        </w:rPr>
      </w:pPr>
      <w:bookmarkStart w:id="726" w:name="_Toc465028641"/>
      <w:r w:rsidRPr="00F06E36">
        <w:rPr>
          <w:rFonts w:cs="Arial"/>
        </w:rPr>
        <w:t>Activos contingentes</w:t>
      </w:r>
      <w:bookmarkEnd w:id="726"/>
    </w:p>
    <w:p w:rsidR="00095E62" w:rsidRDefault="00095E62" w:rsidP="004F2B42">
      <w:pPr>
        <w:spacing w:after="0" w:line="240" w:lineRule="auto"/>
      </w:pPr>
    </w:p>
    <w:p w:rsidR="006A0016" w:rsidRDefault="006A0016" w:rsidP="004F2B42">
      <w:pPr>
        <w:spacing w:after="0" w:line="240" w:lineRule="auto"/>
        <w:jc w:val="both"/>
        <w:rPr>
          <w:rFonts w:cs="Arial"/>
        </w:rPr>
      </w:pPr>
      <w:r w:rsidRPr="00181DB6">
        <w:rPr>
          <w:rFonts w:cs="Arial"/>
        </w:rPr>
        <w:t xml:space="preserve">Un activo contingente es un activo de naturaleza posible, surgido a raíz de sucesos pasados, cuya existencia ha de ser confirmada sólo por la ocurrencia, o en su caso por la no ocurrencia, de uno o más sucesos inciertos en el futuro, que no están enteramente bajo el control de </w:t>
      </w:r>
      <w:r w:rsidR="0056568E">
        <w:rPr>
          <w:rFonts w:cs="Arial"/>
        </w:rPr>
        <w:t>DIDIER SPORT S.A.S.</w:t>
      </w:r>
      <w:r w:rsidRPr="00181DB6">
        <w:rPr>
          <w:rFonts w:cs="Arial"/>
        </w:rPr>
        <w:t xml:space="preserve">.  Normalmente, los activos contingentes surgen por sucesos inesperados o no planificados, de los cuales nace la posibilidad de una entrada de beneficios económicos en </w:t>
      </w:r>
      <w:r w:rsidR="0056568E">
        <w:rPr>
          <w:rFonts w:cs="Arial"/>
        </w:rPr>
        <w:t xml:space="preserve">DIDIER SPORT </w:t>
      </w:r>
      <w:proofErr w:type="gramStart"/>
      <w:r w:rsidR="0056568E">
        <w:rPr>
          <w:rFonts w:cs="Arial"/>
        </w:rPr>
        <w:t>S.A.S.</w:t>
      </w:r>
      <w:r w:rsidRPr="00181DB6">
        <w:rPr>
          <w:rFonts w:cs="Arial"/>
        </w:rPr>
        <w:t>.</w:t>
      </w:r>
      <w:proofErr w:type="gramEnd"/>
      <w:r w:rsidRPr="00181DB6">
        <w:rPr>
          <w:rFonts w:cs="Arial"/>
        </w:rPr>
        <w:t xml:space="preserve"> No obstante, cuando la realización del ingreso sea prácticamente cierta, el activo correspondiente no es de carácter contingente, y por tanto, debe ser reconocido.  </w:t>
      </w:r>
    </w:p>
    <w:p w:rsidR="004F2B42" w:rsidRPr="00181DB6" w:rsidRDefault="004F2B42" w:rsidP="004F2B42">
      <w:pPr>
        <w:spacing w:after="0" w:line="240" w:lineRule="auto"/>
        <w:jc w:val="both"/>
        <w:rPr>
          <w:rFonts w:cs="Arial"/>
        </w:rPr>
      </w:pPr>
    </w:p>
    <w:p w:rsidR="006A0016" w:rsidRPr="00181DB6" w:rsidRDefault="0056568E" w:rsidP="00CD6F97">
      <w:pPr>
        <w:spacing w:line="240" w:lineRule="auto"/>
        <w:jc w:val="both"/>
        <w:rPr>
          <w:rFonts w:cs="Arial"/>
        </w:rPr>
      </w:pPr>
      <w:r>
        <w:rPr>
          <w:rFonts w:cs="Arial"/>
          <w:color w:val="000000" w:themeColor="text1"/>
        </w:rPr>
        <w:t>DIDIER SPORT S.A.S.</w:t>
      </w:r>
      <w:r w:rsidR="006A0016" w:rsidRPr="006A0016">
        <w:rPr>
          <w:rFonts w:cs="Arial"/>
          <w:color w:val="000000" w:themeColor="text1"/>
        </w:rPr>
        <w:t xml:space="preserve"> no reconocerá un activo contingente como un activo. Se requiere</w:t>
      </w:r>
      <w:r w:rsidR="006A0016" w:rsidRPr="00181DB6">
        <w:rPr>
          <w:rFonts w:cs="Arial"/>
        </w:rPr>
        <w:t xml:space="preserve"> que se revele información sobre un activo contingente, cuando sea probable la entrada de beneficios económicos a </w:t>
      </w:r>
      <w:r>
        <w:rPr>
          <w:rFonts w:cs="Arial"/>
        </w:rPr>
        <w:t xml:space="preserve">DIDIER SPORT </w:t>
      </w:r>
      <w:proofErr w:type="gramStart"/>
      <w:r>
        <w:rPr>
          <w:rFonts w:cs="Arial"/>
        </w:rPr>
        <w:t>S.A.S.</w:t>
      </w:r>
      <w:r w:rsidR="006A0016" w:rsidRPr="00181DB6">
        <w:rPr>
          <w:rFonts w:cs="Arial"/>
        </w:rPr>
        <w:t>.</w:t>
      </w:r>
      <w:proofErr w:type="gramEnd"/>
      <w:r w:rsidR="006A0016" w:rsidRPr="00181DB6">
        <w:rPr>
          <w:rFonts w:cs="Arial"/>
        </w:rPr>
        <w:t xml:space="preserve"> Sin embargo, cuando el flujo de beneficios económicos futuros sea prácticamente cierto, el activo correspondiente no es un activo contingente y, por tanto, es apropiado proceder a reconocerlo</w:t>
      </w:r>
      <w:r w:rsidR="006A0016" w:rsidRPr="00181DB6">
        <w:rPr>
          <w:rStyle w:val="Refdenotaalpie"/>
          <w:rFonts w:cs="Arial"/>
        </w:rPr>
        <w:footnoteReference w:id="288"/>
      </w:r>
      <w:r w:rsidR="006A0016" w:rsidRPr="00181DB6">
        <w:rPr>
          <w:rFonts w:cs="Arial"/>
        </w:rPr>
        <w:t>.</w:t>
      </w:r>
    </w:p>
    <w:p w:rsidR="006A0016" w:rsidRPr="00181DB6" w:rsidRDefault="006A0016" w:rsidP="00CD6F97">
      <w:pPr>
        <w:pStyle w:val="Ttulo2"/>
        <w:numPr>
          <w:ilvl w:val="1"/>
          <w:numId w:val="1"/>
        </w:numPr>
        <w:spacing w:before="0" w:line="240" w:lineRule="auto"/>
        <w:rPr>
          <w:rFonts w:cs="Arial"/>
        </w:rPr>
      </w:pPr>
      <w:bookmarkStart w:id="727" w:name="_Toc408218081"/>
      <w:bookmarkStart w:id="728" w:name="_Toc465028642"/>
      <w:r w:rsidRPr="00181DB6">
        <w:rPr>
          <w:rFonts w:cs="Arial"/>
        </w:rPr>
        <w:t>Clasificación</w:t>
      </w:r>
      <w:bookmarkEnd w:id="727"/>
      <w:r w:rsidRPr="00181DB6">
        <w:rPr>
          <w:rFonts w:cs="Arial"/>
        </w:rPr>
        <w:t xml:space="preserve"> y Presentación</w:t>
      </w:r>
      <w:bookmarkEnd w:id="728"/>
    </w:p>
    <w:p w:rsidR="006A0016" w:rsidRPr="00181DB6" w:rsidRDefault="006A0016" w:rsidP="004F2B42">
      <w:pPr>
        <w:spacing w:after="0" w:line="240" w:lineRule="auto"/>
        <w:jc w:val="both"/>
        <w:rPr>
          <w:rFonts w:cs="Arial"/>
        </w:rPr>
      </w:pPr>
    </w:p>
    <w:p w:rsidR="006A0016" w:rsidRDefault="006A0016" w:rsidP="004F2B42">
      <w:pPr>
        <w:spacing w:after="0" w:line="240" w:lineRule="auto"/>
        <w:jc w:val="both"/>
        <w:rPr>
          <w:rFonts w:cs="Arial"/>
        </w:rPr>
      </w:pPr>
      <w:r w:rsidRPr="00181DB6">
        <w:rPr>
          <w:rFonts w:cs="Arial"/>
        </w:rPr>
        <w:t>En el Estado de Situación Financiera</w:t>
      </w:r>
      <w:r w:rsidRPr="00181DB6">
        <w:rPr>
          <w:rStyle w:val="Refdenotaalpie"/>
          <w:rFonts w:cs="Arial"/>
        </w:rPr>
        <w:footnoteReference w:id="289"/>
      </w:r>
      <w:r w:rsidRPr="00181DB6">
        <w:rPr>
          <w:rFonts w:cs="Arial"/>
        </w:rPr>
        <w:t xml:space="preserve"> se clasificará como un rubro separado denominado “provisiones y contingencias” y se clasificará de acuerdo a lo siguiente:</w:t>
      </w:r>
    </w:p>
    <w:p w:rsidR="004F2B42" w:rsidRPr="00181DB6" w:rsidRDefault="004F2B42" w:rsidP="004F2B42">
      <w:pPr>
        <w:spacing w:after="0" w:line="240" w:lineRule="auto"/>
        <w:jc w:val="both"/>
        <w:rPr>
          <w:rFonts w:cs="Arial"/>
        </w:rPr>
      </w:pPr>
    </w:p>
    <w:p w:rsidR="006A0016" w:rsidRPr="00181DB6" w:rsidRDefault="006A0016" w:rsidP="00D31694">
      <w:pPr>
        <w:pStyle w:val="Prrafodelista"/>
        <w:numPr>
          <w:ilvl w:val="0"/>
          <w:numId w:val="74"/>
        </w:numPr>
        <w:spacing w:line="240" w:lineRule="auto"/>
        <w:jc w:val="both"/>
        <w:rPr>
          <w:rFonts w:cs="Arial"/>
        </w:rPr>
      </w:pPr>
      <w:r w:rsidRPr="00181DB6">
        <w:rPr>
          <w:rFonts w:cs="Arial"/>
        </w:rPr>
        <w:t>Como pasivos corrientes, si la salida probable de recursos se produciría a más tardar dentro de los 12 meses siguientes a la fecha sobre la que se informa. Las demás provisiones se clasifican como pasivos no corrientes.</w:t>
      </w:r>
    </w:p>
    <w:p w:rsidR="006A0016" w:rsidRPr="00181DB6" w:rsidRDefault="006A0016" w:rsidP="00CD6F97">
      <w:pPr>
        <w:pStyle w:val="Ttulo2"/>
        <w:numPr>
          <w:ilvl w:val="1"/>
          <w:numId w:val="1"/>
        </w:numPr>
        <w:spacing w:before="0" w:line="240" w:lineRule="auto"/>
        <w:rPr>
          <w:rFonts w:cs="Arial"/>
        </w:rPr>
      </w:pPr>
      <w:bookmarkStart w:id="729" w:name="_Toc408218082"/>
      <w:bookmarkStart w:id="730" w:name="_Toc465028643"/>
      <w:r w:rsidRPr="00181DB6">
        <w:rPr>
          <w:rFonts w:cs="Arial"/>
        </w:rPr>
        <w:t>Información a revelar</w:t>
      </w:r>
      <w:bookmarkEnd w:id="729"/>
      <w:r w:rsidRPr="00181DB6">
        <w:rPr>
          <w:rFonts w:cs="Arial"/>
        </w:rPr>
        <w:t>:</w:t>
      </w:r>
      <w:bookmarkEnd w:id="730"/>
      <w:r w:rsidRPr="00181DB6">
        <w:rPr>
          <w:rFonts w:cs="Arial"/>
        </w:rPr>
        <w:t xml:space="preserve"> </w:t>
      </w:r>
    </w:p>
    <w:p w:rsidR="006A0016" w:rsidRPr="00181DB6" w:rsidRDefault="006A0016" w:rsidP="00CD6F97">
      <w:pPr>
        <w:spacing w:after="0" w:line="240" w:lineRule="auto"/>
        <w:jc w:val="both"/>
        <w:rPr>
          <w:rFonts w:cs="Arial"/>
          <w:b/>
          <w:szCs w:val="24"/>
        </w:rPr>
      </w:pPr>
    </w:p>
    <w:p w:rsidR="006A0016" w:rsidRPr="00181DB6" w:rsidRDefault="006A0016" w:rsidP="00CD6F97">
      <w:pPr>
        <w:spacing w:after="0" w:line="240" w:lineRule="auto"/>
        <w:jc w:val="both"/>
        <w:rPr>
          <w:rFonts w:cs="Arial"/>
          <w:b/>
          <w:szCs w:val="24"/>
        </w:rPr>
      </w:pPr>
      <w:r w:rsidRPr="00181DB6">
        <w:rPr>
          <w:rFonts w:cs="Arial"/>
          <w:b/>
          <w:szCs w:val="24"/>
        </w:rPr>
        <w:t>Provisiones:</w:t>
      </w:r>
    </w:p>
    <w:p w:rsidR="006A0016" w:rsidRPr="006A0016" w:rsidRDefault="006A0016" w:rsidP="00CD6F97">
      <w:pPr>
        <w:spacing w:after="0" w:line="240" w:lineRule="auto"/>
        <w:jc w:val="both"/>
        <w:rPr>
          <w:rFonts w:cs="Arial"/>
          <w:color w:val="000000" w:themeColor="text1"/>
          <w:szCs w:val="24"/>
        </w:rPr>
      </w:pPr>
      <w:r w:rsidRPr="006A0016">
        <w:rPr>
          <w:rFonts w:cs="Arial"/>
          <w:color w:val="000000" w:themeColor="text1"/>
          <w:szCs w:val="24"/>
        </w:rPr>
        <w:t xml:space="preserve">Para cada tipo de </w:t>
      </w:r>
      <w:r w:rsidRPr="006A0016">
        <w:rPr>
          <w:rFonts w:cs="Arial"/>
          <w:b/>
          <w:color w:val="000000" w:themeColor="text1"/>
          <w:szCs w:val="24"/>
        </w:rPr>
        <w:t>provisión,</w:t>
      </w:r>
      <w:r w:rsidRPr="006A0016">
        <w:rPr>
          <w:rFonts w:cs="Arial"/>
          <w:noProof/>
          <w:color w:val="000000" w:themeColor="text1"/>
          <w:szCs w:val="24"/>
        </w:rPr>
        <w:t xml:space="preserve"> </w:t>
      </w:r>
      <w:r w:rsidR="0056568E">
        <w:rPr>
          <w:rFonts w:cs="Arial"/>
          <w:noProof/>
          <w:color w:val="000000" w:themeColor="text1"/>
          <w:szCs w:val="24"/>
        </w:rPr>
        <w:t>DIDIER SPORT S.A.S.</w:t>
      </w:r>
      <w:r w:rsidRPr="006A0016">
        <w:rPr>
          <w:rFonts w:cs="Arial"/>
          <w:noProof/>
          <w:color w:val="000000" w:themeColor="text1"/>
          <w:szCs w:val="24"/>
        </w:rPr>
        <w:t xml:space="preserve"> </w:t>
      </w:r>
      <w:r w:rsidRPr="006A0016">
        <w:rPr>
          <w:rFonts w:cs="Arial"/>
          <w:color w:val="000000" w:themeColor="text1"/>
          <w:szCs w:val="24"/>
        </w:rPr>
        <w:t xml:space="preserve">debe informar acerca de: </w:t>
      </w:r>
    </w:p>
    <w:p w:rsidR="006A0016" w:rsidRPr="006A0016" w:rsidRDefault="006A0016" w:rsidP="00D31694">
      <w:pPr>
        <w:pStyle w:val="Prrafodelista"/>
        <w:numPr>
          <w:ilvl w:val="0"/>
          <w:numId w:val="76"/>
        </w:numPr>
        <w:spacing w:after="0" w:line="240" w:lineRule="auto"/>
        <w:jc w:val="both"/>
        <w:rPr>
          <w:rFonts w:cs="Arial"/>
          <w:color w:val="000000" w:themeColor="text1"/>
          <w:szCs w:val="24"/>
        </w:rPr>
      </w:pPr>
      <w:r w:rsidRPr="006A0016">
        <w:rPr>
          <w:rFonts w:cs="Arial"/>
          <w:color w:val="000000" w:themeColor="text1"/>
          <w:szCs w:val="24"/>
        </w:rPr>
        <w:t>Una conciliación que muestre:</w:t>
      </w:r>
    </w:p>
    <w:p w:rsidR="006A0016" w:rsidRPr="006A0016" w:rsidRDefault="006A0016" w:rsidP="00D31694">
      <w:pPr>
        <w:pStyle w:val="Prrafodelista"/>
        <w:numPr>
          <w:ilvl w:val="1"/>
          <w:numId w:val="77"/>
        </w:numPr>
        <w:spacing w:after="0" w:line="240" w:lineRule="auto"/>
        <w:jc w:val="both"/>
        <w:rPr>
          <w:rFonts w:cs="Arial"/>
          <w:color w:val="000000" w:themeColor="text1"/>
          <w:szCs w:val="24"/>
        </w:rPr>
      </w:pPr>
      <w:r w:rsidRPr="006A0016">
        <w:rPr>
          <w:rFonts w:cs="Arial"/>
          <w:color w:val="000000" w:themeColor="text1"/>
          <w:szCs w:val="24"/>
        </w:rPr>
        <w:t xml:space="preserve">El importe en libros al principio y al final del periodo; </w:t>
      </w:r>
    </w:p>
    <w:p w:rsidR="006A0016" w:rsidRPr="006A0016" w:rsidRDefault="006A0016" w:rsidP="00D31694">
      <w:pPr>
        <w:pStyle w:val="Prrafodelista"/>
        <w:numPr>
          <w:ilvl w:val="1"/>
          <w:numId w:val="77"/>
        </w:numPr>
        <w:spacing w:after="0" w:line="240" w:lineRule="auto"/>
        <w:jc w:val="both"/>
        <w:rPr>
          <w:rFonts w:cs="Arial"/>
          <w:color w:val="000000" w:themeColor="text1"/>
          <w:szCs w:val="24"/>
        </w:rPr>
      </w:pPr>
      <w:r w:rsidRPr="006A0016">
        <w:rPr>
          <w:rFonts w:cs="Arial"/>
          <w:color w:val="000000" w:themeColor="text1"/>
          <w:szCs w:val="24"/>
        </w:rPr>
        <w:t>En adiciones realizadas durante el periodo, incluidos los ajustes procedentes de los cambios en la medición del importe descontado;</w:t>
      </w:r>
    </w:p>
    <w:p w:rsidR="006A0016" w:rsidRPr="006A0016" w:rsidRDefault="006A0016" w:rsidP="00D31694">
      <w:pPr>
        <w:pStyle w:val="Prrafodelista"/>
        <w:numPr>
          <w:ilvl w:val="1"/>
          <w:numId w:val="77"/>
        </w:numPr>
        <w:spacing w:after="0" w:line="240" w:lineRule="auto"/>
        <w:jc w:val="both"/>
        <w:rPr>
          <w:rFonts w:cs="Arial"/>
          <w:noProof/>
          <w:color w:val="000000" w:themeColor="text1"/>
          <w:szCs w:val="24"/>
        </w:rPr>
      </w:pPr>
      <w:r w:rsidRPr="006A0016">
        <w:rPr>
          <w:rFonts w:cs="Arial"/>
          <w:noProof/>
          <w:color w:val="000000" w:themeColor="text1"/>
          <w:szCs w:val="24"/>
        </w:rPr>
        <w:t>Los importes cargados contra la provision durante el periodo; y</w:t>
      </w:r>
    </w:p>
    <w:p w:rsidR="006A0016" w:rsidRPr="006A0016" w:rsidRDefault="006A0016" w:rsidP="00D31694">
      <w:pPr>
        <w:pStyle w:val="Prrafodelista"/>
        <w:numPr>
          <w:ilvl w:val="1"/>
          <w:numId w:val="77"/>
        </w:numPr>
        <w:spacing w:after="0" w:line="240" w:lineRule="auto"/>
        <w:jc w:val="both"/>
        <w:rPr>
          <w:rFonts w:cs="Arial"/>
          <w:color w:val="000000" w:themeColor="text1"/>
          <w:szCs w:val="24"/>
        </w:rPr>
      </w:pPr>
      <w:r w:rsidRPr="006A0016">
        <w:rPr>
          <w:rFonts w:cs="Arial"/>
          <w:color w:val="000000" w:themeColor="text1"/>
          <w:szCs w:val="24"/>
        </w:rPr>
        <w:t xml:space="preserve">Los importes no utilizados revertidos en el periodo. </w:t>
      </w:r>
    </w:p>
    <w:p w:rsidR="006A0016" w:rsidRPr="006A0016" w:rsidRDefault="006A0016" w:rsidP="00D31694">
      <w:pPr>
        <w:pStyle w:val="Prrafodelista"/>
        <w:numPr>
          <w:ilvl w:val="0"/>
          <w:numId w:val="76"/>
        </w:numPr>
        <w:spacing w:after="0" w:line="240" w:lineRule="auto"/>
        <w:jc w:val="both"/>
        <w:rPr>
          <w:rFonts w:cs="Arial"/>
          <w:color w:val="000000" w:themeColor="text1"/>
          <w:szCs w:val="24"/>
        </w:rPr>
      </w:pPr>
      <w:r w:rsidRPr="006A0016">
        <w:rPr>
          <w:rFonts w:cs="Arial"/>
          <w:color w:val="000000" w:themeColor="text1"/>
          <w:szCs w:val="24"/>
        </w:rPr>
        <w:t xml:space="preserve">una breve descripción de la naturaleza de la obligación contraída, así como el calendario de pago esperado; </w:t>
      </w:r>
    </w:p>
    <w:p w:rsidR="006A0016" w:rsidRPr="006A0016" w:rsidRDefault="006A0016" w:rsidP="00D31694">
      <w:pPr>
        <w:pStyle w:val="Prrafodelista"/>
        <w:numPr>
          <w:ilvl w:val="0"/>
          <w:numId w:val="76"/>
        </w:numPr>
        <w:spacing w:after="0" w:line="240" w:lineRule="auto"/>
        <w:jc w:val="both"/>
        <w:rPr>
          <w:rFonts w:cs="Arial"/>
          <w:color w:val="000000" w:themeColor="text1"/>
          <w:szCs w:val="24"/>
        </w:rPr>
      </w:pPr>
      <w:r w:rsidRPr="006A0016">
        <w:rPr>
          <w:rFonts w:cs="Arial"/>
          <w:color w:val="000000" w:themeColor="text1"/>
          <w:szCs w:val="24"/>
        </w:rPr>
        <w:t xml:space="preserve">una indicación acerca de las incertidumbres relativas al importe o al calendario de las salidas de recursos que producirá la provisión. </w:t>
      </w:r>
    </w:p>
    <w:p w:rsidR="006A0016" w:rsidRPr="006A0016" w:rsidRDefault="006A0016" w:rsidP="00D31694">
      <w:pPr>
        <w:pStyle w:val="Prrafodelista"/>
        <w:numPr>
          <w:ilvl w:val="0"/>
          <w:numId w:val="76"/>
        </w:numPr>
        <w:spacing w:after="0" w:line="240" w:lineRule="auto"/>
        <w:jc w:val="both"/>
        <w:rPr>
          <w:rFonts w:cs="Arial"/>
          <w:color w:val="000000" w:themeColor="text1"/>
          <w:szCs w:val="24"/>
        </w:rPr>
      </w:pPr>
      <w:r w:rsidRPr="006A0016">
        <w:rPr>
          <w:rFonts w:cs="Arial"/>
          <w:color w:val="000000" w:themeColor="text1"/>
          <w:szCs w:val="24"/>
        </w:rPr>
        <w:t>el importe de cualquier reembolso esperado, informando además de la cuantía de los activos que hayan sido reconocidos para recoger los eventuales reembolsos esperados.</w:t>
      </w:r>
    </w:p>
    <w:p w:rsidR="006A0016" w:rsidRPr="006A0016" w:rsidRDefault="006A0016" w:rsidP="00CD6F97">
      <w:pPr>
        <w:spacing w:after="0" w:line="240" w:lineRule="auto"/>
        <w:jc w:val="both"/>
        <w:rPr>
          <w:rFonts w:cs="Arial"/>
          <w:color w:val="000000" w:themeColor="text1"/>
          <w:szCs w:val="24"/>
        </w:rPr>
      </w:pPr>
      <w:r w:rsidRPr="006A0016">
        <w:rPr>
          <w:rFonts w:cs="Arial"/>
          <w:color w:val="000000" w:themeColor="text1"/>
          <w:szCs w:val="24"/>
        </w:rPr>
        <w:t>No se requiere información comparativa para los periodos anteriores.</w:t>
      </w:r>
    </w:p>
    <w:p w:rsidR="006A0016" w:rsidRPr="006A0016" w:rsidRDefault="006A0016" w:rsidP="00CD6F97">
      <w:pPr>
        <w:spacing w:after="0" w:line="240" w:lineRule="auto"/>
        <w:jc w:val="both"/>
        <w:rPr>
          <w:rFonts w:cs="Arial"/>
          <w:b/>
          <w:color w:val="000000" w:themeColor="text1"/>
          <w:szCs w:val="24"/>
        </w:rPr>
      </w:pPr>
    </w:p>
    <w:p w:rsidR="006A0016" w:rsidRPr="006A0016" w:rsidRDefault="006A0016" w:rsidP="00CD6F97">
      <w:pPr>
        <w:spacing w:after="0" w:line="240" w:lineRule="auto"/>
        <w:jc w:val="both"/>
        <w:rPr>
          <w:rFonts w:cs="Arial"/>
          <w:b/>
          <w:color w:val="000000" w:themeColor="text1"/>
          <w:szCs w:val="24"/>
        </w:rPr>
      </w:pPr>
      <w:r w:rsidRPr="006A0016">
        <w:rPr>
          <w:rFonts w:cs="Arial"/>
          <w:b/>
          <w:color w:val="000000" w:themeColor="text1"/>
          <w:szCs w:val="24"/>
        </w:rPr>
        <w:t>Pasivos contingentes</w:t>
      </w:r>
      <w:r w:rsidRPr="006A0016">
        <w:rPr>
          <w:rStyle w:val="Refdenotaalpie"/>
          <w:rFonts w:cs="Arial"/>
          <w:b/>
          <w:color w:val="000000" w:themeColor="text1"/>
          <w:szCs w:val="24"/>
        </w:rPr>
        <w:footnoteReference w:id="290"/>
      </w:r>
      <w:r w:rsidRPr="006A0016">
        <w:rPr>
          <w:rFonts w:cs="Arial"/>
          <w:b/>
          <w:color w:val="000000" w:themeColor="text1"/>
          <w:szCs w:val="24"/>
        </w:rPr>
        <w:t>:</w:t>
      </w:r>
    </w:p>
    <w:p w:rsidR="006A0016" w:rsidRPr="00181DB6" w:rsidRDefault="006A0016" w:rsidP="00CD6F97">
      <w:pPr>
        <w:spacing w:after="0" w:line="240" w:lineRule="auto"/>
        <w:jc w:val="both"/>
        <w:rPr>
          <w:rFonts w:cs="Arial"/>
          <w:szCs w:val="24"/>
        </w:rPr>
      </w:pPr>
      <w:r w:rsidRPr="006A0016">
        <w:rPr>
          <w:rFonts w:cs="Arial"/>
          <w:color w:val="000000" w:themeColor="text1"/>
          <w:szCs w:val="24"/>
        </w:rPr>
        <w:t xml:space="preserve">A menos que la posibilidad de una eventual salida de recursos para liquidarla sea remota, </w:t>
      </w:r>
      <w:r w:rsidR="0056568E">
        <w:rPr>
          <w:rFonts w:cs="Arial"/>
          <w:noProof/>
          <w:color w:val="000000" w:themeColor="text1"/>
          <w:szCs w:val="24"/>
        </w:rPr>
        <w:t>DIDIER SPORT S.A.S.</w:t>
      </w:r>
      <w:r w:rsidRPr="006A0016">
        <w:rPr>
          <w:rFonts w:cs="Arial"/>
          <w:noProof/>
          <w:color w:val="000000" w:themeColor="text1"/>
          <w:szCs w:val="24"/>
        </w:rPr>
        <w:t xml:space="preserve"> </w:t>
      </w:r>
      <w:r w:rsidRPr="006A0016">
        <w:rPr>
          <w:rFonts w:cs="Arial"/>
          <w:color w:val="000000" w:themeColor="text1"/>
          <w:szCs w:val="24"/>
        </w:rPr>
        <w:t xml:space="preserve">debe dar, para cada tipo de </w:t>
      </w:r>
      <w:r w:rsidRPr="006A0016">
        <w:rPr>
          <w:rFonts w:cs="Arial"/>
          <w:b/>
          <w:color w:val="000000" w:themeColor="text1"/>
          <w:szCs w:val="24"/>
        </w:rPr>
        <w:t>pasivo contingente</w:t>
      </w:r>
      <w:r w:rsidRPr="006A0016">
        <w:rPr>
          <w:rFonts w:cs="Arial"/>
          <w:color w:val="000000" w:themeColor="text1"/>
          <w:szCs w:val="24"/>
        </w:rPr>
        <w:t xml:space="preserve"> al final del</w:t>
      </w:r>
      <w:r w:rsidRPr="00181DB6">
        <w:rPr>
          <w:rFonts w:cs="Arial"/>
          <w:szCs w:val="24"/>
        </w:rPr>
        <w:t xml:space="preserve"> periodo sobre el que se informa, una breve descripción de la naturaleza del mismo y, cuando fuese posible: </w:t>
      </w:r>
    </w:p>
    <w:p w:rsidR="006A0016" w:rsidRPr="00181DB6" w:rsidRDefault="006A0016" w:rsidP="00CD6F97">
      <w:pPr>
        <w:spacing w:after="0" w:line="240" w:lineRule="auto"/>
        <w:jc w:val="both"/>
        <w:rPr>
          <w:rFonts w:cs="Arial"/>
          <w:szCs w:val="24"/>
        </w:rPr>
      </w:pPr>
    </w:p>
    <w:p w:rsidR="006A0016" w:rsidRPr="00181DB6" w:rsidRDefault="006A0016" w:rsidP="00CD6F97">
      <w:pPr>
        <w:spacing w:after="0" w:line="240" w:lineRule="auto"/>
        <w:jc w:val="both"/>
        <w:rPr>
          <w:rFonts w:cs="Arial"/>
          <w:szCs w:val="24"/>
        </w:rPr>
      </w:pPr>
      <w:r w:rsidRPr="00181DB6">
        <w:rPr>
          <w:rFonts w:cs="Arial"/>
          <w:szCs w:val="24"/>
        </w:rPr>
        <w:t>Si es impracticable revelar una o más de estas informaciones, este hecho deberá señalarse.</w:t>
      </w:r>
    </w:p>
    <w:p w:rsidR="006A0016" w:rsidRPr="00181DB6" w:rsidRDefault="006A0016" w:rsidP="00CD6F97">
      <w:pPr>
        <w:spacing w:after="0" w:line="240" w:lineRule="auto"/>
        <w:jc w:val="both"/>
        <w:rPr>
          <w:rFonts w:cs="Arial"/>
          <w:b/>
          <w:szCs w:val="24"/>
        </w:rPr>
      </w:pPr>
    </w:p>
    <w:p w:rsidR="006A0016" w:rsidRPr="00181DB6" w:rsidRDefault="006A0016" w:rsidP="00CD6F97">
      <w:pPr>
        <w:spacing w:after="0" w:line="240" w:lineRule="auto"/>
        <w:jc w:val="both"/>
        <w:rPr>
          <w:rFonts w:cs="Arial"/>
          <w:b/>
          <w:szCs w:val="24"/>
        </w:rPr>
      </w:pPr>
      <w:r w:rsidRPr="00181DB6">
        <w:rPr>
          <w:rFonts w:cs="Arial"/>
          <w:b/>
          <w:szCs w:val="24"/>
        </w:rPr>
        <w:t>Activos contingentes</w:t>
      </w:r>
      <w:r w:rsidRPr="00181DB6">
        <w:rPr>
          <w:rStyle w:val="Refdenotaalpie"/>
          <w:rFonts w:cs="Arial"/>
          <w:b/>
          <w:szCs w:val="24"/>
        </w:rPr>
        <w:footnoteReference w:id="291"/>
      </w:r>
      <w:r w:rsidRPr="00181DB6">
        <w:rPr>
          <w:rFonts w:cs="Arial"/>
          <w:b/>
          <w:szCs w:val="24"/>
        </w:rPr>
        <w:t>:</w:t>
      </w:r>
    </w:p>
    <w:p w:rsidR="006A0016" w:rsidRPr="006A0016" w:rsidRDefault="006A0016" w:rsidP="00CD6F97">
      <w:pPr>
        <w:spacing w:after="0" w:line="240" w:lineRule="auto"/>
        <w:jc w:val="both"/>
        <w:rPr>
          <w:rFonts w:cs="Arial"/>
          <w:color w:val="000000" w:themeColor="text1"/>
          <w:szCs w:val="24"/>
        </w:rPr>
      </w:pPr>
      <w:r w:rsidRPr="00181DB6">
        <w:rPr>
          <w:rFonts w:cs="Arial"/>
          <w:szCs w:val="24"/>
        </w:rPr>
        <w:t xml:space="preserve">En el caso de que sea probable la entrada de </w:t>
      </w:r>
      <w:r w:rsidRPr="006A0016">
        <w:rPr>
          <w:rFonts w:cs="Arial"/>
          <w:color w:val="000000" w:themeColor="text1"/>
          <w:szCs w:val="24"/>
        </w:rPr>
        <w:t xml:space="preserve">beneficios económicos, </w:t>
      </w:r>
      <w:r w:rsidRPr="006A0016">
        <w:rPr>
          <w:rFonts w:cs="Arial"/>
          <w:b/>
          <w:noProof/>
          <w:color w:val="000000" w:themeColor="text1"/>
          <w:szCs w:val="24"/>
        </w:rPr>
        <w:t xml:space="preserve"> </w:t>
      </w:r>
      <w:r w:rsidR="0056568E">
        <w:rPr>
          <w:rFonts w:cs="Arial"/>
          <w:noProof/>
          <w:color w:val="000000" w:themeColor="text1"/>
          <w:szCs w:val="24"/>
        </w:rPr>
        <w:t>DIDIER SPORT S.A.S.</w:t>
      </w:r>
      <w:r w:rsidRPr="006A0016">
        <w:rPr>
          <w:rFonts w:cs="Arial"/>
          <w:color w:val="000000" w:themeColor="text1"/>
          <w:szCs w:val="24"/>
        </w:rPr>
        <w:t xml:space="preserve"> revelará en las notas una breve descripción de la naturaleza de los activos contingentes correspondientes, existentes al final del periodo sobre el que se informa y, cuando ello sea posible, una estimación de sus efectos financieros.</w:t>
      </w:r>
    </w:p>
    <w:p w:rsidR="006A0016" w:rsidRPr="006A0016" w:rsidRDefault="006A0016" w:rsidP="00CD6F97">
      <w:pPr>
        <w:spacing w:after="0" w:line="240" w:lineRule="auto"/>
        <w:jc w:val="both"/>
        <w:rPr>
          <w:rFonts w:cs="Arial"/>
          <w:color w:val="000000" w:themeColor="text1"/>
          <w:szCs w:val="24"/>
        </w:rPr>
      </w:pPr>
    </w:p>
    <w:p w:rsidR="006A0016" w:rsidRPr="006A0016" w:rsidRDefault="006A0016" w:rsidP="00CD6F97">
      <w:pPr>
        <w:spacing w:after="0" w:line="240" w:lineRule="auto"/>
        <w:jc w:val="both"/>
        <w:rPr>
          <w:rFonts w:cs="Arial"/>
          <w:b/>
          <w:color w:val="000000" w:themeColor="text1"/>
          <w:szCs w:val="24"/>
        </w:rPr>
      </w:pPr>
      <w:r w:rsidRPr="006A0016">
        <w:rPr>
          <w:rFonts w:cs="Arial"/>
          <w:b/>
          <w:color w:val="000000" w:themeColor="text1"/>
          <w:szCs w:val="24"/>
        </w:rPr>
        <w:t>Información a revelar perjudicial</w:t>
      </w:r>
      <w:r w:rsidRPr="006A0016">
        <w:rPr>
          <w:rStyle w:val="Refdenotaalpie"/>
          <w:rFonts w:cs="Arial"/>
          <w:b/>
          <w:color w:val="000000" w:themeColor="text1"/>
          <w:szCs w:val="24"/>
        </w:rPr>
        <w:footnoteReference w:id="292"/>
      </w:r>
      <w:r w:rsidRPr="006A0016">
        <w:rPr>
          <w:rFonts w:cs="Arial"/>
          <w:b/>
          <w:color w:val="000000" w:themeColor="text1"/>
          <w:szCs w:val="24"/>
        </w:rPr>
        <w:t>:</w:t>
      </w:r>
    </w:p>
    <w:p w:rsidR="006A0016" w:rsidRPr="00181DB6" w:rsidRDefault="006A0016" w:rsidP="00CD6F97">
      <w:pPr>
        <w:spacing w:after="0" w:line="240" w:lineRule="auto"/>
        <w:jc w:val="both"/>
        <w:rPr>
          <w:rFonts w:cs="Arial"/>
          <w:szCs w:val="24"/>
        </w:rPr>
      </w:pPr>
      <w:r w:rsidRPr="006A0016">
        <w:rPr>
          <w:rFonts w:cs="Arial"/>
          <w:color w:val="000000" w:themeColor="text1"/>
          <w:szCs w:val="24"/>
        </w:rPr>
        <w:t xml:space="preserve">En el caso extremadamente excepcional, puede esperarse que la revelación de la información, total o parcial, perjudique seriamente la posición de </w:t>
      </w:r>
      <w:r w:rsidR="0056568E">
        <w:rPr>
          <w:rFonts w:cs="Arial"/>
          <w:color w:val="000000" w:themeColor="text1"/>
          <w:szCs w:val="24"/>
        </w:rPr>
        <w:t>DIDIER SPORT S.A.S.</w:t>
      </w:r>
      <w:r w:rsidRPr="006A0016">
        <w:rPr>
          <w:rFonts w:cs="Arial"/>
          <w:color w:val="000000" w:themeColor="text1"/>
          <w:szCs w:val="24"/>
        </w:rPr>
        <w:t xml:space="preserve"> en disputas con terceros sobre las situaciones que contemplan las provisiones, los pasivos contingentes o los activos contingentes. En estos casos, </w:t>
      </w:r>
      <w:r w:rsidR="0056568E">
        <w:rPr>
          <w:rFonts w:cs="Arial"/>
          <w:color w:val="000000" w:themeColor="text1"/>
          <w:szCs w:val="24"/>
        </w:rPr>
        <w:t>DIDIER SPORT S.A.S.</w:t>
      </w:r>
      <w:r w:rsidRPr="006A0016">
        <w:rPr>
          <w:rFonts w:cs="Arial"/>
          <w:color w:val="000000" w:themeColor="text1"/>
          <w:szCs w:val="24"/>
        </w:rPr>
        <w:t xml:space="preserve"> no necesita revelar la información no se ha revelado y las razones que</w:t>
      </w:r>
      <w:r w:rsidRPr="00181DB6">
        <w:rPr>
          <w:rFonts w:cs="Arial"/>
          <w:szCs w:val="24"/>
        </w:rPr>
        <w:t xml:space="preserve"> han llevado a tomar tal decisión.</w:t>
      </w:r>
    </w:p>
    <w:p w:rsidR="006A0016" w:rsidRDefault="006A0016" w:rsidP="00CD6F97">
      <w:pPr>
        <w:spacing w:line="240" w:lineRule="auto"/>
        <w:jc w:val="both"/>
      </w:pPr>
    </w:p>
    <w:p w:rsidR="006A0016" w:rsidRDefault="006A0016" w:rsidP="00CD6F97">
      <w:pPr>
        <w:spacing w:line="240" w:lineRule="auto"/>
        <w:jc w:val="both"/>
      </w:pPr>
    </w:p>
    <w:p w:rsidR="006A0016" w:rsidRDefault="006A0016" w:rsidP="00CD6F97">
      <w:pPr>
        <w:spacing w:line="240" w:lineRule="auto"/>
        <w:jc w:val="both"/>
      </w:pPr>
    </w:p>
    <w:p w:rsidR="003548A4" w:rsidRPr="00D144CF" w:rsidRDefault="00D549CD" w:rsidP="00CD6F97">
      <w:pPr>
        <w:pStyle w:val="Ttulo2"/>
        <w:numPr>
          <w:ilvl w:val="0"/>
          <w:numId w:val="1"/>
        </w:numPr>
        <w:spacing w:before="0" w:line="240" w:lineRule="auto"/>
        <w:rPr>
          <w:rFonts w:cs="Arial"/>
          <w:sz w:val="28"/>
          <w:szCs w:val="28"/>
          <w:u w:val="single"/>
        </w:rPr>
      </w:pPr>
      <w:bookmarkStart w:id="731" w:name="_Toc465028644"/>
      <w:r>
        <w:rPr>
          <w:rFonts w:cs="Arial"/>
          <w:sz w:val="28"/>
          <w:szCs w:val="28"/>
          <w:u w:val="single"/>
        </w:rPr>
        <w:t>Pasivos y P</w:t>
      </w:r>
      <w:r w:rsidR="003548A4" w:rsidRPr="00D144CF">
        <w:rPr>
          <w:rFonts w:cs="Arial"/>
          <w:sz w:val="28"/>
          <w:szCs w:val="28"/>
          <w:u w:val="single"/>
        </w:rPr>
        <w:t>atrimonio</w:t>
      </w:r>
      <w:bookmarkEnd w:id="731"/>
      <w:r w:rsidR="003548A4" w:rsidRPr="00D144CF">
        <w:rPr>
          <w:rFonts w:cs="Arial"/>
          <w:sz w:val="28"/>
          <w:szCs w:val="28"/>
          <w:u w:val="single"/>
        </w:rPr>
        <w:t xml:space="preserve"> </w:t>
      </w:r>
    </w:p>
    <w:p w:rsidR="003548A4" w:rsidRDefault="003548A4" w:rsidP="00CD6F97">
      <w:pPr>
        <w:spacing w:line="240" w:lineRule="auto"/>
      </w:pPr>
    </w:p>
    <w:p w:rsidR="003548A4" w:rsidRPr="00F06E36" w:rsidRDefault="003548A4" w:rsidP="00CD6F97">
      <w:pPr>
        <w:pStyle w:val="Ttulo2"/>
        <w:numPr>
          <w:ilvl w:val="1"/>
          <w:numId w:val="1"/>
        </w:numPr>
        <w:spacing w:before="0" w:line="240" w:lineRule="auto"/>
        <w:rPr>
          <w:rFonts w:cs="Arial"/>
        </w:rPr>
      </w:pPr>
      <w:bookmarkStart w:id="732" w:name="_Toc465028645"/>
      <w:r w:rsidRPr="00F06E36">
        <w:rPr>
          <w:rFonts w:cs="Arial"/>
        </w:rPr>
        <w:t>Objetivo</w:t>
      </w:r>
      <w:bookmarkEnd w:id="732"/>
    </w:p>
    <w:p w:rsidR="003548A4" w:rsidRDefault="003548A4" w:rsidP="00CD6F97">
      <w:pPr>
        <w:spacing w:line="240" w:lineRule="auto"/>
      </w:pPr>
    </w:p>
    <w:p w:rsidR="003548A4" w:rsidRDefault="003548A4" w:rsidP="00CD6F97">
      <w:pPr>
        <w:spacing w:line="240" w:lineRule="auto"/>
        <w:jc w:val="both"/>
      </w:pPr>
      <w:r>
        <w:t xml:space="preserve">El Objetivo de esta política es determinar los parámetros </w:t>
      </w:r>
      <w:r w:rsidR="00EB2C53">
        <w:t xml:space="preserve">para realizar el reconocimiento y medición de los pasivos y el patrimonio de </w:t>
      </w:r>
      <w:r w:rsidR="0056568E">
        <w:t xml:space="preserve">DIDIER SPORT </w:t>
      </w:r>
      <w:proofErr w:type="gramStart"/>
      <w:r w:rsidR="0056568E">
        <w:t>S.A.S.</w:t>
      </w:r>
      <w:r w:rsidR="00EB2C53">
        <w:t>.</w:t>
      </w:r>
      <w:proofErr w:type="gramEnd"/>
      <w:r w:rsidR="00EB2C53">
        <w:t xml:space="preserve"> </w:t>
      </w:r>
    </w:p>
    <w:p w:rsidR="003548A4" w:rsidRPr="00F06E36" w:rsidRDefault="003548A4" w:rsidP="00CD6F97">
      <w:pPr>
        <w:pStyle w:val="Ttulo2"/>
        <w:numPr>
          <w:ilvl w:val="1"/>
          <w:numId w:val="1"/>
        </w:numPr>
        <w:spacing w:before="0" w:line="240" w:lineRule="auto"/>
        <w:rPr>
          <w:rFonts w:cs="Arial"/>
        </w:rPr>
      </w:pPr>
      <w:bookmarkStart w:id="733" w:name="_Toc465028646"/>
      <w:r w:rsidRPr="00F06E36">
        <w:rPr>
          <w:rFonts w:cs="Arial"/>
        </w:rPr>
        <w:t>Alcance</w:t>
      </w:r>
      <w:bookmarkEnd w:id="733"/>
      <w:r w:rsidRPr="00F06E36">
        <w:rPr>
          <w:rFonts w:cs="Arial"/>
        </w:rPr>
        <w:t xml:space="preserve"> </w:t>
      </w:r>
    </w:p>
    <w:p w:rsidR="003548A4" w:rsidRDefault="003548A4" w:rsidP="00D549CD">
      <w:pPr>
        <w:spacing w:after="0" w:line="240" w:lineRule="auto"/>
        <w:jc w:val="both"/>
      </w:pPr>
    </w:p>
    <w:p w:rsidR="003548A4" w:rsidRPr="003548A4" w:rsidRDefault="003548A4" w:rsidP="00CD6F97">
      <w:pPr>
        <w:spacing w:line="240" w:lineRule="auto"/>
        <w:jc w:val="both"/>
      </w:pPr>
      <w:r w:rsidRPr="003548A4">
        <w:t>Esta</w:t>
      </w:r>
      <w:r>
        <w:t xml:space="preserve"> política</w:t>
      </w:r>
      <w:r w:rsidRPr="003548A4">
        <w:t xml:space="preserve"> establece los principios para clasificar los instrumentos financieros como pasivos o como patrimonio, y trata la contabilización de los instrumentos de patrimonio emitidos para individuos u otras partes que actúan en calidad de inversores en instrumentos de patrimonio (es decir, en calidad de propietarios</w:t>
      </w:r>
      <w:r>
        <w:t>).</w:t>
      </w:r>
    </w:p>
    <w:p w:rsidR="00EB2C53" w:rsidRPr="00F06E36" w:rsidRDefault="00EB2C53" w:rsidP="00CD6F97">
      <w:pPr>
        <w:pStyle w:val="Ttulo2"/>
        <w:numPr>
          <w:ilvl w:val="1"/>
          <w:numId w:val="1"/>
        </w:numPr>
        <w:spacing w:before="0" w:line="240" w:lineRule="auto"/>
        <w:rPr>
          <w:rFonts w:cs="Arial"/>
        </w:rPr>
      </w:pPr>
      <w:bookmarkStart w:id="734" w:name="_Toc465028647"/>
      <w:r w:rsidRPr="00F06E36">
        <w:rPr>
          <w:rFonts w:cs="Arial"/>
        </w:rPr>
        <w:t>Normatividad aplicable</w:t>
      </w:r>
      <w:bookmarkEnd w:id="734"/>
    </w:p>
    <w:p w:rsidR="00EB2C53" w:rsidRDefault="00EB2C53" w:rsidP="00CD6F97">
      <w:pPr>
        <w:spacing w:line="240" w:lineRule="auto"/>
      </w:pPr>
    </w:p>
    <w:p w:rsidR="00EB2C53" w:rsidRPr="00AB41C7" w:rsidRDefault="00EB2C53" w:rsidP="00CD6F97">
      <w:pPr>
        <w:tabs>
          <w:tab w:val="left" w:pos="2188"/>
        </w:tabs>
        <w:spacing w:after="0" w:line="240" w:lineRule="auto"/>
        <w:jc w:val="both"/>
        <w:rPr>
          <w:rFonts w:cs="Arial"/>
          <w:szCs w:val="24"/>
        </w:rPr>
      </w:pPr>
      <w:r>
        <w:rPr>
          <w:rFonts w:cs="Arial"/>
          <w:b/>
          <w:szCs w:val="24"/>
        </w:rPr>
        <w:t>Sección 22:</w:t>
      </w:r>
      <w:r>
        <w:rPr>
          <w:rFonts w:cs="Arial"/>
          <w:szCs w:val="24"/>
        </w:rPr>
        <w:t xml:space="preserve">            Pasivos y Patrimonio. </w:t>
      </w:r>
    </w:p>
    <w:p w:rsidR="00890FF9" w:rsidRDefault="00890FF9" w:rsidP="00CD6F97">
      <w:pPr>
        <w:spacing w:line="240" w:lineRule="auto"/>
        <w:jc w:val="both"/>
      </w:pPr>
    </w:p>
    <w:p w:rsidR="00890FF9" w:rsidRPr="00F06E36" w:rsidRDefault="00EB2C53" w:rsidP="00CD6F97">
      <w:pPr>
        <w:pStyle w:val="Ttulo2"/>
        <w:numPr>
          <w:ilvl w:val="1"/>
          <w:numId w:val="1"/>
        </w:numPr>
        <w:spacing w:before="0" w:line="240" w:lineRule="auto"/>
        <w:rPr>
          <w:rFonts w:cs="Arial"/>
        </w:rPr>
      </w:pPr>
      <w:bookmarkStart w:id="735" w:name="_Toc465028648"/>
      <w:r w:rsidRPr="00F06E36">
        <w:rPr>
          <w:rFonts w:cs="Arial"/>
        </w:rPr>
        <w:t>Clasificación de un instrumento como pasivo o patrimonio</w:t>
      </w:r>
      <w:bookmarkEnd w:id="735"/>
    </w:p>
    <w:p w:rsidR="00EB2C53" w:rsidRDefault="00EB2C53" w:rsidP="00D549CD">
      <w:pPr>
        <w:spacing w:after="0" w:line="240" w:lineRule="auto"/>
      </w:pPr>
    </w:p>
    <w:p w:rsidR="00EB2C53" w:rsidRDefault="00EB2C53" w:rsidP="00CD6F97">
      <w:pPr>
        <w:spacing w:line="240" w:lineRule="auto"/>
        <w:jc w:val="both"/>
      </w:pPr>
      <w:r w:rsidRPr="00EB2C53">
        <w:t xml:space="preserve">Patrimonio es la participación residual en los activos de una entidad, una vez deducidos todos sus pasivos. Un pasivo es una obligación presente de </w:t>
      </w:r>
      <w:r w:rsidR="0056568E">
        <w:t>DIDIER SPORT S.A.S.</w:t>
      </w:r>
      <w:r w:rsidRPr="00EB2C53">
        <w:t xml:space="preserve">, surgida a raíz de sucesos pasados, a su vencimiento, y para cancelarla, </w:t>
      </w:r>
      <w:r w:rsidR="0056568E">
        <w:t>DIDIER SPORT S.A.S.</w:t>
      </w:r>
      <w:r w:rsidRPr="00EB2C53">
        <w:t xml:space="preserve"> espera desprenderse de recursos que incorporan beneficios económicos. El patrimonio incluye las inversiones hechas por los propietarios de </w:t>
      </w:r>
      <w:r w:rsidR="0056568E">
        <w:t>DIDIER SPORT S.A.S.</w:t>
      </w:r>
      <w:r w:rsidRPr="00EB2C53">
        <w:t xml:space="preserve">, más los incrementos de esas inversiones, ganados a través de operaciones rentables y conservados para el uso en las operaciones de </w:t>
      </w:r>
      <w:r w:rsidR="0056568E">
        <w:t>DIDIER SPORT S.A.S.</w:t>
      </w:r>
      <w:r w:rsidRPr="00EB2C53">
        <w:t>, menos las reducciones de las inversiones de los propietarios como resultado de operaciones no rentables y las distribuciones a los propietarios.</w:t>
      </w:r>
    </w:p>
    <w:p w:rsidR="00EB2C53" w:rsidRDefault="00EB2C53" w:rsidP="00CD6F97">
      <w:pPr>
        <w:spacing w:line="240" w:lineRule="auto"/>
        <w:jc w:val="both"/>
      </w:pPr>
      <w:r w:rsidRPr="00EB2C53">
        <w:t xml:space="preserve">Algunos instrumentos financieros que cumplen la definición de pasivo se clasifican como patrimonio porque representan el interés residual de los activos netos de </w:t>
      </w:r>
      <w:r w:rsidR="0056568E">
        <w:t>DIDIER SPORT S.A.S.</w:t>
      </w:r>
      <w:r w:rsidRPr="00EB2C53">
        <w:t xml:space="preserve">:  </w:t>
      </w:r>
    </w:p>
    <w:p w:rsidR="00EB2C53" w:rsidRDefault="00EB2C53" w:rsidP="00CD6F97">
      <w:pPr>
        <w:spacing w:line="240" w:lineRule="auto"/>
        <w:ind w:left="708"/>
        <w:jc w:val="both"/>
      </w:pPr>
      <w:r w:rsidRPr="00EB2C53">
        <w:t xml:space="preserve">(a) Un instrumento con opción de venta es un instrumento financiero que proporciona al tenedor el derecho de volver a vender el instrumento al emisor a cambio de efectivo o de otro activo financiero o que el emisor vuelve a rescatar o recomprar automáticamente en el momento en que tenga lugar un suceso futuro incierto o la muerte o retiro del tenedor de dicho instrumento. Un instrumento con opción de venta se clasificará como un instrumento de patrimonio si tiene todas las características siguientes: </w:t>
      </w:r>
    </w:p>
    <w:p w:rsidR="00EB2C53" w:rsidRDefault="00EB2C53" w:rsidP="00CD6F97">
      <w:pPr>
        <w:spacing w:line="240" w:lineRule="auto"/>
        <w:ind w:left="1416"/>
        <w:jc w:val="both"/>
      </w:pPr>
      <w:r w:rsidRPr="00EB2C53">
        <w:t xml:space="preserve">(i) Otorga al tenedor el derecho a una participación proporcional en los activos netos de </w:t>
      </w:r>
      <w:r w:rsidR="0056568E">
        <w:t>DIDIER SPORT S.A.S.</w:t>
      </w:r>
      <w:r w:rsidRPr="00EB2C53">
        <w:t xml:space="preserve"> en caso de liquidación de esta. Los activos netos de </w:t>
      </w:r>
      <w:r w:rsidR="0056568E">
        <w:t>DIDIER SPORT S.A.S.</w:t>
      </w:r>
      <w:r w:rsidRPr="00EB2C53">
        <w:t xml:space="preserve"> son los que se mantienen después de deducir todos los demás derechos sobre sus activos.</w:t>
      </w:r>
    </w:p>
    <w:p w:rsidR="00EB2C53" w:rsidRDefault="00EB2C53" w:rsidP="00CD6F97">
      <w:pPr>
        <w:spacing w:line="240" w:lineRule="auto"/>
        <w:ind w:left="1416"/>
        <w:jc w:val="both"/>
      </w:pPr>
      <w:r w:rsidRPr="00EB2C53">
        <w:t xml:space="preserve">(ii) El instrumento se encuentra en la clase de instrumentos que está subordinada a todas las demás clases de instrumentos. </w:t>
      </w:r>
    </w:p>
    <w:p w:rsidR="00EB2C53" w:rsidRDefault="00EB2C53" w:rsidP="00CD6F97">
      <w:pPr>
        <w:spacing w:line="240" w:lineRule="auto"/>
        <w:ind w:left="1416"/>
        <w:jc w:val="both"/>
      </w:pPr>
      <w:r w:rsidRPr="00EB2C53">
        <w:t xml:space="preserve">(iii) Todos los instrumentos financieros de la clase de instrumentos que está subordinada a todas las demás clases de instrumentos tienen características idénticas. </w:t>
      </w:r>
    </w:p>
    <w:p w:rsidR="00382C58" w:rsidRDefault="00EB2C53" w:rsidP="00CD6F97">
      <w:pPr>
        <w:spacing w:line="240" w:lineRule="auto"/>
        <w:ind w:left="1416"/>
        <w:jc w:val="both"/>
      </w:pPr>
      <w:r w:rsidRPr="00EB2C53">
        <w:t xml:space="preserve">(iv) Además de la obligación contractual para el emisor de recomprar o rescatar el instrumento a cambio de efectivo o de otro activo financiero, el instrumento no incluye ninguna obligación contractual de entregar a otra entidad efectivo u otro activo financiero, ni de intercambiar activos financieros o pasivos financieros con otra entidad en condiciones que sean potencialmente desfavorables para </w:t>
      </w:r>
      <w:r w:rsidR="0056568E">
        <w:t>DIDIER SPORT S.A.S.</w:t>
      </w:r>
      <w:r w:rsidRPr="00EB2C53">
        <w:t xml:space="preserve">, y no constituye un contrato que sea o pueda </w:t>
      </w:r>
      <w:r w:rsidRPr="00EB2C53">
        <w:lastRenderedPageBreak/>
        <w:t xml:space="preserve">ser liquidado utilizando instrumentos de patrimonio propio de </w:t>
      </w:r>
      <w:r w:rsidR="0056568E">
        <w:t>DIDIER SPORT S.A.S.</w:t>
      </w:r>
      <w:r w:rsidRPr="00EB2C53">
        <w:t xml:space="preserve">. </w:t>
      </w:r>
    </w:p>
    <w:p w:rsidR="00382C58" w:rsidRDefault="00EB2C53" w:rsidP="00CD6F97">
      <w:pPr>
        <w:spacing w:line="240" w:lineRule="auto"/>
        <w:ind w:left="1416"/>
        <w:jc w:val="both"/>
      </w:pPr>
      <w:r w:rsidRPr="00EB2C53">
        <w:t xml:space="preserve">(v) Los flujos de efectivo totales esperados atribuibles al instrumento a lo largo de su vida se basan sustancialmente en los resultados, en el cambio en los activos netos reconocidos o en el cambio en el valor razonable de los activos netos reconocidos y no reconocidos de </w:t>
      </w:r>
      <w:r w:rsidR="0056568E">
        <w:t>DIDIER SPORT S.A.S.</w:t>
      </w:r>
      <w:r w:rsidRPr="00EB2C53">
        <w:t xml:space="preserve"> a lo largo de la vida del instrumento (excluyendo cualesquiera efectos del instrumento). </w:t>
      </w:r>
    </w:p>
    <w:p w:rsidR="00EB2C53" w:rsidRDefault="00EB2C53" w:rsidP="00CD6F97">
      <w:pPr>
        <w:spacing w:line="240" w:lineRule="auto"/>
        <w:ind w:left="708"/>
        <w:jc w:val="both"/>
      </w:pPr>
      <w:r w:rsidRPr="00EB2C53">
        <w:t xml:space="preserve">(b) Los instrumentos, o componentes de instrumentos, que están subordinados a todas las demás clases de instrumentos se clasifican como patrimonio si imponen a </w:t>
      </w:r>
      <w:r w:rsidR="0056568E">
        <w:t>DIDIER SPORT S.A.S.</w:t>
      </w:r>
      <w:r w:rsidRPr="00EB2C53">
        <w:t xml:space="preserve"> una obligación de entregar a terceros una participación proporcional de los activos netos de </w:t>
      </w:r>
      <w:r w:rsidR="0056568E">
        <w:t>DIDIER SPORT S.A.S.</w:t>
      </w:r>
      <w:r w:rsidRPr="00EB2C53">
        <w:t xml:space="preserve"> solo en el momento de la liquidación.</w:t>
      </w:r>
    </w:p>
    <w:p w:rsidR="00890FF9" w:rsidRPr="00F06E36" w:rsidRDefault="00382C58" w:rsidP="00CD6F97">
      <w:pPr>
        <w:pStyle w:val="Ttulo2"/>
        <w:numPr>
          <w:ilvl w:val="1"/>
          <w:numId w:val="1"/>
        </w:numPr>
        <w:spacing w:before="0" w:line="240" w:lineRule="auto"/>
        <w:rPr>
          <w:rFonts w:cs="Arial"/>
        </w:rPr>
      </w:pPr>
      <w:bookmarkStart w:id="736" w:name="_Toc465028649"/>
      <w:r w:rsidRPr="00F06E36">
        <w:rPr>
          <w:rFonts w:cs="Arial"/>
        </w:rPr>
        <w:t>Emisión inicial de acciones u otros instrumentos de patrimonio</w:t>
      </w:r>
      <w:bookmarkEnd w:id="736"/>
    </w:p>
    <w:p w:rsidR="00382C58" w:rsidRDefault="00382C58" w:rsidP="00D549CD">
      <w:pPr>
        <w:spacing w:after="0" w:line="240" w:lineRule="auto"/>
      </w:pPr>
    </w:p>
    <w:p w:rsidR="00382C58" w:rsidRDefault="00382C58" w:rsidP="00CD6F97">
      <w:pPr>
        <w:spacing w:line="240" w:lineRule="auto"/>
        <w:jc w:val="both"/>
      </w:pPr>
      <w:r w:rsidRPr="00382C58">
        <w:t xml:space="preserve">Una entidad reconocerá la emisión de acciones o de otros instrumentos de patrimonio como patrimonio cuando emita esos instrumentos y otra parte esté obligada a proporcionar efectivo u otros recursos a </w:t>
      </w:r>
      <w:r w:rsidR="0056568E">
        <w:t>DIDIER SPORT S.A.S.</w:t>
      </w:r>
      <w:r w:rsidRPr="00382C58">
        <w:t xml:space="preserve"> a cambio de estos. </w:t>
      </w:r>
    </w:p>
    <w:p w:rsidR="00382C58" w:rsidRPr="00382C58" w:rsidRDefault="00382C58" w:rsidP="00CD6F97">
      <w:pPr>
        <w:spacing w:line="240" w:lineRule="auto"/>
        <w:ind w:left="708"/>
        <w:jc w:val="both"/>
      </w:pPr>
      <w:r w:rsidRPr="00382C58">
        <w:t xml:space="preserve">(a) Si los instrumentos de patrimonio se emiten antes de que </w:t>
      </w:r>
      <w:r w:rsidR="0056568E">
        <w:t>DIDIER SPORT S.A.S.</w:t>
      </w:r>
      <w:r w:rsidRPr="00382C58">
        <w:t xml:space="preserve"> reciba el efectivo u otros recursos, </w:t>
      </w:r>
      <w:r w:rsidR="0056568E">
        <w:t>DIDIER SPORT S.A.S.</w:t>
      </w:r>
      <w:r w:rsidRPr="00382C58">
        <w:t xml:space="preserve"> presentará el importe por cobrar como una compensación al patrimonio en su estado de situación financiera, no como un activo.  </w:t>
      </w:r>
    </w:p>
    <w:p w:rsidR="00382C58" w:rsidRDefault="00382C58" w:rsidP="00CD6F97">
      <w:pPr>
        <w:spacing w:line="240" w:lineRule="auto"/>
        <w:ind w:left="708"/>
        <w:jc w:val="both"/>
      </w:pPr>
      <w:r w:rsidRPr="00382C58">
        <w:t xml:space="preserve">(b) Si </w:t>
      </w:r>
      <w:r w:rsidR="0056568E">
        <w:t>DIDIER SPORT S.A.S.</w:t>
      </w:r>
      <w:r w:rsidRPr="00382C58">
        <w:t xml:space="preserve"> recibe el efectivo u otros recursos antes de que se emitan los instrumentos de patrimonio, y no se puede requerir a </w:t>
      </w:r>
      <w:r w:rsidR="0056568E">
        <w:t>DIDIER SPORT S.A.S.</w:t>
      </w:r>
      <w:r w:rsidRPr="00382C58">
        <w:t xml:space="preserve"> el reembolso del efectivo o de los otros recursos recibidos, </w:t>
      </w:r>
      <w:r w:rsidR="0056568E">
        <w:t>DIDIER SPORT S.A.S.</w:t>
      </w:r>
      <w:r w:rsidRPr="00382C58">
        <w:t xml:space="preserve"> reconocerá el correspondiente incremento en el patrimonio en la medida de la contraprestación recibida.  </w:t>
      </w:r>
    </w:p>
    <w:p w:rsidR="00D34D2C" w:rsidRPr="00D34D2C" w:rsidRDefault="00382C58" w:rsidP="00CD6F97">
      <w:pPr>
        <w:spacing w:line="240" w:lineRule="auto"/>
        <w:ind w:left="708"/>
        <w:jc w:val="both"/>
      </w:pPr>
      <w:r w:rsidRPr="00382C58">
        <w:t xml:space="preserve">(c) En la medida en que los instrumentos de patrimonio hayan sido suscritos pero no emitidos y </w:t>
      </w:r>
      <w:r w:rsidR="0056568E">
        <w:t>DIDIER SPORT S.A.S.</w:t>
      </w:r>
      <w:r w:rsidRPr="00382C58">
        <w:t xml:space="preserve"> no haya todavía recibido el efectivo o los otros recursos, </w:t>
      </w:r>
      <w:r w:rsidR="0056568E">
        <w:t>DIDIER SPORT S.A.S.</w:t>
      </w:r>
      <w:r w:rsidRPr="00382C58">
        <w:t xml:space="preserve"> no reconocerá un incremento en el patrimonio.  </w:t>
      </w:r>
    </w:p>
    <w:p w:rsidR="00D34D2C" w:rsidRDefault="0056568E" w:rsidP="00CD6F97">
      <w:pPr>
        <w:spacing w:line="240" w:lineRule="auto"/>
        <w:jc w:val="both"/>
      </w:pPr>
      <w:r>
        <w:t>DIDIER SPORT S.A.S.</w:t>
      </w:r>
      <w:r w:rsidR="00382C58">
        <w:t xml:space="preserve"> </w:t>
      </w:r>
      <w:r w:rsidR="00382C58" w:rsidRPr="00382C58">
        <w:t>medirá los instrumentos de patrimonio al valor razonable del efectivo u otros recursos recibidos o por recibir, neto de los costos directos de emisión de los instrumentos de patrimonio. Si se aplaza el pago y el valor en el tiempo del dinero es significativo, la medición inicial se hará sobre la base del valor presente.</w:t>
      </w:r>
    </w:p>
    <w:p w:rsidR="00E372E1" w:rsidRDefault="00E372E1" w:rsidP="00CD6F97">
      <w:pPr>
        <w:spacing w:line="240" w:lineRule="auto"/>
        <w:jc w:val="both"/>
      </w:pPr>
    </w:p>
    <w:p w:rsidR="009B7734" w:rsidRPr="00D144CF" w:rsidRDefault="002F4862" w:rsidP="00CD6F97">
      <w:pPr>
        <w:pStyle w:val="Ttulo2"/>
        <w:numPr>
          <w:ilvl w:val="0"/>
          <w:numId w:val="1"/>
        </w:numPr>
        <w:spacing w:before="0" w:line="240" w:lineRule="auto"/>
        <w:rPr>
          <w:rFonts w:cs="Arial"/>
          <w:sz w:val="28"/>
          <w:szCs w:val="28"/>
          <w:u w:val="single"/>
        </w:rPr>
      </w:pPr>
      <w:bookmarkStart w:id="737" w:name="_Toc465028650"/>
      <w:r w:rsidRPr="00D144CF">
        <w:rPr>
          <w:rFonts w:cs="Arial"/>
          <w:sz w:val="28"/>
          <w:szCs w:val="28"/>
          <w:u w:val="single"/>
        </w:rPr>
        <w:lastRenderedPageBreak/>
        <w:t>Costos por préstamos</w:t>
      </w:r>
      <w:bookmarkEnd w:id="737"/>
    </w:p>
    <w:p w:rsidR="002F4862" w:rsidRDefault="002F4862" w:rsidP="00CD6F97">
      <w:pPr>
        <w:spacing w:line="240" w:lineRule="auto"/>
      </w:pPr>
    </w:p>
    <w:p w:rsidR="002F4862" w:rsidRPr="00F06E36" w:rsidRDefault="002F4862" w:rsidP="00CD6F97">
      <w:pPr>
        <w:pStyle w:val="Ttulo2"/>
        <w:numPr>
          <w:ilvl w:val="1"/>
          <w:numId w:val="1"/>
        </w:numPr>
        <w:spacing w:before="0" w:line="240" w:lineRule="auto"/>
        <w:rPr>
          <w:rFonts w:cs="Arial"/>
        </w:rPr>
      </w:pPr>
      <w:bookmarkStart w:id="738" w:name="_Toc465028651"/>
      <w:r w:rsidRPr="00F06E36">
        <w:rPr>
          <w:rFonts w:cs="Arial"/>
        </w:rPr>
        <w:t>Objetivo</w:t>
      </w:r>
      <w:bookmarkEnd w:id="738"/>
    </w:p>
    <w:p w:rsidR="002F4862" w:rsidRDefault="002F4862" w:rsidP="00D549CD">
      <w:pPr>
        <w:spacing w:after="0" w:line="240" w:lineRule="auto"/>
      </w:pPr>
    </w:p>
    <w:p w:rsidR="002F4862" w:rsidRDefault="002F4862" w:rsidP="00CD6F97">
      <w:pPr>
        <w:spacing w:line="240" w:lineRule="auto"/>
        <w:jc w:val="both"/>
      </w:pPr>
      <w:r>
        <w:t xml:space="preserve">El objetivo de esta política es establecer los parámetros necesarios para el reconocimiento y medición de los costos incurridos por préstamos que toma </w:t>
      </w:r>
      <w:r w:rsidR="0056568E">
        <w:t xml:space="preserve">DIDIER SPORT </w:t>
      </w:r>
      <w:proofErr w:type="gramStart"/>
      <w:r w:rsidR="0056568E">
        <w:t>S.A.S.</w:t>
      </w:r>
      <w:r>
        <w:t>.</w:t>
      </w:r>
      <w:proofErr w:type="gramEnd"/>
      <w:r>
        <w:t xml:space="preserve"> </w:t>
      </w:r>
    </w:p>
    <w:p w:rsidR="002F4862" w:rsidRPr="00F06E36" w:rsidRDefault="002F4862" w:rsidP="00CD6F97">
      <w:pPr>
        <w:pStyle w:val="Ttulo2"/>
        <w:numPr>
          <w:ilvl w:val="1"/>
          <w:numId w:val="1"/>
        </w:numPr>
        <w:spacing w:before="0" w:line="240" w:lineRule="auto"/>
        <w:rPr>
          <w:rFonts w:cs="Arial"/>
        </w:rPr>
      </w:pPr>
      <w:bookmarkStart w:id="739" w:name="_Toc465028652"/>
      <w:r w:rsidRPr="00F06E36">
        <w:rPr>
          <w:rFonts w:cs="Arial"/>
        </w:rPr>
        <w:t>Alcance</w:t>
      </w:r>
      <w:bookmarkEnd w:id="739"/>
    </w:p>
    <w:p w:rsidR="002F4862" w:rsidRDefault="002F4862" w:rsidP="00D549CD">
      <w:pPr>
        <w:spacing w:after="0" w:line="240" w:lineRule="auto"/>
      </w:pPr>
    </w:p>
    <w:p w:rsidR="008D1ED3" w:rsidRDefault="008D1ED3" w:rsidP="00D549CD">
      <w:pPr>
        <w:spacing w:after="0" w:line="240" w:lineRule="auto"/>
        <w:jc w:val="both"/>
      </w:pPr>
      <w:r>
        <w:t xml:space="preserve">Esta política </w:t>
      </w:r>
      <w:r w:rsidRPr="002F4862">
        <w:t>específica la contabilidad de los costos por préstamos. Son costos por préstamos los intereses y otros costos en los que una entidad incurre, que están relacionados con los fondos que ha tomado prestados. Los costos por préstamos incluyen:</w:t>
      </w:r>
      <w:r>
        <w:rPr>
          <w:rStyle w:val="Refdenotaalpie"/>
        </w:rPr>
        <w:footnoteReference w:id="293"/>
      </w:r>
    </w:p>
    <w:p w:rsidR="00D549CD" w:rsidRDefault="00D549CD" w:rsidP="00D549CD">
      <w:pPr>
        <w:spacing w:after="0" w:line="240" w:lineRule="auto"/>
        <w:jc w:val="both"/>
      </w:pPr>
    </w:p>
    <w:p w:rsidR="008D1ED3" w:rsidRDefault="008D1ED3" w:rsidP="00CD6F97">
      <w:pPr>
        <w:spacing w:line="240" w:lineRule="auto"/>
        <w:ind w:left="708"/>
        <w:jc w:val="both"/>
      </w:pPr>
      <w:r w:rsidRPr="002F4862">
        <w:t>(a) Los gastos por intereses calculados utilizando</w:t>
      </w:r>
      <w:r>
        <w:t xml:space="preserve"> el método del interés efectivo. </w:t>
      </w:r>
    </w:p>
    <w:p w:rsidR="008D1ED3" w:rsidRDefault="008D1ED3" w:rsidP="00CD6F97">
      <w:pPr>
        <w:spacing w:line="240" w:lineRule="auto"/>
        <w:ind w:left="708"/>
        <w:jc w:val="both"/>
      </w:pPr>
      <w:r w:rsidRPr="002F4862">
        <w:t>(b) Las cargas financieras con respecto a los arrenda</w:t>
      </w:r>
      <w:r>
        <w:t xml:space="preserve">mientos financieros reconocidos. </w:t>
      </w:r>
    </w:p>
    <w:p w:rsidR="008D1ED3" w:rsidRPr="002F4862" w:rsidRDefault="008D1ED3" w:rsidP="00CD6F97">
      <w:pPr>
        <w:spacing w:line="240" w:lineRule="auto"/>
        <w:ind w:left="708"/>
        <w:jc w:val="both"/>
      </w:pPr>
      <w:r w:rsidRPr="002F4862">
        <w:t>(c) Las diferencias de cambio procedentes de préstamos en moneda extranjera en la medida en que se consideren ajustes de los costos por intereses.</w:t>
      </w:r>
    </w:p>
    <w:p w:rsidR="002F4862" w:rsidRPr="00F06E36" w:rsidRDefault="002F4862" w:rsidP="00CD6F97">
      <w:pPr>
        <w:pStyle w:val="Ttulo2"/>
        <w:numPr>
          <w:ilvl w:val="1"/>
          <w:numId w:val="1"/>
        </w:numPr>
        <w:spacing w:before="0" w:line="240" w:lineRule="auto"/>
        <w:rPr>
          <w:rFonts w:cs="Arial"/>
        </w:rPr>
      </w:pPr>
      <w:bookmarkStart w:id="740" w:name="_Toc465028653"/>
      <w:r w:rsidRPr="00F06E36">
        <w:rPr>
          <w:rFonts w:cs="Arial"/>
        </w:rPr>
        <w:t>Reconocimiento Inicial</w:t>
      </w:r>
      <w:bookmarkEnd w:id="740"/>
    </w:p>
    <w:p w:rsidR="002F4862" w:rsidRDefault="002F4862" w:rsidP="00F55292">
      <w:pPr>
        <w:spacing w:after="0" w:line="240" w:lineRule="auto"/>
      </w:pPr>
    </w:p>
    <w:p w:rsidR="008D1ED3" w:rsidRDefault="008D1ED3" w:rsidP="00CD6F97">
      <w:pPr>
        <w:spacing w:line="240" w:lineRule="auto"/>
        <w:jc w:val="both"/>
      </w:pPr>
      <w:r w:rsidRPr="002F4862">
        <w:t xml:space="preserve">Una entidad reconocerá todos los costos por préstamos como un gasto en resultados en el periodo </w:t>
      </w:r>
      <w:r>
        <w:t>en el que se incurre en ellos.</w:t>
      </w:r>
      <w:r>
        <w:rPr>
          <w:rStyle w:val="Refdenotaalpie"/>
        </w:rPr>
        <w:footnoteReference w:id="294"/>
      </w:r>
    </w:p>
    <w:p w:rsidR="002F4862" w:rsidRPr="00F06E36" w:rsidRDefault="002F4862" w:rsidP="00CD6F97">
      <w:pPr>
        <w:pStyle w:val="Ttulo2"/>
        <w:numPr>
          <w:ilvl w:val="1"/>
          <w:numId w:val="1"/>
        </w:numPr>
        <w:spacing w:before="0" w:line="240" w:lineRule="auto"/>
        <w:rPr>
          <w:rFonts w:cs="Arial"/>
        </w:rPr>
      </w:pPr>
      <w:bookmarkStart w:id="741" w:name="_Toc465028654"/>
      <w:r w:rsidRPr="00F06E36">
        <w:rPr>
          <w:rFonts w:cs="Arial"/>
        </w:rPr>
        <w:t>Información a revelar</w:t>
      </w:r>
      <w:bookmarkEnd w:id="741"/>
      <w:r w:rsidRPr="00F06E36">
        <w:rPr>
          <w:rFonts w:cs="Arial"/>
        </w:rPr>
        <w:t xml:space="preserve"> </w:t>
      </w:r>
    </w:p>
    <w:p w:rsidR="002F4862" w:rsidRDefault="002F4862" w:rsidP="00F55292">
      <w:pPr>
        <w:spacing w:after="0" w:line="240" w:lineRule="auto"/>
      </w:pPr>
    </w:p>
    <w:p w:rsidR="008D1ED3" w:rsidRPr="009A565A" w:rsidRDefault="008D1ED3" w:rsidP="00CD6F97">
      <w:pPr>
        <w:spacing w:line="240" w:lineRule="auto"/>
        <w:jc w:val="both"/>
        <w:rPr>
          <w:rFonts w:cs="Arial"/>
        </w:rPr>
      </w:pPr>
      <w:r>
        <w:t xml:space="preserve">Se </w:t>
      </w:r>
      <w:r w:rsidRPr="002F4862">
        <w:t>requiere que se revelen los costos fi</w:t>
      </w:r>
      <w:r>
        <w:t xml:space="preserve">nancieros, también se </w:t>
      </w:r>
      <w:r w:rsidRPr="002F4862">
        <w:t>requiere que se revele el gasto total por intereses (utilizando el método del interés efectivo) de los pasivos financieros que no están al</w:t>
      </w:r>
      <w:r>
        <w:t xml:space="preserve"> valor razonable en resultados.</w:t>
      </w:r>
      <w:r>
        <w:rPr>
          <w:rStyle w:val="Refdenotaalpie"/>
          <w:rFonts w:cs="Arial"/>
        </w:rPr>
        <w:footnoteReference w:id="295"/>
      </w:r>
    </w:p>
    <w:p w:rsidR="008E5E73" w:rsidRDefault="008E5E73" w:rsidP="00CD6F97">
      <w:pPr>
        <w:spacing w:line="240" w:lineRule="auto"/>
        <w:ind w:left="708"/>
        <w:jc w:val="both"/>
      </w:pPr>
    </w:p>
    <w:p w:rsidR="008E5E73" w:rsidRPr="00D144CF" w:rsidRDefault="008E5E73" w:rsidP="00CD6F97">
      <w:pPr>
        <w:pStyle w:val="Ttulo2"/>
        <w:numPr>
          <w:ilvl w:val="0"/>
          <w:numId w:val="1"/>
        </w:numPr>
        <w:spacing w:before="0" w:line="240" w:lineRule="auto"/>
        <w:rPr>
          <w:rFonts w:cs="Arial"/>
          <w:sz w:val="28"/>
          <w:szCs w:val="28"/>
          <w:u w:val="single"/>
        </w:rPr>
      </w:pPr>
      <w:r w:rsidRPr="00D144CF">
        <w:rPr>
          <w:rFonts w:cs="Arial"/>
          <w:sz w:val="28"/>
          <w:szCs w:val="28"/>
          <w:u w:val="single"/>
        </w:rPr>
        <w:t xml:space="preserve"> </w:t>
      </w:r>
      <w:bookmarkStart w:id="742" w:name="_Toc465028655"/>
      <w:r w:rsidRPr="00D144CF">
        <w:rPr>
          <w:rFonts w:cs="Arial"/>
          <w:sz w:val="28"/>
          <w:szCs w:val="28"/>
          <w:u w:val="single"/>
        </w:rPr>
        <w:t>Conversión de la moneda extranjera</w:t>
      </w:r>
      <w:bookmarkEnd w:id="742"/>
      <w:r w:rsidRPr="00D144CF">
        <w:rPr>
          <w:rFonts w:cs="Arial"/>
          <w:sz w:val="28"/>
          <w:szCs w:val="28"/>
          <w:u w:val="single"/>
        </w:rPr>
        <w:t xml:space="preserve"> </w:t>
      </w:r>
    </w:p>
    <w:p w:rsidR="008E5E73" w:rsidRDefault="008E5E73" w:rsidP="00CD6F97">
      <w:pPr>
        <w:spacing w:line="240" w:lineRule="auto"/>
      </w:pPr>
    </w:p>
    <w:p w:rsidR="008E5E73" w:rsidRPr="00F06E36" w:rsidRDefault="008E5E73" w:rsidP="00CD6F97">
      <w:pPr>
        <w:pStyle w:val="Ttulo2"/>
        <w:numPr>
          <w:ilvl w:val="1"/>
          <w:numId w:val="1"/>
        </w:numPr>
        <w:spacing w:before="0" w:line="240" w:lineRule="auto"/>
        <w:rPr>
          <w:rFonts w:cs="Arial"/>
        </w:rPr>
      </w:pPr>
      <w:bookmarkStart w:id="743" w:name="_Toc465028656"/>
      <w:r w:rsidRPr="00F06E36">
        <w:rPr>
          <w:rFonts w:cs="Arial"/>
        </w:rPr>
        <w:lastRenderedPageBreak/>
        <w:t>Objetivo</w:t>
      </w:r>
      <w:bookmarkEnd w:id="743"/>
    </w:p>
    <w:p w:rsidR="008E5E73" w:rsidRDefault="008E5E73" w:rsidP="00CD6F97">
      <w:pPr>
        <w:spacing w:line="240" w:lineRule="auto"/>
      </w:pPr>
    </w:p>
    <w:p w:rsidR="008E5E73" w:rsidRDefault="00AC78BD" w:rsidP="00CD6F97">
      <w:pPr>
        <w:spacing w:line="240" w:lineRule="auto"/>
      </w:pPr>
      <w:r>
        <w:t xml:space="preserve">El objetivo de esta política es establecer los parámetros para el reconocimiento y la medición de las transacciones en moneda extranjera que posea </w:t>
      </w:r>
      <w:r w:rsidR="0056568E">
        <w:t xml:space="preserve">DIDIER SPORT </w:t>
      </w:r>
      <w:proofErr w:type="gramStart"/>
      <w:r w:rsidR="0056568E">
        <w:t>S.A.S.</w:t>
      </w:r>
      <w:r>
        <w:t>.</w:t>
      </w:r>
      <w:proofErr w:type="gramEnd"/>
      <w:r>
        <w:t xml:space="preserve"> </w:t>
      </w:r>
    </w:p>
    <w:p w:rsidR="008E5E73" w:rsidRPr="00F06E36" w:rsidRDefault="008E5E73" w:rsidP="00CD6F97">
      <w:pPr>
        <w:pStyle w:val="Ttulo2"/>
        <w:numPr>
          <w:ilvl w:val="1"/>
          <w:numId w:val="1"/>
        </w:numPr>
        <w:spacing w:before="0" w:line="240" w:lineRule="auto"/>
        <w:rPr>
          <w:rFonts w:cs="Arial"/>
        </w:rPr>
      </w:pPr>
      <w:bookmarkStart w:id="744" w:name="_Toc465028657"/>
      <w:r w:rsidRPr="00F06E36">
        <w:rPr>
          <w:rFonts w:cs="Arial"/>
        </w:rPr>
        <w:t>Alcance</w:t>
      </w:r>
      <w:bookmarkEnd w:id="744"/>
      <w:r w:rsidRPr="00F06E36">
        <w:rPr>
          <w:rFonts w:cs="Arial"/>
        </w:rPr>
        <w:t xml:space="preserve"> </w:t>
      </w:r>
    </w:p>
    <w:p w:rsidR="008E5E73" w:rsidRPr="008E5E73" w:rsidRDefault="008E5E73" w:rsidP="00F55292">
      <w:pPr>
        <w:spacing w:after="0" w:line="240" w:lineRule="auto"/>
      </w:pPr>
    </w:p>
    <w:p w:rsidR="008E5E73" w:rsidRDefault="008E5E73" w:rsidP="00CD6F97">
      <w:pPr>
        <w:spacing w:line="240" w:lineRule="auto"/>
        <w:jc w:val="both"/>
      </w:pPr>
      <w:r>
        <w:t>Esta política</w:t>
      </w:r>
      <w:r w:rsidRPr="008E5E73">
        <w:t xml:space="preserve"> prescribe cómo incluir las transacciones en moneda extranjera y los negocios en el extranjero, en los estados financieros d</w:t>
      </w:r>
      <w:r>
        <w:t xml:space="preserve">e </w:t>
      </w:r>
      <w:r w:rsidR="0056568E">
        <w:t>DIDIER SPORT S.A.S.</w:t>
      </w:r>
      <w:r w:rsidRPr="008E5E73">
        <w:t>, y cómo convertir los estados financieros a la moneda de presentación.</w:t>
      </w:r>
    </w:p>
    <w:p w:rsidR="008E5E73" w:rsidRPr="00F06E36" w:rsidRDefault="008E5E73" w:rsidP="00CD6F97">
      <w:pPr>
        <w:pStyle w:val="Ttulo2"/>
        <w:numPr>
          <w:ilvl w:val="1"/>
          <w:numId w:val="1"/>
        </w:numPr>
        <w:spacing w:before="0" w:line="240" w:lineRule="auto"/>
        <w:rPr>
          <w:rFonts w:cs="Arial"/>
        </w:rPr>
      </w:pPr>
      <w:bookmarkStart w:id="745" w:name="_Toc465028658"/>
      <w:r w:rsidRPr="00F06E36">
        <w:rPr>
          <w:rFonts w:cs="Arial"/>
        </w:rPr>
        <w:t>Normatividad aplicada</w:t>
      </w:r>
      <w:bookmarkEnd w:id="745"/>
    </w:p>
    <w:p w:rsidR="008E5E73" w:rsidRDefault="008E5E73" w:rsidP="00CD6F97">
      <w:pPr>
        <w:spacing w:line="240" w:lineRule="auto"/>
      </w:pPr>
    </w:p>
    <w:p w:rsidR="00AC78BD" w:rsidRDefault="00AC78BD" w:rsidP="00CD6F97">
      <w:pPr>
        <w:tabs>
          <w:tab w:val="left" w:pos="2188"/>
        </w:tabs>
        <w:spacing w:after="0" w:line="240" w:lineRule="auto"/>
        <w:jc w:val="both"/>
        <w:rPr>
          <w:rFonts w:cs="Arial"/>
          <w:szCs w:val="24"/>
        </w:rPr>
      </w:pPr>
      <w:r>
        <w:rPr>
          <w:rFonts w:cs="Arial"/>
          <w:b/>
          <w:szCs w:val="24"/>
        </w:rPr>
        <w:t>Sección 30:</w:t>
      </w:r>
      <w:r>
        <w:rPr>
          <w:rFonts w:cs="Arial"/>
          <w:szCs w:val="24"/>
        </w:rPr>
        <w:t xml:space="preserve">            Conversión de la moneda extranjera. </w:t>
      </w:r>
    </w:p>
    <w:p w:rsidR="00F55292" w:rsidRPr="00AB41C7" w:rsidRDefault="00F55292" w:rsidP="00CD6F97">
      <w:pPr>
        <w:tabs>
          <w:tab w:val="left" w:pos="2188"/>
        </w:tabs>
        <w:spacing w:after="0" w:line="240" w:lineRule="auto"/>
        <w:jc w:val="both"/>
        <w:rPr>
          <w:rFonts w:cs="Arial"/>
          <w:szCs w:val="24"/>
        </w:rPr>
      </w:pPr>
    </w:p>
    <w:p w:rsidR="00AC78BD" w:rsidRPr="00F06E36" w:rsidRDefault="00AC78BD" w:rsidP="00CD6F97">
      <w:pPr>
        <w:pStyle w:val="Ttulo2"/>
        <w:numPr>
          <w:ilvl w:val="1"/>
          <w:numId w:val="1"/>
        </w:numPr>
        <w:spacing w:before="0" w:line="240" w:lineRule="auto"/>
        <w:rPr>
          <w:rFonts w:cs="Arial"/>
        </w:rPr>
      </w:pPr>
      <w:bookmarkStart w:id="746" w:name="_Toc465028659"/>
      <w:r w:rsidRPr="00F06E36">
        <w:rPr>
          <w:rFonts w:cs="Arial"/>
        </w:rPr>
        <w:t>Definiciones</w:t>
      </w:r>
      <w:bookmarkEnd w:id="746"/>
    </w:p>
    <w:p w:rsidR="00AC78BD" w:rsidRDefault="00AC78BD" w:rsidP="00CD6F97">
      <w:pPr>
        <w:spacing w:line="240" w:lineRule="auto"/>
      </w:pPr>
    </w:p>
    <w:p w:rsidR="00AC78BD" w:rsidRDefault="00AC78BD" w:rsidP="00D31694">
      <w:pPr>
        <w:pStyle w:val="Prrafodelista"/>
        <w:numPr>
          <w:ilvl w:val="0"/>
          <w:numId w:val="44"/>
        </w:numPr>
        <w:spacing w:line="240" w:lineRule="auto"/>
        <w:jc w:val="both"/>
      </w:pPr>
      <w:r>
        <w:rPr>
          <w:b/>
        </w:rPr>
        <w:t xml:space="preserve">Moneda funcional: </w:t>
      </w:r>
      <w:r w:rsidRPr="00AC78BD">
        <w:t>Cada entidad identificará su moneda funcional. La moneda funcional de una entidad es la moneda del entorno económico principal en el que opera dicha entidad.</w:t>
      </w:r>
    </w:p>
    <w:p w:rsidR="00AC78BD" w:rsidRDefault="00AC78BD" w:rsidP="00CD6F97">
      <w:pPr>
        <w:pStyle w:val="Prrafodelista"/>
        <w:spacing w:line="240" w:lineRule="auto"/>
        <w:jc w:val="both"/>
      </w:pPr>
    </w:p>
    <w:p w:rsidR="00AC78BD" w:rsidRDefault="00AC78BD" w:rsidP="00D31694">
      <w:pPr>
        <w:pStyle w:val="Prrafodelista"/>
        <w:numPr>
          <w:ilvl w:val="0"/>
          <w:numId w:val="44"/>
        </w:numPr>
        <w:spacing w:line="240" w:lineRule="auto"/>
        <w:jc w:val="both"/>
      </w:pPr>
      <w:r>
        <w:rPr>
          <w:b/>
        </w:rPr>
        <w:t xml:space="preserve">Transacción en moneda extranjera: </w:t>
      </w:r>
      <w:r w:rsidRPr="00AC78BD">
        <w:t>es una transacción que está denominada o requiere su liquidación en una moneda extranjera, incluyendo transacciones que surgen cuando una entidad:</w:t>
      </w:r>
    </w:p>
    <w:p w:rsidR="00AC78BD" w:rsidRDefault="00AC78BD" w:rsidP="00CD6F97">
      <w:pPr>
        <w:pStyle w:val="Prrafodelista"/>
        <w:spacing w:line="240" w:lineRule="auto"/>
      </w:pPr>
    </w:p>
    <w:p w:rsidR="00AC78BD" w:rsidRDefault="00AC78BD" w:rsidP="00CD6F97">
      <w:pPr>
        <w:pStyle w:val="Prrafodelista"/>
        <w:spacing w:line="240" w:lineRule="auto"/>
        <w:jc w:val="both"/>
      </w:pPr>
      <w:r w:rsidRPr="00AC78BD">
        <w:t xml:space="preserve">(a) Compra o vende bienes o servicios cuyo precio se denomina en una moneda extranjera; </w:t>
      </w:r>
    </w:p>
    <w:p w:rsidR="00AC78BD" w:rsidRDefault="00AC78BD" w:rsidP="00CD6F97">
      <w:pPr>
        <w:pStyle w:val="Prrafodelista"/>
        <w:spacing w:line="240" w:lineRule="auto"/>
        <w:jc w:val="both"/>
      </w:pPr>
      <w:r w:rsidRPr="00AC78BD">
        <w:t xml:space="preserve">(b) presta o toma prestados fondos, cuando los importes por pagar o cobrar se denominan en una moneda extranjera; o </w:t>
      </w:r>
    </w:p>
    <w:p w:rsidR="00AC78BD" w:rsidRDefault="00AC78BD" w:rsidP="00CD6F97">
      <w:pPr>
        <w:pStyle w:val="Prrafodelista"/>
        <w:spacing w:line="240" w:lineRule="auto"/>
        <w:jc w:val="both"/>
      </w:pPr>
      <w:r w:rsidRPr="00AC78BD">
        <w:t>(c) aparte de eso, adquiere o dispone de activos, o incurre o liquida pasivos, denominados en una moneda extranjera.</w:t>
      </w:r>
    </w:p>
    <w:p w:rsidR="00D12E46" w:rsidRDefault="00D12E46" w:rsidP="00CD6F97">
      <w:pPr>
        <w:pStyle w:val="Prrafodelista"/>
        <w:spacing w:line="240" w:lineRule="auto"/>
        <w:jc w:val="both"/>
      </w:pPr>
    </w:p>
    <w:p w:rsidR="00D12E46" w:rsidRPr="00D12E46" w:rsidRDefault="00D12E46" w:rsidP="00D31694">
      <w:pPr>
        <w:pStyle w:val="Prrafodelista"/>
        <w:numPr>
          <w:ilvl w:val="0"/>
          <w:numId w:val="44"/>
        </w:numPr>
        <w:spacing w:line="240" w:lineRule="auto"/>
        <w:jc w:val="both"/>
      </w:pPr>
      <w:r>
        <w:rPr>
          <w:b/>
        </w:rPr>
        <w:t xml:space="preserve">Fecha de transacción: </w:t>
      </w:r>
      <w:r w:rsidRPr="00D12E46">
        <w:t>es la fecha en la cual la transacción cumple las condiciones para su rec</w:t>
      </w:r>
      <w:r>
        <w:t>onocimiento, de acuerdo con las</w:t>
      </w:r>
      <w:r w:rsidRPr="00D12E46">
        <w:t xml:space="preserve"> NIIF. Por razones de orden práctico, se utiliza a menudo una tasa de cambio aproximada a la existente en el momento de realizar la transacción, por ejemplo, puede utilizarse una tasa media semanal o mensual para todas las transacciones en cada moneda extranjera que tengan lugar durante ese periodo.</w:t>
      </w:r>
    </w:p>
    <w:p w:rsidR="00D12E46" w:rsidRDefault="00D12E46" w:rsidP="00CD6F97">
      <w:pPr>
        <w:pStyle w:val="Prrafodelista"/>
        <w:spacing w:line="240" w:lineRule="auto"/>
        <w:jc w:val="both"/>
      </w:pPr>
    </w:p>
    <w:p w:rsidR="00D12E46" w:rsidRPr="00F06E36" w:rsidRDefault="00D12E46" w:rsidP="00CD6F97">
      <w:pPr>
        <w:pStyle w:val="Ttulo2"/>
        <w:numPr>
          <w:ilvl w:val="1"/>
          <w:numId w:val="1"/>
        </w:numPr>
        <w:spacing w:before="0" w:line="240" w:lineRule="auto"/>
        <w:rPr>
          <w:rFonts w:cs="Arial"/>
        </w:rPr>
      </w:pPr>
      <w:bookmarkStart w:id="747" w:name="_Toc465028660"/>
      <w:r w:rsidRPr="00F06E36">
        <w:rPr>
          <w:rFonts w:cs="Arial"/>
        </w:rPr>
        <w:t>Reconocimiento inicial</w:t>
      </w:r>
      <w:bookmarkEnd w:id="747"/>
    </w:p>
    <w:p w:rsidR="00D12E46" w:rsidRDefault="00D12E46" w:rsidP="00F55292">
      <w:pPr>
        <w:spacing w:after="0" w:line="240" w:lineRule="auto"/>
      </w:pPr>
    </w:p>
    <w:p w:rsidR="00D12E46" w:rsidRDefault="00D12E46" w:rsidP="00CD6F97">
      <w:pPr>
        <w:spacing w:line="240" w:lineRule="auto"/>
        <w:jc w:val="both"/>
      </w:pPr>
      <w:r w:rsidRPr="00D12E46">
        <w:lastRenderedPageBreak/>
        <w:t>En el momento del reconocimiento inicial de una transacción en moneda extranjera, una entidad la registrará aplicando al importe de la moneda funcional la tasa de cambio de contado entre la moneda funcional y la moneda extranjera en la fecha de la transacción.</w:t>
      </w:r>
    </w:p>
    <w:p w:rsidR="00D12E46" w:rsidRPr="00F06E36" w:rsidRDefault="00D12E46" w:rsidP="00CD6F97">
      <w:pPr>
        <w:pStyle w:val="Ttulo2"/>
        <w:numPr>
          <w:ilvl w:val="1"/>
          <w:numId w:val="1"/>
        </w:numPr>
        <w:spacing w:before="0" w:line="240" w:lineRule="auto"/>
        <w:rPr>
          <w:rFonts w:cs="Arial"/>
        </w:rPr>
      </w:pPr>
      <w:bookmarkStart w:id="748" w:name="_Toc465028661"/>
      <w:r w:rsidRPr="00F06E36">
        <w:rPr>
          <w:rFonts w:cs="Arial"/>
        </w:rPr>
        <w:t>Información al final de los periodos posteriores sobre los que se informa</w:t>
      </w:r>
      <w:bookmarkEnd w:id="748"/>
    </w:p>
    <w:p w:rsidR="00D12E46" w:rsidRDefault="00D12E46" w:rsidP="00CD6F97">
      <w:pPr>
        <w:spacing w:line="240" w:lineRule="auto"/>
      </w:pPr>
    </w:p>
    <w:p w:rsidR="00D12E46" w:rsidRDefault="00D12E46" w:rsidP="00CD6F97">
      <w:pPr>
        <w:spacing w:line="240" w:lineRule="auto"/>
        <w:jc w:val="both"/>
      </w:pPr>
      <w:r w:rsidRPr="00D12E46">
        <w:t xml:space="preserve">Al final de cada periodo sobre el que se informa, </w:t>
      </w:r>
      <w:r w:rsidR="0056568E">
        <w:t>DIDIER SPORT S.A.S.</w:t>
      </w:r>
      <w:r w:rsidRPr="00D12E46">
        <w:t xml:space="preserve">: </w:t>
      </w:r>
    </w:p>
    <w:p w:rsidR="00D12E46" w:rsidRDefault="00D12E46" w:rsidP="00CD6F97">
      <w:pPr>
        <w:spacing w:line="240" w:lineRule="auto"/>
        <w:ind w:left="708"/>
        <w:jc w:val="both"/>
      </w:pPr>
      <w:r w:rsidRPr="00D12E46">
        <w:t xml:space="preserve">(a) convertirá las partidas monetarias en moneda extranjera utilizando la tasa de cambio de cierre; </w:t>
      </w:r>
    </w:p>
    <w:p w:rsidR="00D12E46" w:rsidRDefault="00D12E46" w:rsidP="00CD6F97">
      <w:pPr>
        <w:spacing w:line="240" w:lineRule="auto"/>
        <w:ind w:left="708"/>
        <w:jc w:val="both"/>
      </w:pPr>
      <w:r w:rsidRPr="00D12E46">
        <w:t xml:space="preserve">(b) convertirá las partidas no monetarias que se midan en términos de costo histórico en una moneda extranjera, utilizando la tasa de cambio en la fecha de la transacción; y </w:t>
      </w:r>
    </w:p>
    <w:p w:rsidR="00D12E46" w:rsidRDefault="00D12E46" w:rsidP="00CD6F97">
      <w:pPr>
        <w:spacing w:line="240" w:lineRule="auto"/>
        <w:ind w:left="708"/>
        <w:jc w:val="both"/>
      </w:pPr>
      <w:r w:rsidRPr="00D12E46">
        <w:t>(c) convertirá las partidas no monetarias que se midan al valor razonable en una moneda extranjera, utilizando las tasas de cambio en la fecha en que se determinó dicho valor razonable.</w:t>
      </w:r>
    </w:p>
    <w:p w:rsidR="00D12E46" w:rsidRDefault="0056568E" w:rsidP="00CD6F97">
      <w:pPr>
        <w:spacing w:line="240" w:lineRule="auto"/>
        <w:jc w:val="both"/>
      </w:pPr>
      <w:r>
        <w:t>DIDIER SPORT S.A.S.</w:t>
      </w:r>
      <w:r w:rsidR="00D12E46">
        <w:t xml:space="preserve"> </w:t>
      </w:r>
      <w:r w:rsidR="00D12E46" w:rsidRPr="00D12E46">
        <w:t>reconocerá, en los resultados del periodo en que aparezcan, las diferencias de cambio que surjan al liquidar las partidas monetarias o al convertir las partidas monetarias a tasas diferentes de las que se utilizaron para su conversión en el reconocimiento inicial durante el periodo o en periodos anteriores</w:t>
      </w:r>
      <w:r w:rsidR="00D12E46">
        <w:t>.</w:t>
      </w:r>
    </w:p>
    <w:p w:rsidR="00D12E46" w:rsidRPr="00F06E36" w:rsidRDefault="00D12E46" w:rsidP="00CD6F97">
      <w:pPr>
        <w:pStyle w:val="Ttulo2"/>
        <w:numPr>
          <w:ilvl w:val="1"/>
          <w:numId w:val="1"/>
        </w:numPr>
        <w:spacing w:before="0" w:line="240" w:lineRule="auto"/>
        <w:rPr>
          <w:rFonts w:cs="Arial"/>
        </w:rPr>
      </w:pPr>
      <w:bookmarkStart w:id="749" w:name="_Toc465028662"/>
      <w:r w:rsidRPr="00F06E36">
        <w:rPr>
          <w:rFonts w:cs="Arial"/>
        </w:rPr>
        <w:t>Cambio de moneda funcional</w:t>
      </w:r>
      <w:bookmarkEnd w:id="749"/>
      <w:r w:rsidRPr="00F06E36">
        <w:rPr>
          <w:rFonts w:cs="Arial"/>
        </w:rPr>
        <w:t xml:space="preserve"> </w:t>
      </w:r>
    </w:p>
    <w:p w:rsidR="00D12E46" w:rsidRPr="00D12E46" w:rsidRDefault="00D12E46" w:rsidP="00F55292">
      <w:pPr>
        <w:spacing w:after="0" w:line="240" w:lineRule="auto"/>
      </w:pPr>
    </w:p>
    <w:p w:rsidR="00D12E46" w:rsidRDefault="00D12E46" w:rsidP="00F55292">
      <w:pPr>
        <w:spacing w:after="0" w:line="240" w:lineRule="auto"/>
        <w:jc w:val="both"/>
      </w:pPr>
      <w:r w:rsidRPr="00D12E46">
        <w:t>Cuando se produzca un cambio en la moneda funcional de una entidad, esta aplicará los procedimientos de conversión que sean aplicables a la nueva moneda funcional de forma prospectiva, desde la fecha del cambio.</w:t>
      </w:r>
    </w:p>
    <w:p w:rsidR="00F55292" w:rsidRDefault="00F55292" w:rsidP="00F55292">
      <w:pPr>
        <w:spacing w:after="0" w:line="240" w:lineRule="auto"/>
        <w:jc w:val="both"/>
      </w:pPr>
    </w:p>
    <w:p w:rsidR="00D12E46" w:rsidRDefault="00D12E46" w:rsidP="00CD6F97">
      <w:pPr>
        <w:spacing w:line="240" w:lineRule="auto"/>
        <w:jc w:val="both"/>
      </w:pPr>
      <w:r w:rsidRPr="00D12E46">
        <w:t xml:space="preserve">El efecto de un cambio de moneda funcional se contabilizará de forma prospectiva. En otras palabras, </w:t>
      </w:r>
      <w:r w:rsidR="0056568E">
        <w:t>DIDIER SPORT S.A.S.</w:t>
      </w:r>
      <w:r>
        <w:t xml:space="preserve"> </w:t>
      </w:r>
      <w:r w:rsidRPr="00D12E46">
        <w:t>convertirá todas las partidas a la nueva moneda funcional utilizando la tasa de cambio en la fecha en que se produzca la modificación. Los importes convertidos resultantes para partidas no monetarias, se tratarán como sus costos históricos.</w:t>
      </w:r>
    </w:p>
    <w:p w:rsidR="00766C0D" w:rsidRPr="00F06E36" w:rsidRDefault="00766C0D" w:rsidP="00CD6F97">
      <w:pPr>
        <w:pStyle w:val="Ttulo2"/>
        <w:numPr>
          <w:ilvl w:val="1"/>
          <w:numId w:val="1"/>
        </w:numPr>
        <w:spacing w:before="0" w:line="240" w:lineRule="auto"/>
        <w:rPr>
          <w:rFonts w:cs="Arial"/>
        </w:rPr>
      </w:pPr>
      <w:bookmarkStart w:id="750" w:name="_Toc465028663"/>
      <w:r w:rsidRPr="00F06E36">
        <w:rPr>
          <w:rFonts w:cs="Arial"/>
        </w:rPr>
        <w:t>Utilización de una moneda de presentación distinta a la moneda funcional</w:t>
      </w:r>
      <w:bookmarkEnd w:id="750"/>
      <w:r w:rsidRPr="00F06E36">
        <w:rPr>
          <w:rFonts w:cs="Arial"/>
        </w:rPr>
        <w:t xml:space="preserve"> </w:t>
      </w:r>
    </w:p>
    <w:p w:rsidR="00766C0D" w:rsidRDefault="00766C0D" w:rsidP="00CD6F97">
      <w:pPr>
        <w:spacing w:line="240" w:lineRule="auto"/>
      </w:pPr>
    </w:p>
    <w:p w:rsidR="00766C0D" w:rsidRDefault="0056568E" w:rsidP="00CD6F97">
      <w:pPr>
        <w:spacing w:line="240" w:lineRule="auto"/>
        <w:jc w:val="both"/>
      </w:pPr>
      <w:r>
        <w:t>DIDIER SPORT S.A.S.</w:t>
      </w:r>
      <w:r w:rsidR="00766C0D">
        <w:t xml:space="preserve"> </w:t>
      </w:r>
      <w:r w:rsidR="00766C0D" w:rsidRPr="00766C0D">
        <w:t xml:space="preserve">puede presentar sus estados financieros en cualquier moneda (o monedas). Si la moneda de presentación difiere de la moneda </w:t>
      </w:r>
      <w:r w:rsidR="00766C0D" w:rsidRPr="00766C0D">
        <w:lastRenderedPageBreak/>
        <w:t xml:space="preserve">funcional de </w:t>
      </w:r>
      <w:r>
        <w:t>DIDIER SPORT S.A.S.</w:t>
      </w:r>
      <w:r w:rsidR="00766C0D" w:rsidRPr="00766C0D">
        <w:t xml:space="preserve">, esta convertirá sus partidas de ingresos y gastos y de situación financiera a la moneda de presentación elegida. </w:t>
      </w:r>
    </w:p>
    <w:p w:rsidR="00766C0D" w:rsidRDefault="00766C0D" w:rsidP="00CD6F97">
      <w:pPr>
        <w:spacing w:line="240" w:lineRule="auto"/>
        <w:jc w:val="both"/>
      </w:pPr>
      <w:r w:rsidRPr="00766C0D">
        <w:t>Una entid</w:t>
      </w:r>
      <w:r>
        <w:t xml:space="preserve">ad, cuya moneda funcional no </w:t>
      </w:r>
      <w:r w:rsidRPr="00766C0D">
        <w:t xml:space="preserve">corresponda con la moneda de una economía hiperinflacionaria, convertirá sus resultados y situación financiera a una moneda de presentación diferente utilizando los siguientes procedimientos: </w:t>
      </w:r>
    </w:p>
    <w:p w:rsidR="00766C0D" w:rsidRDefault="00766C0D" w:rsidP="00CD6F97">
      <w:pPr>
        <w:spacing w:line="240" w:lineRule="auto"/>
        <w:ind w:left="708"/>
        <w:jc w:val="both"/>
      </w:pPr>
      <w:r w:rsidRPr="00766C0D">
        <w:t>(a) los activos y pasivos de cada estado de situación financiera presentado (es decir, incluyendo las cifras comparativas), se convertir</w:t>
      </w:r>
      <w:r>
        <w:t>án a la tasa de cambio de cierr</w:t>
      </w:r>
      <w:r w:rsidRPr="00766C0D">
        <w:t xml:space="preserve">en la fecha de ese estado de situación financiera; </w:t>
      </w:r>
    </w:p>
    <w:p w:rsidR="00766C0D" w:rsidRDefault="00766C0D" w:rsidP="00CD6F97">
      <w:pPr>
        <w:spacing w:line="240" w:lineRule="auto"/>
        <w:ind w:left="708"/>
        <w:jc w:val="both"/>
      </w:pPr>
      <w:r w:rsidRPr="00766C0D">
        <w:t xml:space="preserve">(b) los ingresos y gastos para cada estado del resultado integral (es decir, incluyendo las cifras comparativas), se convertirán a las tasas de cambio en la fecha de la transacción; </w:t>
      </w:r>
    </w:p>
    <w:p w:rsidR="00766C0D" w:rsidRDefault="00766C0D" w:rsidP="00CD6F97">
      <w:pPr>
        <w:spacing w:line="240" w:lineRule="auto"/>
        <w:ind w:left="708"/>
        <w:jc w:val="both"/>
      </w:pPr>
      <w:r w:rsidRPr="00766C0D">
        <w:t>(c) todas las diferencias de cambio resultantes se reconocerán en otro resultado integral.</w:t>
      </w:r>
    </w:p>
    <w:p w:rsidR="00F55292" w:rsidRDefault="00F55292" w:rsidP="00CD6F97">
      <w:pPr>
        <w:spacing w:line="240" w:lineRule="auto"/>
        <w:ind w:left="708"/>
        <w:jc w:val="both"/>
      </w:pPr>
    </w:p>
    <w:p w:rsidR="00F55292" w:rsidRDefault="00F55292" w:rsidP="00CD6F97">
      <w:pPr>
        <w:spacing w:line="240" w:lineRule="auto"/>
        <w:ind w:left="708"/>
        <w:jc w:val="both"/>
      </w:pPr>
    </w:p>
    <w:p w:rsidR="00F55292" w:rsidRDefault="00F55292" w:rsidP="00CD6F97">
      <w:pPr>
        <w:spacing w:line="240" w:lineRule="auto"/>
        <w:ind w:left="708"/>
        <w:jc w:val="both"/>
      </w:pPr>
    </w:p>
    <w:p w:rsidR="00F55292" w:rsidRDefault="00F55292" w:rsidP="00CD6F97">
      <w:pPr>
        <w:spacing w:line="240" w:lineRule="auto"/>
        <w:ind w:left="708"/>
        <w:jc w:val="both"/>
      </w:pPr>
    </w:p>
    <w:p w:rsidR="00F55292" w:rsidRDefault="00F55292" w:rsidP="00CD6F97">
      <w:pPr>
        <w:spacing w:line="240" w:lineRule="auto"/>
        <w:ind w:left="708"/>
        <w:jc w:val="both"/>
      </w:pPr>
    </w:p>
    <w:p w:rsidR="00766C0D" w:rsidRPr="00C6786A" w:rsidRDefault="00FD60A1" w:rsidP="00CD6F97">
      <w:pPr>
        <w:pStyle w:val="Ttulo2"/>
        <w:numPr>
          <w:ilvl w:val="0"/>
          <w:numId w:val="1"/>
        </w:numPr>
        <w:spacing w:before="0" w:line="240" w:lineRule="auto"/>
        <w:rPr>
          <w:rFonts w:cs="Arial"/>
          <w:sz w:val="28"/>
          <w:szCs w:val="28"/>
          <w:u w:val="single"/>
        </w:rPr>
      </w:pPr>
      <w:bookmarkStart w:id="751" w:name="_Toc465028664"/>
      <w:r w:rsidRPr="00C6786A">
        <w:rPr>
          <w:rFonts w:cs="Arial"/>
          <w:sz w:val="28"/>
          <w:szCs w:val="28"/>
          <w:u w:val="single"/>
        </w:rPr>
        <w:t>Partes r</w:t>
      </w:r>
      <w:r w:rsidR="00766C0D" w:rsidRPr="00C6786A">
        <w:rPr>
          <w:rFonts w:cs="Arial"/>
          <w:sz w:val="28"/>
          <w:szCs w:val="28"/>
          <w:u w:val="single"/>
        </w:rPr>
        <w:t>elacionadas</w:t>
      </w:r>
      <w:bookmarkEnd w:id="751"/>
      <w:r w:rsidR="00766C0D" w:rsidRPr="00C6786A">
        <w:rPr>
          <w:rFonts w:cs="Arial"/>
          <w:sz w:val="28"/>
          <w:szCs w:val="28"/>
          <w:u w:val="single"/>
        </w:rPr>
        <w:t xml:space="preserve"> </w:t>
      </w:r>
    </w:p>
    <w:p w:rsidR="00E51738" w:rsidRDefault="00E51738" w:rsidP="00CD6F97">
      <w:pPr>
        <w:spacing w:line="240" w:lineRule="auto"/>
      </w:pPr>
    </w:p>
    <w:p w:rsidR="00E51738" w:rsidRPr="00181DB6" w:rsidRDefault="00E51738" w:rsidP="00CD6F97">
      <w:pPr>
        <w:pStyle w:val="Ttulo2"/>
        <w:numPr>
          <w:ilvl w:val="1"/>
          <w:numId w:val="1"/>
        </w:numPr>
        <w:spacing w:before="0" w:line="240" w:lineRule="auto"/>
        <w:rPr>
          <w:rFonts w:cs="Arial"/>
        </w:rPr>
      </w:pPr>
      <w:bookmarkStart w:id="752" w:name="_Toc465028665"/>
      <w:r w:rsidRPr="00181DB6">
        <w:rPr>
          <w:rFonts w:cs="Arial"/>
        </w:rPr>
        <w:t>Objetivo</w:t>
      </w:r>
      <w:bookmarkEnd w:id="752"/>
    </w:p>
    <w:p w:rsidR="00E51738" w:rsidRPr="00181DB6" w:rsidRDefault="00E51738" w:rsidP="00CD6F97">
      <w:pPr>
        <w:spacing w:line="240" w:lineRule="auto"/>
        <w:jc w:val="both"/>
        <w:rPr>
          <w:rFonts w:cs="Arial"/>
        </w:rPr>
      </w:pPr>
    </w:p>
    <w:p w:rsidR="00E51738" w:rsidRPr="00181DB6" w:rsidRDefault="00E51738" w:rsidP="00CD6F97">
      <w:pPr>
        <w:spacing w:line="240" w:lineRule="auto"/>
        <w:jc w:val="both"/>
        <w:rPr>
          <w:rFonts w:cs="Arial"/>
        </w:rPr>
      </w:pPr>
      <w:r w:rsidRPr="00181DB6">
        <w:rPr>
          <w:rFonts w:cs="Arial"/>
        </w:rPr>
        <w:t xml:space="preserve">El objetivo de esa política contable es identificar cuando una parte es una parte relacionada de una entidad que informa, revelar las relaciones entre partes relacionadas y las transacciones entre partes relacionadas en los estados financieros. </w:t>
      </w:r>
    </w:p>
    <w:p w:rsidR="00E51738" w:rsidRPr="00181DB6" w:rsidRDefault="00E51738" w:rsidP="00CD6F97">
      <w:pPr>
        <w:pStyle w:val="Ttulo2"/>
        <w:numPr>
          <w:ilvl w:val="1"/>
          <w:numId w:val="1"/>
        </w:numPr>
        <w:spacing w:before="0" w:line="240" w:lineRule="auto"/>
        <w:rPr>
          <w:rFonts w:cs="Arial"/>
        </w:rPr>
      </w:pPr>
      <w:bookmarkStart w:id="753" w:name="_Toc465028666"/>
      <w:r w:rsidRPr="00181DB6">
        <w:rPr>
          <w:rFonts w:cs="Arial"/>
        </w:rPr>
        <w:t>Alcance</w:t>
      </w:r>
      <w:bookmarkEnd w:id="753"/>
      <w:r w:rsidRPr="00181DB6">
        <w:rPr>
          <w:rFonts w:cs="Arial"/>
        </w:rPr>
        <w:t xml:space="preserve"> </w:t>
      </w:r>
    </w:p>
    <w:p w:rsidR="00E51738" w:rsidRPr="00181DB6" w:rsidRDefault="00E51738" w:rsidP="00CD6F97">
      <w:pPr>
        <w:spacing w:line="240" w:lineRule="auto"/>
        <w:jc w:val="both"/>
        <w:rPr>
          <w:rFonts w:cs="Arial"/>
        </w:rPr>
      </w:pPr>
    </w:p>
    <w:p w:rsidR="00E51738" w:rsidRPr="00181DB6" w:rsidRDefault="00E51738" w:rsidP="00CD6F97">
      <w:pPr>
        <w:spacing w:line="240" w:lineRule="auto"/>
        <w:jc w:val="both"/>
        <w:rPr>
          <w:rFonts w:cs="Arial"/>
        </w:rPr>
      </w:pPr>
      <w:r w:rsidRPr="00181DB6">
        <w:rPr>
          <w:rFonts w:cs="Arial"/>
        </w:rPr>
        <w:t xml:space="preserve">Esta política requiere que </w:t>
      </w:r>
      <w:r w:rsidR="0056568E">
        <w:rPr>
          <w:rFonts w:cs="Arial"/>
        </w:rPr>
        <w:t>DIDIER SPORT S.A.S.</w:t>
      </w:r>
      <w:r w:rsidRPr="00181DB6">
        <w:rPr>
          <w:rFonts w:cs="Arial"/>
        </w:rPr>
        <w:t xml:space="preserve"> incluya en sus estados financieros la información a revelar que sea necesaria para llamar la atención sobre la posibilidad de que su situación financiera y sus resultados se hayan visto </w:t>
      </w:r>
      <w:r w:rsidRPr="00181DB6">
        <w:rPr>
          <w:rFonts w:cs="Arial"/>
        </w:rPr>
        <w:lastRenderedPageBreak/>
        <w:t>afectados por la existencia de partes relacionadas, así como por transacciones y saldos pendientes con dichas partes</w:t>
      </w:r>
      <w:r w:rsidRPr="00181DB6">
        <w:rPr>
          <w:rStyle w:val="Refdenotaalpie"/>
          <w:rFonts w:cs="Arial"/>
        </w:rPr>
        <w:footnoteReference w:id="296"/>
      </w:r>
      <w:r w:rsidRPr="00181DB6">
        <w:rPr>
          <w:rFonts w:cs="Arial"/>
        </w:rPr>
        <w:t>.</w:t>
      </w:r>
    </w:p>
    <w:p w:rsidR="00E51738" w:rsidRPr="00181DB6" w:rsidRDefault="00E51738" w:rsidP="00CD6F97">
      <w:pPr>
        <w:pStyle w:val="Ttulo2"/>
        <w:numPr>
          <w:ilvl w:val="1"/>
          <w:numId w:val="1"/>
        </w:numPr>
        <w:spacing w:before="0" w:line="240" w:lineRule="auto"/>
        <w:rPr>
          <w:rFonts w:cs="Arial"/>
        </w:rPr>
      </w:pPr>
      <w:bookmarkStart w:id="754" w:name="_Toc465028667"/>
      <w:r w:rsidRPr="00181DB6">
        <w:rPr>
          <w:rFonts w:cs="Arial"/>
        </w:rPr>
        <w:t>Normatividad aplicable</w:t>
      </w:r>
      <w:bookmarkEnd w:id="754"/>
    </w:p>
    <w:p w:rsidR="00E51738" w:rsidRPr="00181DB6" w:rsidRDefault="00E51738" w:rsidP="00CD6F97">
      <w:pPr>
        <w:spacing w:line="240" w:lineRule="auto"/>
        <w:jc w:val="both"/>
        <w:rPr>
          <w:rFonts w:cs="Arial"/>
          <w:highlight w:val="yellow"/>
        </w:rPr>
      </w:pPr>
    </w:p>
    <w:p w:rsidR="00E51738" w:rsidRPr="00181DB6" w:rsidRDefault="00E51738" w:rsidP="00CD6F97">
      <w:pPr>
        <w:pStyle w:val="Prrafodelista"/>
        <w:tabs>
          <w:tab w:val="left" w:pos="2188"/>
        </w:tabs>
        <w:spacing w:after="0" w:line="240" w:lineRule="auto"/>
        <w:ind w:left="390"/>
        <w:jc w:val="both"/>
        <w:rPr>
          <w:rFonts w:cs="Arial"/>
          <w:szCs w:val="24"/>
        </w:rPr>
      </w:pPr>
      <w:r w:rsidRPr="00181DB6">
        <w:rPr>
          <w:rFonts w:cs="Arial"/>
          <w:b/>
          <w:szCs w:val="24"/>
        </w:rPr>
        <w:t>Sección 33:</w:t>
      </w:r>
      <w:r w:rsidRPr="00181DB6">
        <w:rPr>
          <w:rFonts w:cs="Arial"/>
          <w:b/>
          <w:szCs w:val="24"/>
        </w:rPr>
        <w:tab/>
      </w:r>
      <w:r w:rsidRPr="00181DB6">
        <w:rPr>
          <w:rFonts w:cs="Arial"/>
          <w:szCs w:val="24"/>
        </w:rPr>
        <w:t>Información a revelar sobre partes relacionadas</w:t>
      </w:r>
    </w:p>
    <w:p w:rsidR="00E51738" w:rsidRDefault="00E51738" w:rsidP="00CD6F97">
      <w:pPr>
        <w:spacing w:line="240" w:lineRule="auto"/>
      </w:pPr>
    </w:p>
    <w:p w:rsidR="00E51738" w:rsidRDefault="00E51738" w:rsidP="00CD6F97">
      <w:pPr>
        <w:pStyle w:val="Ttulo2"/>
        <w:numPr>
          <w:ilvl w:val="1"/>
          <w:numId w:val="1"/>
        </w:numPr>
        <w:spacing w:before="0" w:line="240" w:lineRule="auto"/>
        <w:rPr>
          <w:rFonts w:cs="Arial"/>
        </w:rPr>
      </w:pPr>
      <w:bookmarkStart w:id="755" w:name="_Toc465028668"/>
      <w:r w:rsidRPr="00181DB6">
        <w:rPr>
          <w:rFonts w:cs="Arial"/>
        </w:rPr>
        <w:t>Definición</w:t>
      </w:r>
      <w:bookmarkEnd w:id="755"/>
    </w:p>
    <w:p w:rsidR="00F55292" w:rsidRPr="00F55292" w:rsidRDefault="00F55292" w:rsidP="00F55292">
      <w:pPr>
        <w:pStyle w:val="Prrafodelista"/>
        <w:spacing w:line="240" w:lineRule="auto"/>
        <w:jc w:val="both"/>
        <w:rPr>
          <w:rFonts w:cs="Arial"/>
        </w:rPr>
      </w:pPr>
    </w:p>
    <w:p w:rsidR="00E51738" w:rsidRPr="00181DB6" w:rsidRDefault="00E51738" w:rsidP="00D31694">
      <w:pPr>
        <w:pStyle w:val="Prrafodelista"/>
        <w:numPr>
          <w:ilvl w:val="0"/>
          <w:numId w:val="79"/>
        </w:numPr>
        <w:spacing w:line="240" w:lineRule="auto"/>
        <w:jc w:val="both"/>
        <w:rPr>
          <w:rFonts w:cs="Arial"/>
        </w:rPr>
      </w:pPr>
      <w:r w:rsidRPr="00181DB6">
        <w:rPr>
          <w:rFonts w:cs="Arial"/>
          <w:b/>
        </w:rPr>
        <w:t>Grupo</w:t>
      </w:r>
      <w:r w:rsidRPr="00181DB6">
        <w:rPr>
          <w:rFonts w:cs="Arial"/>
        </w:rPr>
        <w:t>: Una controladora y todas sus subsidiarias.</w:t>
      </w:r>
    </w:p>
    <w:p w:rsidR="00E51738" w:rsidRPr="00181DB6" w:rsidRDefault="00E51738" w:rsidP="00CD6F97">
      <w:pPr>
        <w:pStyle w:val="Prrafodelista"/>
        <w:spacing w:line="240" w:lineRule="auto"/>
        <w:jc w:val="both"/>
        <w:rPr>
          <w:rFonts w:cs="Arial"/>
        </w:rPr>
      </w:pPr>
    </w:p>
    <w:p w:rsidR="00E51738" w:rsidRPr="00181DB6" w:rsidRDefault="00E51738" w:rsidP="00D31694">
      <w:pPr>
        <w:pStyle w:val="Prrafodelista"/>
        <w:numPr>
          <w:ilvl w:val="0"/>
          <w:numId w:val="79"/>
        </w:numPr>
        <w:spacing w:line="240" w:lineRule="auto"/>
        <w:jc w:val="both"/>
        <w:rPr>
          <w:rFonts w:cs="Arial"/>
        </w:rPr>
      </w:pPr>
      <w:r w:rsidRPr="00181DB6">
        <w:rPr>
          <w:rFonts w:cs="Arial"/>
          <w:b/>
        </w:rPr>
        <w:t>Control (de una entidad)</w:t>
      </w:r>
      <w:r w:rsidRPr="00181DB6">
        <w:rPr>
          <w:rFonts w:cs="Arial"/>
        </w:rPr>
        <w:t>: poder de dirigir las políticas financieras y de operación de una entidad, con el fin de obtener beneficios de sus actividades.</w:t>
      </w:r>
    </w:p>
    <w:p w:rsidR="00E51738" w:rsidRPr="00181DB6" w:rsidRDefault="00E51738" w:rsidP="00CD6F97">
      <w:pPr>
        <w:pStyle w:val="Prrafodelista"/>
        <w:spacing w:line="240" w:lineRule="auto"/>
        <w:rPr>
          <w:rFonts w:cs="Arial"/>
        </w:rPr>
      </w:pPr>
    </w:p>
    <w:p w:rsidR="00E51738" w:rsidRPr="00181DB6" w:rsidRDefault="00E51738" w:rsidP="00D31694">
      <w:pPr>
        <w:pStyle w:val="Prrafodelista"/>
        <w:numPr>
          <w:ilvl w:val="0"/>
          <w:numId w:val="79"/>
        </w:numPr>
        <w:spacing w:line="240" w:lineRule="auto"/>
        <w:jc w:val="both"/>
        <w:rPr>
          <w:rFonts w:cs="Arial"/>
        </w:rPr>
      </w:pPr>
      <w:r w:rsidRPr="00181DB6">
        <w:rPr>
          <w:rFonts w:cs="Arial"/>
          <w:b/>
        </w:rPr>
        <w:t>Control conjunto</w:t>
      </w:r>
      <w:r w:rsidRPr="00181DB6">
        <w:rPr>
          <w:rFonts w:cs="Arial"/>
        </w:rPr>
        <w:t>: Acuerdo contractual para compartir el control sobre una actividad económica. Existe solo cuando las decisiones financieras y de operación estratégicas relativas a la actividad exigen el consenso unánime de las partes que comparten el control (los participantes).</w:t>
      </w:r>
    </w:p>
    <w:p w:rsidR="00E51738" w:rsidRPr="00181DB6" w:rsidRDefault="00E51738" w:rsidP="00CD6F97">
      <w:pPr>
        <w:pStyle w:val="Prrafodelista"/>
        <w:spacing w:line="240" w:lineRule="auto"/>
        <w:jc w:val="both"/>
        <w:rPr>
          <w:rFonts w:cs="Arial"/>
        </w:rPr>
      </w:pPr>
    </w:p>
    <w:p w:rsidR="00E51738" w:rsidRPr="00181DB6" w:rsidRDefault="00E51738" w:rsidP="00D31694">
      <w:pPr>
        <w:pStyle w:val="Prrafodelista"/>
        <w:numPr>
          <w:ilvl w:val="0"/>
          <w:numId w:val="79"/>
        </w:numPr>
        <w:spacing w:line="240" w:lineRule="auto"/>
        <w:jc w:val="both"/>
        <w:rPr>
          <w:rFonts w:cs="Arial"/>
        </w:rPr>
      </w:pPr>
      <w:r w:rsidRPr="00181DB6">
        <w:rPr>
          <w:rFonts w:cs="Arial"/>
          <w:b/>
        </w:rPr>
        <w:t>Subsidiaria</w:t>
      </w:r>
      <w:r w:rsidRPr="00181DB6">
        <w:rPr>
          <w:rFonts w:cs="Arial"/>
        </w:rPr>
        <w:t>: Entidad, incluida una entidad sin forma jurídica definida, tal como las formulas asociativas con fines empresariales, que es controlada por otra (conocida como controladora).</w:t>
      </w:r>
    </w:p>
    <w:p w:rsidR="00E51738" w:rsidRDefault="00E51738" w:rsidP="00CD6F97">
      <w:pPr>
        <w:pStyle w:val="Prrafodelista"/>
        <w:spacing w:line="240" w:lineRule="auto"/>
        <w:jc w:val="both"/>
        <w:rPr>
          <w:rFonts w:cs="Arial"/>
        </w:rPr>
      </w:pPr>
    </w:p>
    <w:p w:rsidR="00766C0D" w:rsidRPr="00E51738" w:rsidRDefault="00E51738" w:rsidP="00D31694">
      <w:pPr>
        <w:pStyle w:val="Prrafodelista"/>
        <w:numPr>
          <w:ilvl w:val="0"/>
          <w:numId w:val="79"/>
        </w:numPr>
        <w:spacing w:line="240" w:lineRule="auto"/>
        <w:jc w:val="both"/>
        <w:rPr>
          <w:rFonts w:cs="Arial"/>
        </w:rPr>
      </w:pPr>
      <w:r w:rsidRPr="00181DB6">
        <w:rPr>
          <w:rFonts w:cs="Arial"/>
          <w:b/>
          <w:bCs/>
          <w:szCs w:val="24"/>
        </w:rPr>
        <w:t>Parte relacionada</w:t>
      </w:r>
      <w:r w:rsidRPr="00181DB6">
        <w:rPr>
          <w:rStyle w:val="Refdenotaalpie"/>
          <w:rFonts w:cs="Arial"/>
          <w:b/>
          <w:bCs/>
          <w:szCs w:val="24"/>
        </w:rPr>
        <w:footnoteReference w:id="297"/>
      </w:r>
      <w:r w:rsidRPr="00181DB6">
        <w:rPr>
          <w:rFonts w:cs="Arial"/>
          <w:b/>
          <w:bCs/>
          <w:szCs w:val="24"/>
        </w:rPr>
        <w:t>:</w:t>
      </w:r>
      <w:r>
        <w:rPr>
          <w:rFonts w:cs="Arial"/>
          <w:b/>
          <w:bCs/>
          <w:szCs w:val="24"/>
        </w:rPr>
        <w:t xml:space="preserve"> </w:t>
      </w:r>
      <w:r w:rsidR="00766C0D" w:rsidRPr="00766C0D">
        <w:t xml:space="preserve">Una parte relacionada es una persona o entidad que está relacionada con </w:t>
      </w:r>
      <w:r w:rsidR="0056568E">
        <w:t>DIDIER SPORT S.A.S.</w:t>
      </w:r>
      <w:r w:rsidR="00766C0D" w:rsidRPr="00766C0D">
        <w:t xml:space="preserve"> que prepara sus estados financieros (</w:t>
      </w:r>
      <w:r w:rsidR="0056568E">
        <w:t>DIDIER SPORT S.A.S.</w:t>
      </w:r>
      <w:r w:rsidR="00766C0D" w:rsidRPr="00766C0D">
        <w:t xml:space="preserve"> que informa). </w:t>
      </w:r>
    </w:p>
    <w:p w:rsidR="00766C0D" w:rsidRDefault="00766C0D" w:rsidP="00CD6F97">
      <w:pPr>
        <w:spacing w:line="240" w:lineRule="auto"/>
        <w:ind w:left="708"/>
        <w:jc w:val="both"/>
      </w:pPr>
      <w:r w:rsidRPr="00766C0D">
        <w:t xml:space="preserve">(a) Una persona, o un familiar cercano a esa persona, está relacionada con una entidad que informa si esa persona: </w:t>
      </w:r>
    </w:p>
    <w:p w:rsidR="00766C0D" w:rsidRDefault="00766C0D" w:rsidP="00CD6F97">
      <w:pPr>
        <w:spacing w:line="240" w:lineRule="auto"/>
        <w:ind w:left="1416"/>
        <w:jc w:val="both"/>
      </w:pPr>
      <w:r w:rsidRPr="00766C0D">
        <w:t xml:space="preserve">(i) es un miembro del personal clave de la gerencia de </w:t>
      </w:r>
      <w:r w:rsidR="0056568E">
        <w:t>DIDIER SPORT S.A.S.</w:t>
      </w:r>
      <w:r w:rsidRPr="00766C0D">
        <w:t xml:space="preserve"> que informa o de una controladora de </w:t>
      </w:r>
      <w:r w:rsidR="0056568E">
        <w:t>DIDIER SPORT S.A.S.</w:t>
      </w:r>
      <w:r w:rsidRPr="00766C0D">
        <w:t xml:space="preserve"> que informa; </w:t>
      </w:r>
    </w:p>
    <w:p w:rsidR="00766C0D" w:rsidRDefault="00766C0D" w:rsidP="00CD6F97">
      <w:pPr>
        <w:spacing w:line="240" w:lineRule="auto"/>
        <w:ind w:left="1416"/>
        <w:jc w:val="both"/>
      </w:pPr>
      <w:r w:rsidRPr="00766C0D">
        <w:t xml:space="preserve">(ii) ejerce control sobre </w:t>
      </w:r>
      <w:r w:rsidR="0056568E">
        <w:t>DIDIER SPORT S.A.S.</w:t>
      </w:r>
      <w:r w:rsidRPr="00766C0D">
        <w:t xml:space="preserve"> que informa, o </w:t>
      </w:r>
    </w:p>
    <w:p w:rsidR="00766C0D" w:rsidRDefault="00766C0D" w:rsidP="00CD6F97">
      <w:pPr>
        <w:spacing w:line="240" w:lineRule="auto"/>
        <w:ind w:left="1416"/>
        <w:jc w:val="both"/>
      </w:pPr>
      <w:r w:rsidRPr="00766C0D">
        <w:t xml:space="preserve">(iii) ejerce control conjunto o influencia significativa sobre </w:t>
      </w:r>
      <w:r w:rsidR="0056568E">
        <w:t>DIDIER SPORT S.A.S.</w:t>
      </w:r>
      <w:r w:rsidRPr="00766C0D">
        <w:t xml:space="preserve"> que informa, o tiene poder de voto significativo en ella. </w:t>
      </w:r>
    </w:p>
    <w:p w:rsidR="00766C0D" w:rsidRDefault="00766C0D" w:rsidP="00CD6F97">
      <w:pPr>
        <w:spacing w:line="240" w:lineRule="auto"/>
        <w:ind w:left="708"/>
        <w:jc w:val="both"/>
      </w:pPr>
      <w:r w:rsidRPr="00766C0D">
        <w:lastRenderedPageBreak/>
        <w:t xml:space="preserve">(b) Una entidad está relacionada con </w:t>
      </w:r>
      <w:r w:rsidR="0056568E">
        <w:t>DIDIER SPORT S.A.S.</w:t>
      </w:r>
      <w:r w:rsidRPr="00766C0D">
        <w:t xml:space="preserve"> que informa si le son aplicables cualquiera de las condiciones siguientes: </w:t>
      </w:r>
    </w:p>
    <w:p w:rsidR="00766C0D" w:rsidRDefault="00766C0D" w:rsidP="00CD6F97">
      <w:pPr>
        <w:spacing w:line="240" w:lineRule="auto"/>
        <w:ind w:left="1416"/>
        <w:jc w:val="both"/>
      </w:pPr>
      <w:r w:rsidRPr="00766C0D">
        <w:t xml:space="preserve">(i) </w:t>
      </w:r>
      <w:r w:rsidR="0056568E">
        <w:t>DIDIER SPORT S.A.S.</w:t>
      </w:r>
      <w:r w:rsidRPr="00766C0D">
        <w:t xml:space="preserve"> y </w:t>
      </w:r>
      <w:r w:rsidR="0056568E">
        <w:t>DIDIER SPORT S.A.S.</w:t>
      </w:r>
      <w:r w:rsidRPr="00766C0D">
        <w:t xml:space="preserve"> que informa son miembros del mismo grupo (lo que significa que todas las controladoras, subsidiarias y otras subsidiarias de la misma controladora son partes relacionadas entre sí). </w:t>
      </w:r>
    </w:p>
    <w:p w:rsidR="00766C0D" w:rsidRDefault="00766C0D" w:rsidP="00CD6F97">
      <w:pPr>
        <w:spacing w:line="240" w:lineRule="auto"/>
        <w:ind w:left="1416"/>
        <w:jc w:val="both"/>
      </w:pPr>
      <w:r w:rsidRPr="00766C0D">
        <w:t xml:space="preserve">(ii) Una de las entidades es una asociada o un negocio conjunto de la otra entidad (o de un miembro de un grupo del que la otra entidad es miembro). </w:t>
      </w:r>
    </w:p>
    <w:p w:rsidR="00766C0D" w:rsidRDefault="00766C0D" w:rsidP="00CD6F97">
      <w:pPr>
        <w:spacing w:line="240" w:lineRule="auto"/>
        <w:ind w:left="1416"/>
        <w:jc w:val="both"/>
      </w:pPr>
      <w:r w:rsidRPr="00766C0D">
        <w:t xml:space="preserve">(iii) Ambas entidades son negocios conjuntos de una tercera entidad.  </w:t>
      </w:r>
    </w:p>
    <w:p w:rsidR="00766C0D" w:rsidRDefault="00766C0D" w:rsidP="00CD6F97">
      <w:pPr>
        <w:spacing w:line="240" w:lineRule="auto"/>
        <w:ind w:left="1416"/>
        <w:jc w:val="both"/>
      </w:pPr>
      <w:r w:rsidRPr="00766C0D">
        <w:t xml:space="preserve">(iv) Una de las entidades es un negocio conjunto de una tercera entidad, y la otra entidad es una asociada de la tercera entidad. </w:t>
      </w:r>
    </w:p>
    <w:p w:rsidR="00766C0D" w:rsidRDefault="00766C0D" w:rsidP="00CD6F97">
      <w:pPr>
        <w:spacing w:line="240" w:lineRule="auto"/>
        <w:ind w:left="1416"/>
        <w:jc w:val="both"/>
      </w:pPr>
      <w:r w:rsidRPr="00766C0D">
        <w:t xml:space="preserve">(v) </w:t>
      </w:r>
      <w:r w:rsidR="0056568E">
        <w:t>DIDIER SPORT S.A.S.</w:t>
      </w:r>
      <w:r w:rsidRPr="00766C0D">
        <w:t xml:space="preserve"> es un plan de beneficios post-empleo de los trabajadores de </w:t>
      </w:r>
      <w:r w:rsidR="0056568E">
        <w:t>DIDIER SPORT S.A.S.</w:t>
      </w:r>
      <w:r w:rsidRPr="00766C0D">
        <w:t xml:space="preserve"> que informa o de una entidad que sea parte relacionada de esta. Si la propia entidad que informa es un plan, los empleadores patrocinadores también son parte relacionada con el plan. </w:t>
      </w:r>
    </w:p>
    <w:p w:rsidR="00766C0D" w:rsidRDefault="00766C0D" w:rsidP="00CD6F97">
      <w:pPr>
        <w:spacing w:line="240" w:lineRule="auto"/>
        <w:ind w:left="1416"/>
        <w:jc w:val="both"/>
      </w:pPr>
      <w:r w:rsidRPr="00766C0D">
        <w:t>(</w:t>
      </w:r>
      <w:proofErr w:type="gramStart"/>
      <w:r w:rsidRPr="00766C0D">
        <w:t>vi</w:t>
      </w:r>
      <w:proofErr w:type="gramEnd"/>
      <w:r w:rsidRPr="00766C0D">
        <w:t xml:space="preserve">) </w:t>
      </w:r>
      <w:r w:rsidR="0056568E">
        <w:t>DIDIER SPORT S.A.S.</w:t>
      </w:r>
      <w:r w:rsidRPr="00766C0D">
        <w:t xml:space="preserve"> está controlada o controlada conjuntamente por una persona identificada en (a). </w:t>
      </w:r>
    </w:p>
    <w:p w:rsidR="009F5B2C" w:rsidRDefault="00766C0D" w:rsidP="00CD6F97">
      <w:pPr>
        <w:spacing w:line="240" w:lineRule="auto"/>
        <w:ind w:left="1416"/>
        <w:jc w:val="both"/>
      </w:pPr>
      <w:r w:rsidRPr="00766C0D">
        <w:t>(vii) Una persona identificada en (a</w:t>
      </w:r>
      <w:r w:rsidR="004F5272" w:rsidRPr="00766C0D">
        <w:t>) (</w:t>
      </w:r>
      <w:r w:rsidRPr="00766C0D">
        <w:t xml:space="preserve">i) tiene poder de voto significativo en </w:t>
      </w:r>
      <w:r w:rsidR="0056568E">
        <w:t xml:space="preserve">DIDIER SPORT </w:t>
      </w:r>
      <w:proofErr w:type="gramStart"/>
      <w:r w:rsidR="0056568E">
        <w:t>S.A.S.</w:t>
      </w:r>
      <w:r w:rsidRPr="00766C0D">
        <w:t>.</w:t>
      </w:r>
      <w:proofErr w:type="gramEnd"/>
      <w:r w:rsidRPr="00766C0D">
        <w:t xml:space="preserve"> </w:t>
      </w:r>
    </w:p>
    <w:p w:rsidR="009F5B2C" w:rsidRDefault="00766C0D" w:rsidP="00CD6F97">
      <w:pPr>
        <w:spacing w:line="240" w:lineRule="auto"/>
        <w:ind w:left="1416"/>
        <w:jc w:val="both"/>
      </w:pPr>
      <w:r w:rsidRPr="00766C0D">
        <w:t>(viii) Una persona identificada en (a</w:t>
      </w:r>
      <w:r w:rsidR="004F5272" w:rsidRPr="00766C0D">
        <w:t>) (</w:t>
      </w:r>
      <w:r w:rsidRPr="00766C0D">
        <w:t xml:space="preserve">ii) tiene influencia significativa sobre </w:t>
      </w:r>
      <w:r w:rsidR="0056568E">
        <w:t>DIDIER SPORT S.A.S.</w:t>
      </w:r>
      <w:r w:rsidRPr="00766C0D">
        <w:t xml:space="preserve"> o tiene poder de voto significativo en ella.</w:t>
      </w:r>
    </w:p>
    <w:p w:rsidR="009F5B2C" w:rsidRDefault="00766C0D" w:rsidP="00CD6F97">
      <w:pPr>
        <w:spacing w:line="240" w:lineRule="auto"/>
        <w:ind w:left="1416"/>
        <w:jc w:val="both"/>
      </w:pPr>
      <w:r w:rsidRPr="00766C0D">
        <w:t xml:space="preserve">(ix) Una persona, o un familiar cercano a esa persona, tiene influencia significativa sobre </w:t>
      </w:r>
      <w:r w:rsidR="0056568E">
        <w:t>DIDIER SPORT S.A.S.</w:t>
      </w:r>
      <w:r w:rsidRPr="00766C0D">
        <w:t xml:space="preserve"> o poder de voto significativo en ella, y control conjunto sobre </w:t>
      </w:r>
      <w:r w:rsidR="0056568E">
        <w:t>DIDIER SPORT S.A.S.</w:t>
      </w:r>
      <w:r w:rsidRPr="00766C0D">
        <w:t xml:space="preserve"> que informa. </w:t>
      </w:r>
    </w:p>
    <w:p w:rsidR="00D12E46" w:rsidRDefault="00766C0D" w:rsidP="00CD6F97">
      <w:pPr>
        <w:spacing w:line="240" w:lineRule="auto"/>
        <w:ind w:left="1416"/>
        <w:jc w:val="both"/>
      </w:pPr>
      <w:r w:rsidRPr="00766C0D">
        <w:t xml:space="preserve">(x) Un miembro del personal clave de la gerencia de </w:t>
      </w:r>
      <w:r w:rsidR="0056568E">
        <w:t>DIDIER SPORT S.A.S.</w:t>
      </w:r>
      <w:r w:rsidRPr="00766C0D">
        <w:t xml:space="preserve"> o de una controladora de </w:t>
      </w:r>
      <w:r w:rsidR="0056568E">
        <w:t>DIDIER SPORT S.A.S.</w:t>
      </w:r>
      <w:r w:rsidRPr="00766C0D">
        <w:t xml:space="preserve">, o un familiar cercano a ese miembro, ejerce control o control conjunto sobre </w:t>
      </w:r>
      <w:r w:rsidR="0056568E">
        <w:t>DIDIER SPORT S.A.S.</w:t>
      </w:r>
      <w:r w:rsidRPr="00766C0D">
        <w:t xml:space="preserve"> que informa o tiene poder de voto significativo en ella. </w:t>
      </w:r>
      <w:r>
        <w:t xml:space="preserve"> </w:t>
      </w:r>
    </w:p>
    <w:p w:rsidR="00FD60A1" w:rsidRDefault="00FD60A1" w:rsidP="00CD6F97">
      <w:pPr>
        <w:spacing w:line="240" w:lineRule="auto"/>
        <w:ind w:left="1416"/>
        <w:jc w:val="both"/>
      </w:pPr>
    </w:p>
    <w:p w:rsidR="00FD60A1" w:rsidRDefault="00E51738" w:rsidP="00CD6F97">
      <w:pPr>
        <w:spacing w:line="240" w:lineRule="auto"/>
        <w:ind w:left="1416"/>
        <w:jc w:val="both"/>
      </w:pPr>
      <w:r w:rsidRPr="00181DB6">
        <w:rPr>
          <w:rFonts w:cs="Arial"/>
          <w:noProof/>
          <w:lang w:eastAsia="es-CO"/>
        </w:rPr>
        <w:lastRenderedPageBreak/>
        <w:drawing>
          <wp:inline distT="0" distB="0" distL="0" distR="0" wp14:anchorId="70C0D990" wp14:editId="3167688B">
            <wp:extent cx="5612130" cy="708989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7089897"/>
                    </a:xfrm>
                    <a:prstGeom prst="rect">
                      <a:avLst/>
                    </a:prstGeom>
                    <a:noFill/>
                    <a:ln>
                      <a:noFill/>
                    </a:ln>
                  </pic:spPr>
                </pic:pic>
              </a:graphicData>
            </a:graphic>
          </wp:inline>
        </w:drawing>
      </w:r>
    </w:p>
    <w:p w:rsidR="00E51738" w:rsidRDefault="00E51738" w:rsidP="00CD6F97">
      <w:pPr>
        <w:spacing w:line="240" w:lineRule="auto"/>
        <w:ind w:left="1416"/>
        <w:jc w:val="both"/>
      </w:pPr>
    </w:p>
    <w:p w:rsidR="00E51738" w:rsidRDefault="00E51738" w:rsidP="00CD6F97">
      <w:pPr>
        <w:spacing w:line="240" w:lineRule="auto"/>
        <w:ind w:left="1416"/>
        <w:jc w:val="both"/>
      </w:pPr>
    </w:p>
    <w:p w:rsidR="00E51738" w:rsidRPr="00181DB6" w:rsidRDefault="00E51738" w:rsidP="00CD6F97">
      <w:pPr>
        <w:spacing w:line="240" w:lineRule="auto"/>
        <w:jc w:val="both"/>
        <w:rPr>
          <w:rFonts w:cs="Arial"/>
        </w:rPr>
      </w:pPr>
      <w:r w:rsidRPr="00181DB6">
        <w:rPr>
          <w:rFonts w:cs="Arial"/>
        </w:rPr>
        <w:lastRenderedPageBreak/>
        <w:t>Al considerar cada posible relación entre partes relacionadas, una entidad evaluara la esencia de la relación, y no solamente su forma legal</w:t>
      </w:r>
      <w:r w:rsidRPr="00181DB6">
        <w:rPr>
          <w:rStyle w:val="Refdenotaalpie"/>
          <w:rFonts w:cs="Arial"/>
        </w:rPr>
        <w:footnoteReference w:id="298"/>
      </w:r>
      <w:r w:rsidRPr="00181DB6">
        <w:rPr>
          <w:rFonts w:cs="Arial"/>
        </w:rPr>
        <w:t>.</w:t>
      </w:r>
    </w:p>
    <w:p w:rsidR="00E51738" w:rsidRPr="00A24740" w:rsidRDefault="00E51738" w:rsidP="00CD6F97">
      <w:pPr>
        <w:spacing w:line="240" w:lineRule="auto"/>
        <w:jc w:val="both"/>
        <w:rPr>
          <w:rFonts w:cs="Arial"/>
          <w:b/>
        </w:rPr>
      </w:pPr>
      <w:r w:rsidRPr="00A24740">
        <w:rPr>
          <w:rFonts w:cs="Arial"/>
          <w:b/>
        </w:rPr>
        <w:t>Ejemplos</w:t>
      </w:r>
    </w:p>
    <w:p w:rsidR="00E51738" w:rsidRPr="00181DB6" w:rsidRDefault="00E51738" w:rsidP="00CD6F97">
      <w:pPr>
        <w:spacing w:line="240" w:lineRule="auto"/>
        <w:jc w:val="both"/>
        <w:rPr>
          <w:rFonts w:cs="Arial"/>
        </w:rPr>
      </w:pPr>
      <w:r w:rsidRPr="00181DB6">
        <w:rPr>
          <w:rFonts w:cs="Arial"/>
        </w:rPr>
        <w:t>Definición de partes relacionadas, una persona</w:t>
      </w:r>
    </w:p>
    <w:p w:rsidR="00E51738" w:rsidRPr="00E51738" w:rsidRDefault="00E51738" w:rsidP="00CD6F97">
      <w:pPr>
        <w:spacing w:line="240" w:lineRule="auto"/>
        <w:jc w:val="both"/>
        <w:rPr>
          <w:rFonts w:cs="Arial"/>
        </w:rPr>
      </w:pPr>
      <w:r w:rsidRPr="00E51738">
        <w:rPr>
          <w:rFonts w:cs="Arial"/>
          <w:noProof/>
          <w:lang w:eastAsia="es-CO"/>
        </w:rPr>
        <w:drawing>
          <wp:anchor distT="0" distB="0" distL="114300" distR="114300" simplePos="0" relativeHeight="251659264" behindDoc="0" locked="0" layoutInCell="1" allowOverlap="1" wp14:anchorId="67226074" wp14:editId="2CDB38AE">
            <wp:simplePos x="0" y="0"/>
            <wp:positionH relativeFrom="column">
              <wp:posOffset>862965</wp:posOffset>
            </wp:positionH>
            <wp:positionV relativeFrom="paragraph">
              <wp:posOffset>779145</wp:posOffset>
            </wp:positionV>
            <wp:extent cx="4630420" cy="152400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30420" cy="1524000"/>
                    </a:xfrm>
                    <a:prstGeom prst="rect">
                      <a:avLst/>
                    </a:prstGeom>
                    <a:noFill/>
                    <a:ln>
                      <a:noFill/>
                    </a:ln>
                  </pic:spPr>
                </pic:pic>
              </a:graphicData>
            </a:graphic>
          </wp:anchor>
        </w:drawing>
      </w:r>
      <w:r w:rsidR="0056568E">
        <w:rPr>
          <w:rFonts w:cs="Arial"/>
        </w:rPr>
        <w:t>DIDIER SPORT S.A.S.</w:t>
      </w:r>
      <w:r w:rsidRPr="00E51738">
        <w:rPr>
          <w:rFonts w:cs="Arial"/>
        </w:rPr>
        <w:t xml:space="preserve"> XXY pertenece en partes iguales a los miembros de la familia Pérez, señor y señora Pérez y sus hijas las Señoritas Patricia y María. La compañía es dirigida por los miembros de la familia. </w:t>
      </w:r>
    </w:p>
    <w:p w:rsidR="00E51738" w:rsidRPr="00181DB6" w:rsidRDefault="00E51738" w:rsidP="00CD6F97">
      <w:pPr>
        <w:spacing w:line="240" w:lineRule="auto"/>
        <w:jc w:val="both"/>
        <w:rPr>
          <w:rFonts w:cs="Arial"/>
          <w:b/>
        </w:rPr>
      </w:pPr>
    </w:p>
    <w:p w:rsidR="00E51738" w:rsidRPr="00181DB6" w:rsidRDefault="00E51738" w:rsidP="00CD6F97">
      <w:pPr>
        <w:spacing w:line="240" w:lineRule="auto"/>
        <w:jc w:val="both"/>
        <w:rPr>
          <w:rFonts w:cs="Arial"/>
        </w:rPr>
      </w:pPr>
      <w:r w:rsidRPr="00181DB6">
        <w:rPr>
          <w:rFonts w:cs="Arial"/>
        </w:rPr>
        <w:t>Cada miembro de la familia Pérez posee el 25% del poder de voto en la compañía XXY, cada uno de ellos tiene influencia significativa sobre la misma, para los estados financieros de la XXY, todos los miembros de la familia son partes relacionadas. En el caso de participaciones accionarias de la compañía, puede ocurrir que una de las partes (la parte dominante) actúe en representación de la familia en su conjunto en cuestiones relacionadas con la compañía.</w:t>
      </w:r>
    </w:p>
    <w:p w:rsidR="00E51738" w:rsidRPr="00181DB6" w:rsidRDefault="00E51738" w:rsidP="00CD6F97">
      <w:pPr>
        <w:spacing w:line="240" w:lineRule="auto"/>
        <w:jc w:val="both"/>
        <w:rPr>
          <w:rFonts w:cs="Arial"/>
        </w:rPr>
      </w:pPr>
      <w:r w:rsidRPr="00181DB6">
        <w:rPr>
          <w:rFonts w:cs="Arial"/>
        </w:rPr>
        <w:t>En este caso, la parte dominante tendría el control de XXY</w:t>
      </w:r>
      <w:r w:rsidR="001707FB">
        <w:rPr>
          <w:rFonts w:cs="Arial"/>
        </w:rPr>
        <w:t>, a</w:t>
      </w:r>
      <w:r w:rsidRPr="00181DB6">
        <w:rPr>
          <w:rFonts w:cs="Arial"/>
        </w:rPr>
        <w:t xml:space="preserve">lternativamente, los integrantes de la familia Pérez podrían acordar compartir el control sobre </w:t>
      </w:r>
      <w:r w:rsidR="0056568E">
        <w:rPr>
          <w:rFonts w:cs="Arial"/>
        </w:rPr>
        <w:t>DIDIER SPORT S.A.S.</w:t>
      </w:r>
      <w:r w:rsidRPr="00181DB6">
        <w:rPr>
          <w:rFonts w:cs="Arial"/>
        </w:rPr>
        <w:t xml:space="preserve"> XXY</w:t>
      </w:r>
      <w:r w:rsidR="001707FB">
        <w:rPr>
          <w:rFonts w:cs="Arial"/>
        </w:rPr>
        <w:t>,</w:t>
      </w:r>
      <w:r w:rsidRPr="00181DB6">
        <w:rPr>
          <w:rFonts w:cs="Arial"/>
        </w:rPr>
        <w:t xml:space="preserve"> </w:t>
      </w:r>
      <w:r w:rsidR="001707FB">
        <w:rPr>
          <w:rFonts w:cs="Arial"/>
        </w:rPr>
        <w:t>e</w:t>
      </w:r>
      <w:r w:rsidRPr="00181DB6">
        <w:rPr>
          <w:rFonts w:cs="Arial"/>
        </w:rPr>
        <w:t>n cuyo caso, la compañía XXY sería una entidad controladora conjuntamente por cada uno de los miembros de la familia Pérez. En consecuencia, la compañía XXY y la familia Pérez seguirán siendo partes relacionadas, adicional, porque todos son miembros del personal clave de la gerencia de dicha empresa (es decir, a través de sus cargos de direct</w:t>
      </w:r>
      <w:r w:rsidR="001707FB">
        <w:rPr>
          <w:rFonts w:cs="Arial"/>
        </w:rPr>
        <w:t>ores en la compañía XXY</w:t>
      </w:r>
      <w:r w:rsidRPr="00181DB6">
        <w:rPr>
          <w:rFonts w:cs="Arial"/>
        </w:rPr>
        <w:t>, todos tiene autoridad y responsabilidad en tareas de planificación, dirección, y control de las actividades de esa compañía.</w:t>
      </w:r>
    </w:p>
    <w:p w:rsidR="00E51738" w:rsidRPr="00181DB6" w:rsidRDefault="00E51738" w:rsidP="00CD6F97">
      <w:pPr>
        <w:pStyle w:val="Ttulo2"/>
        <w:numPr>
          <w:ilvl w:val="1"/>
          <w:numId w:val="1"/>
        </w:numPr>
        <w:spacing w:before="0" w:line="240" w:lineRule="auto"/>
        <w:rPr>
          <w:rFonts w:cs="Arial"/>
        </w:rPr>
      </w:pPr>
      <w:bookmarkStart w:id="756" w:name="_Toc465028669"/>
      <w:r w:rsidRPr="00181DB6">
        <w:rPr>
          <w:rFonts w:cs="Arial"/>
        </w:rPr>
        <w:t>Información a revelar</w:t>
      </w:r>
      <w:bookmarkEnd w:id="756"/>
    </w:p>
    <w:p w:rsidR="00E51738" w:rsidRPr="00181DB6" w:rsidRDefault="00E51738" w:rsidP="00A24740">
      <w:pPr>
        <w:spacing w:after="0" w:line="240" w:lineRule="auto"/>
        <w:jc w:val="both"/>
        <w:rPr>
          <w:rFonts w:cs="Arial"/>
        </w:rPr>
      </w:pPr>
    </w:p>
    <w:p w:rsidR="00E51738" w:rsidRPr="00181DB6" w:rsidRDefault="0056568E" w:rsidP="00CD6F97">
      <w:pPr>
        <w:spacing w:line="240" w:lineRule="auto"/>
        <w:jc w:val="both"/>
        <w:rPr>
          <w:rFonts w:cs="Arial"/>
        </w:rPr>
      </w:pPr>
      <w:r>
        <w:rPr>
          <w:rFonts w:cs="Arial"/>
        </w:rPr>
        <w:t>DIDIER SPORT S.A.S.</w:t>
      </w:r>
      <w:r w:rsidR="00E51738" w:rsidRPr="00181DB6">
        <w:rPr>
          <w:rFonts w:cs="Arial"/>
        </w:rPr>
        <w:t xml:space="preserve"> deberá revelar las relaciones entre la controladora y sus subsidiarias con independencia de que haya habido transacciones entre dichas partes relacionadas. </w:t>
      </w:r>
      <w:r>
        <w:rPr>
          <w:rFonts w:cs="Arial"/>
        </w:rPr>
        <w:t>DIDIER SPORT S.A.S.</w:t>
      </w:r>
      <w:r w:rsidR="00E51738" w:rsidRPr="00181DB6">
        <w:rPr>
          <w:rFonts w:cs="Arial"/>
        </w:rPr>
        <w:t xml:space="preserve"> revelara el nombre de su controladora y, fuera diferente, el de la parte controladora ultima del grupo. Si ni la controladora </w:t>
      </w:r>
      <w:r w:rsidR="00E51738" w:rsidRPr="00181DB6">
        <w:rPr>
          <w:rFonts w:cs="Arial"/>
        </w:rPr>
        <w:lastRenderedPageBreak/>
        <w:t xml:space="preserve">de </w:t>
      </w:r>
      <w:r>
        <w:rPr>
          <w:rFonts w:cs="Arial"/>
        </w:rPr>
        <w:t>DIDIER SPORT S.A.S.</w:t>
      </w:r>
      <w:r w:rsidR="00E51738" w:rsidRPr="00181DB6">
        <w:rPr>
          <w:rFonts w:cs="Arial"/>
        </w:rPr>
        <w:t xml:space="preserve"> ni la parte controladora última del grupo elaboran estados financieros disponibles para uso público, se revelara también el nombre de la controladora próxima más importante que ejerce como tal (si la hay)</w:t>
      </w:r>
      <w:r w:rsidR="00E51738" w:rsidRPr="00181DB6">
        <w:rPr>
          <w:rStyle w:val="Refdenotaalpie"/>
          <w:rFonts w:cs="Arial"/>
        </w:rPr>
        <w:footnoteReference w:id="299"/>
      </w:r>
      <w:r w:rsidR="00E51738" w:rsidRPr="00181DB6">
        <w:rPr>
          <w:rFonts w:cs="Arial"/>
        </w:rPr>
        <w:t>.</w:t>
      </w:r>
    </w:p>
    <w:p w:rsidR="00E51738" w:rsidRPr="00E51738" w:rsidRDefault="00E51738" w:rsidP="00CD6F97">
      <w:pPr>
        <w:spacing w:line="240" w:lineRule="auto"/>
        <w:jc w:val="both"/>
        <w:rPr>
          <w:rFonts w:cs="Arial"/>
          <w:color w:val="000000" w:themeColor="text1"/>
        </w:rPr>
      </w:pPr>
      <w:r w:rsidRPr="00181DB6">
        <w:rPr>
          <w:rFonts w:cs="Arial"/>
        </w:rPr>
        <w:t xml:space="preserve">Personal clave de la gerencia son las personas que tiene autoridad y responsabilidad para planificar, dirigir y controlar las actividades de </w:t>
      </w:r>
      <w:r w:rsidR="0056568E">
        <w:rPr>
          <w:rFonts w:cs="Arial"/>
        </w:rPr>
        <w:t>DIDIER SPORT S.A.S.</w:t>
      </w:r>
      <w:r w:rsidRPr="00181DB6">
        <w:rPr>
          <w:rFonts w:cs="Arial"/>
        </w:rPr>
        <w:t xml:space="preserve">, directa o indirectamente, incluyendo cualquier administrador (sea o no sea ejecutivo) u órgano de gobierno equivalente de esa entidad. Remuneraciones son </w:t>
      </w:r>
      <w:r w:rsidRPr="00E51738">
        <w:rPr>
          <w:rFonts w:cs="Arial"/>
          <w:color w:val="000000" w:themeColor="text1"/>
        </w:rPr>
        <w:t xml:space="preserve">todos los beneficios a los empleados incluidos los que tengan la forma de pagos basados en acciones. Los beneficios a los empleados incluyen todas las formas de contraprestaciones pagadas, por pagar o suministradas por </w:t>
      </w:r>
      <w:r w:rsidR="0056568E">
        <w:rPr>
          <w:rFonts w:cs="Arial"/>
          <w:color w:val="000000" w:themeColor="text1"/>
        </w:rPr>
        <w:t>DIDIER SPORT S.A.S.</w:t>
      </w:r>
      <w:r w:rsidRPr="00E51738">
        <w:rPr>
          <w:rFonts w:cs="Arial"/>
          <w:color w:val="000000" w:themeColor="text1"/>
        </w:rPr>
        <w:t xml:space="preserve">, o en nombre de esta, a cambio de los servicios prestados a </w:t>
      </w:r>
      <w:r w:rsidR="0056568E">
        <w:rPr>
          <w:rFonts w:cs="Arial"/>
          <w:color w:val="000000" w:themeColor="text1"/>
        </w:rPr>
        <w:t>DIDIER SPORT S.A.S.</w:t>
      </w:r>
      <w:r w:rsidRPr="00E51738">
        <w:rPr>
          <w:rFonts w:cs="Arial"/>
          <w:color w:val="000000" w:themeColor="text1"/>
        </w:rPr>
        <w:t xml:space="preserve">. También incluyen contraprestaciones pagadas en nombre de una controladora de </w:t>
      </w:r>
      <w:r w:rsidR="0056568E">
        <w:rPr>
          <w:rFonts w:cs="Arial"/>
          <w:color w:val="000000" w:themeColor="text1"/>
        </w:rPr>
        <w:t>DIDIER SPORT S.A.S.</w:t>
      </w:r>
      <w:r w:rsidRPr="00E51738">
        <w:rPr>
          <w:rFonts w:cs="Arial"/>
          <w:color w:val="000000" w:themeColor="text1"/>
        </w:rPr>
        <w:t xml:space="preserve">, respecto a los bienes o servicios proporcionados a </w:t>
      </w:r>
      <w:r w:rsidR="0056568E">
        <w:rPr>
          <w:rFonts w:cs="Arial"/>
          <w:color w:val="000000" w:themeColor="text1"/>
        </w:rPr>
        <w:t>DIDIER SPORT S.A.S.</w:t>
      </w:r>
      <w:r w:rsidRPr="00E51738">
        <w:rPr>
          <w:rStyle w:val="Refdenotaalpie"/>
          <w:rFonts w:cs="Arial"/>
          <w:color w:val="000000" w:themeColor="text1"/>
        </w:rPr>
        <w:footnoteReference w:id="300"/>
      </w:r>
      <w:r w:rsidRPr="00E51738">
        <w:rPr>
          <w:rFonts w:cs="Arial"/>
          <w:color w:val="000000" w:themeColor="text1"/>
        </w:rPr>
        <w:t>.</w:t>
      </w:r>
    </w:p>
    <w:p w:rsidR="00E51738" w:rsidRPr="00E51738" w:rsidRDefault="0056568E" w:rsidP="00CD6F97">
      <w:pPr>
        <w:spacing w:line="240" w:lineRule="auto"/>
        <w:jc w:val="both"/>
        <w:rPr>
          <w:rFonts w:cs="Arial"/>
          <w:color w:val="000000" w:themeColor="text1"/>
        </w:rPr>
      </w:pPr>
      <w:r>
        <w:rPr>
          <w:rFonts w:cs="Arial"/>
          <w:color w:val="000000" w:themeColor="text1"/>
        </w:rPr>
        <w:t>DIDIER SPORT S.A.S.</w:t>
      </w:r>
      <w:r w:rsidR="00E51738" w:rsidRPr="00E51738">
        <w:rPr>
          <w:rFonts w:cs="Arial"/>
          <w:color w:val="000000" w:themeColor="text1"/>
        </w:rPr>
        <w:t xml:space="preserve"> revelara las remuneraciones del personal clave de la gerencia en total</w:t>
      </w:r>
      <w:r w:rsidR="00E51738" w:rsidRPr="00E51738">
        <w:rPr>
          <w:rStyle w:val="Refdenotaalpie"/>
          <w:rFonts w:cs="Arial"/>
          <w:color w:val="000000" w:themeColor="text1"/>
        </w:rPr>
        <w:footnoteReference w:id="301"/>
      </w:r>
      <w:r w:rsidR="00E51738" w:rsidRPr="00E51738">
        <w:rPr>
          <w:rFonts w:cs="Arial"/>
          <w:color w:val="000000" w:themeColor="text1"/>
        </w:rPr>
        <w:t>.</w:t>
      </w:r>
    </w:p>
    <w:p w:rsidR="00E51738" w:rsidRPr="00181DB6" w:rsidRDefault="00E51738" w:rsidP="00CD6F97">
      <w:pPr>
        <w:spacing w:line="240" w:lineRule="auto"/>
        <w:jc w:val="both"/>
        <w:rPr>
          <w:rFonts w:cs="Arial"/>
        </w:rPr>
      </w:pPr>
      <w:r w:rsidRPr="00E51738">
        <w:rPr>
          <w:rFonts w:cs="Arial"/>
          <w:color w:val="000000" w:themeColor="text1"/>
        </w:rPr>
        <w:t>Una transacción entre partes relacionadas es una transferencia de recursos, servicios u obligaciones entre una entidad que informa y una parte relacionada,</w:t>
      </w:r>
      <w:r w:rsidRPr="00181DB6">
        <w:rPr>
          <w:rFonts w:cs="Arial"/>
        </w:rPr>
        <w:t xml:space="preserve"> con independencia de que se cargue o no un precio. Ejemplos habituales de transacciones entre las partes relacionadas en las PYMES incluyen, sin ser una lista exhaustiva, las siguientes</w:t>
      </w:r>
      <w:r w:rsidRPr="00181DB6">
        <w:rPr>
          <w:rStyle w:val="Refdenotaalpie"/>
          <w:rFonts w:cs="Arial"/>
        </w:rPr>
        <w:footnoteReference w:id="302"/>
      </w:r>
      <w:r w:rsidRPr="00181DB6">
        <w:rPr>
          <w:rFonts w:cs="Arial"/>
        </w:rPr>
        <w:t>:</w:t>
      </w:r>
    </w:p>
    <w:p w:rsidR="00E51738" w:rsidRPr="00181DB6" w:rsidRDefault="00E51738" w:rsidP="00D31694">
      <w:pPr>
        <w:pStyle w:val="Prrafodelista"/>
        <w:numPr>
          <w:ilvl w:val="1"/>
          <w:numId w:val="74"/>
        </w:numPr>
        <w:spacing w:line="240" w:lineRule="auto"/>
        <w:jc w:val="both"/>
        <w:rPr>
          <w:rFonts w:cs="Arial"/>
        </w:rPr>
      </w:pPr>
      <w:r w:rsidRPr="00181DB6">
        <w:rPr>
          <w:rFonts w:cs="Arial"/>
        </w:rPr>
        <w:t>Transacciones entre una entidad y su(s) propietario(s) principal(es).</w:t>
      </w:r>
    </w:p>
    <w:p w:rsidR="00E51738" w:rsidRPr="00181DB6" w:rsidRDefault="00E51738" w:rsidP="00D31694">
      <w:pPr>
        <w:pStyle w:val="Prrafodelista"/>
        <w:numPr>
          <w:ilvl w:val="1"/>
          <w:numId w:val="74"/>
        </w:numPr>
        <w:spacing w:line="240" w:lineRule="auto"/>
        <w:jc w:val="both"/>
        <w:rPr>
          <w:rFonts w:cs="Arial"/>
        </w:rPr>
      </w:pPr>
      <w:r w:rsidRPr="00181DB6">
        <w:rPr>
          <w:rFonts w:cs="Arial"/>
        </w:rPr>
        <w:t>Transacciones entre una entidad y otra cuando ambas están bajo el control común de una so</w:t>
      </w:r>
      <w:r w:rsidR="00A24740">
        <w:rPr>
          <w:rFonts w:cs="Arial"/>
        </w:rPr>
        <w:t xml:space="preserve">la </w:t>
      </w:r>
      <w:r w:rsidR="0056568E">
        <w:rPr>
          <w:rFonts w:cs="Arial"/>
        </w:rPr>
        <w:t>DIDIER SPORT S.A.S.</w:t>
      </w:r>
      <w:r w:rsidRPr="00181DB6">
        <w:rPr>
          <w:rFonts w:cs="Arial"/>
        </w:rPr>
        <w:t xml:space="preserve"> o persona.</w:t>
      </w:r>
    </w:p>
    <w:p w:rsidR="00E51738" w:rsidRPr="00181DB6" w:rsidRDefault="00E51738" w:rsidP="00D31694">
      <w:pPr>
        <w:pStyle w:val="Prrafodelista"/>
        <w:numPr>
          <w:ilvl w:val="1"/>
          <w:numId w:val="74"/>
        </w:numPr>
        <w:spacing w:line="240" w:lineRule="auto"/>
        <w:jc w:val="both"/>
        <w:rPr>
          <w:rFonts w:cs="Arial"/>
        </w:rPr>
      </w:pPr>
      <w:r w:rsidRPr="00181DB6">
        <w:rPr>
          <w:rFonts w:cs="Arial"/>
        </w:rPr>
        <w:t xml:space="preserve">Transacciones en las que una entidad o persona que controla </w:t>
      </w:r>
      <w:r w:rsidR="0056568E">
        <w:rPr>
          <w:rFonts w:cs="Arial"/>
        </w:rPr>
        <w:t>DIDIER SPORT S.A.S.</w:t>
      </w:r>
      <w:r w:rsidRPr="00181DB6">
        <w:rPr>
          <w:rFonts w:cs="Arial"/>
        </w:rPr>
        <w:t xml:space="preserve"> que informa lleva a cabo gastos directamente, que de otra forma se hubieran realizado por </w:t>
      </w:r>
      <w:r w:rsidR="0056568E">
        <w:rPr>
          <w:rFonts w:cs="Arial"/>
        </w:rPr>
        <w:t>DIDIER SPORT S.A.S.</w:t>
      </w:r>
      <w:r w:rsidRPr="00181DB6">
        <w:rPr>
          <w:rFonts w:cs="Arial"/>
        </w:rPr>
        <w:t xml:space="preserve"> que informa.</w:t>
      </w:r>
    </w:p>
    <w:p w:rsidR="00E51738" w:rsidRPr="00181DB6" w:rsidRDefault="0056568E" w:rsidP="00CD6F97">
      <w:pPr>
        <w:spacing w:line="240" w:lineRule="auto"/>
        <w:jc w:val="both"/>
        <w:rPr>
          <w:rFonts w:cs="Arial"/>
        </w:rPr>
      </w:pPr>
      <w:r>
        <w:rPr>
          <w:rFonts w:cs="Arial"/>
          <w:color w:val="000000" w:themeColor="text1"/>
        </w:rPr>
        <w:t>DIDIER SPORT S.A.S.</w:t>
      </w:r>
      <w:r w:rsidR="00E51738" w:rsidRPr="00E51738">
        <w:rPr>
          <w:rFonts w:cs="Arial"/>
          <w:color w:val="000000" w:themeColor="text1"/>
        </w:rPr>
        <w:t xml:space="preserve"> realiza transacciones entre partes relacionadas, revelara la naturaleza de la relación con cada parte relacionada, así como la información sobre las transacciones, los saldos pendientes y los compromisos que sean necesarios para la comprensión de los efectos potenciales que la relación tiene en los estados financieros. Estos requerimientos son adicionales a las remuneraciones del personal clave de la gerencia en total, para revelar las</w:t>
      </w:r>
      <w:r w:rsidR="00E51738" w:rsidRPr="00181DB6">
        <w:rPr>
          <w:rFonts w:cs="Arial"/>
        </w:rPr>
        <w:t xml:space="preserve"> remuneraciones del personal clave de la gerencia. Como mínimo, tal información a revelar incluirá:</w:t>
      </w:r>
    </w:p>
    <w:p w:rsidR="00E51738" w:rsidRPr="00181DB6" w:rsidRDefault="00E51738" w:rsidP="00D31694">
      <w:pPr>
        <w:pStyle w:val="Prrafodelista"/>
        <w:numPr>
          <w:ilvl w:val="0"/>
          <w:numId w:val="80"/>
        </w:numPr>
        <w:spacing w:line="240" w:lineRule="auto"/>
        <w:jc w:val="both"/>
        <w:rPr>
          <w:rFonts w:cs="Arial"/>
        </w:rPr>
      </w:pPr>
      <w:r w:rsidRPr="00181DB6">
        <w:rPr>
          <w:rFonts w:cs="Arial"/>
        </w:rPr>
        <w:lastRenderedPageBreak/>
        <w:t>El importe de las transacciones.</w:t>
      </w:r>
    </w:p>
    <w:p w:rsidR="00E51738" w:rsidRPr="00181DB6" w:rsidRDefault="00E51738" w:rsidP="00D31694">
      <w:pPr>
        <w:pStyle w:val="Prrafodelista"/>
        <w:numPr>
          <w:ilvl w:val="0"/>
          <w:numId w:val="80"/>
        </w:numPr>
        <w:spacing w:line="240" w:lineRule="auto"/>
        <w:jc w:val="both"/>
        <w:rPr>
          <w:rFonts w:cs="Arial"/>
        </w:rPr>
      </w:pPr>
      <w:r w:rsidRPr="00181DB6">
        <w:rPr>
          <w:rFonts w:cs="Arial"/>
        </w:rPr>
        <w:t>El importe de los saldos pendientes y:</w:t>
      </w:r>
    </w:p>
    <w:p w:rsidR="00E51738" w:rsidRPr="00181DB6" w:rsidRDefault="00E51738" w:rsidP="00D31694">
      <w:pPr>
        <w:pStyle w:val="Prrafodelista"/>
        <w:numPr>
          <w:ilvl w:val="2"/>
          <w:numId w:val="74"/>
        </w:numPr>
        <w:spacing w:line="240" w:lineRule="auto"/>
        <w:jc w:val="both"/>
        <w:rPr>
          <w:rFonts w:cs="Arial"/>
        </w:rPr>
      </w:pPr>
      <w:r w:rsidRPr="00181DB6">
        <w:rPr>
          <w:rFonts w:cs="Arial"/>
        </w:rPr>
        <w:t>Sus plazos y condiciones, incluyendo si están garantizados y la naturaleza de la contraprestación a proporcionar en la liquidación, y</w:t>
      </w:r>
    </w:p>
    <w:p w:rsidR="00E51738" w:rsidRPr="00181DB6" w:rsidRDefault="00E51738" w:rsidP="00D31694">
      <w:pPr>
        <w:pStyle w:val="Prrafodelista"/>
        <w:numPr>
          <w:ilvl w:val="2"/>
          <w:numId w:val="74"/>
        </w:numPr>
        <w:spacing w:line="240" w:lineRule="auto"/>
        <w:jc w:val="both"/>
        <w:rPr>
          <w:rFonts w:cs="Arial"/>
        </w:rPr>
      </w:pPr>
      <w:r w:rsidRPr="00181DB6">
        <w:rPr>
          <w:rFonts w:cs="Arial"/>
        </w:rPr>
        <w:t>Detalles de cualquier garantía otorgada o recibida.</w:t>
      </w:r>
    </w:p>
    <w:p w:rsidR="00E51738" w:rsidRPr="00181DB6" w:rsidRDefault="00E51738" w:rsidP="00D31694">
      <w:pPr>
        <w:pStyle w:val="Prrafodelista"/>
        <w:numPr>
          <w:ilvl w:val="1"/>
          <w:numId w:val="74"/>
        </w:numPr>
        <w:spacing w:line="240" w:lineRule="auto"/>
        <w:jc w:val="both"/>
        <w:rPr>
          <w:rFonts w:cs="Arial"/>
        </w:rPr>
      </w:pPr>
      <w:r w:rsidRPr="00181DB6">
        <w:rPr>
          <w:rFonts w:cs="Arial"/>
        </w:rPr>
        <w:t>Provisiones por deudas incobrables relacionadas con el importe de los saldos pendientes.</w:t>
      </w:r>
    </w:p>
    <w:p w:rsidR="00E51738" w:rsidRPr="00181DB6" w:rsidRDefault="00E51738" w:rsidP="00D31694">
      <w:pPr>
        <w:pStyle w:val="Prrafodelista"/>
        <w:numPr>
          <w:ilvl w:val="1"/>
          <w:numId w:val="74"/>
        </w:numPr>
        <w:spacing w:line="240" w:lineRule="auto"/>
        <w:jc w:val="both"/>
        <w:rPr>
          <w:rFonts w:cs="Arial"/>
        </w:rPr>
      </w:pPr>
      <w:r w:rsidRPr="00181DB6">
        <w:rPr>
          <w:rFonts w:cs="Arial"/>
        </w:rPr>
        <w:t>El gasto reconocido durante el periodo con respecto a las deudas incobrables y de dudoso cobro, procedentes de partes relacionadas.</w:t>
      </w:r>
    </w:p>
    <w:p w:rsidR="00E51738" w:rsidRPr="00181DB6" w:rsidRDefault="00E51738" w:rsidP="00CD6F97">
      <w:pPr>
        <w:spacing w:line="240" w:lineRule="auto"/>
        <w:jc w:val="both"/>
        <w:rPr>
          <w:rFonts w:cs="Arial"/>
        </w:rPr>
      </w:pPr>
      <w:r w:rsidRPr="00181DB6">
        <w:rPr>
          <w:rFonts w:cs="Arial"/>
        </w:rPr>
        <w:t xml:space="preserve">Estas transacciones pueden incluir las compras, ventas o transferencias de bienes o servicios, arrendamientos; garantías; y liquidaciones que haga </w:t>
      </w:r>
      <w:r w:rsidR="0056568E">
        <w:rPr>
          <w:rFonts w:cs="Arial"/>
        </w:rPr>
        <w:t>DIDIER SPORT S.A.S.</w:t>
      </w:r>
      <w:r w:rsidRPr="00181DB6">
        <w:rPr>
          <w:rFonts w:cs="Arial"/>
        </w:rPr>
        <w:t xml:space="preserve"> en nombre de la parte relacionada, o viceversa</w:t>
      </w:r>
      <w:r w:rsidRPr="00181DB6">
        <w:rPr>
          <w:rStyle w:val="Refdenotaalpie"/>
          <w:rFonts w:cs="Arial"/>
        </w:rPr>
        <w:footnoteReference w:id="303"/>
      </w:r>
      <w:r w:rsidRPr="00181DB6">
        <w:rPr>
          <w:rFonts w:cs="Arial"/>
        </w:rPr>
        <w:t xml:space="preserve">. </w:t>
      </w:r>
    </w:p>
    <w:p w:rsidR="00E51738" w:rsidRPr="00181DB6" w:rsidRDefault="0056568E" w:rsidP="00CD6F97">
      <w:pPr>
        <w:spacing w:line="240" w:lineRule="auto"/>
        <w:jc w:val="both"/>
        <w:rPr>
          <w:rFonts w:cs="Arial"/>
        </w:rPr>
      </w:pPr>
      <w:r>
        <w:rPr>
          <w:rFonts w:cs="Arial"/>
        </w:rPr>
        <w:t>DIDIER SPORT S.A.S.</w:t>
      </w:r>
      <w:r w:rsidR="00E51738" w:rsidRPr="00181DB6">
        <w:rPr>
          <w:rFonts w:cs="Arial"/>
        </w:rPr>
        <w:t xml:space="preserve"> revelara la información requerida en el párrafo anterior de forma separa para cada una de las siguientes categorías:</w:t>
      </w:r>
    </w:p>
    <w:p w:rsidR="00E51738" w:rsidRPr="00181DB6" w:rsidRDefault="00E51738" w:rsidP="00D31694">
      <w:pPr>
        <w:pStyle w:val="Prrafodelista"/>
        <w:numPr>
          <w:ilvl w:val="0"/>
          <w:numId w:val="81"/>
        </w:numPr>
        <w:spacing w:line="240" w:lineRule="auto"/>
        <w:jc w:val="both"/>
        <w:rPr>
          <w:rFonts w:cs="Arial"/>
        </w:rPr>
      </w:pPr>
      <w:r w:rsidRPr="00181DB6">
        <w:rPr>
          <w:rFonts w:cs="Arial"/>
        </w:rPr>
        <w:t xml:space="preserve">Entidades de control, control conjunto o influencia significativa sobre </w:t>
      </w:r>
      <w:r w:rsidR="0056568E">
        <w:rPr>
          <w:rFonts w:cs="Arial"/>
        </w:rPr>
        <w:t xml:space="preserve">DIDIER SPORT </w:t>
      </w:r>
      <w:proofErr w:type="gramStart"/>
      <w:r w:rsidR="0056568E">
        <w:rPr>
          <w:rFonts w:cs="Arial"/>
        </w:rPr>
        <w:t>S.A.S.</w:t>
      </w:r>
      <w:r w:rsidRPr="00181DB6">
        <w:rPr>
          <w:rFonts w:cs="Arial"/>
        </w:rPr>
        <w:t>.</w:t>
      </w:r>
      <w:proofErr w:type="gramEnd"/>
    </w:p>
    <w:p w:rsidR="00E51738" w:rsidRPr="00181DB6" w:rsidRDefault="00E51738" w:rsidP="00D31694">
      <w:pPr>
        <w:pStyle w:val="Prrafodelista"/>
        <w:numPr>
          <w:ilvl w:val="0"/>
          <w:numId w:val="81"/>
        </w:numPr>
        <w:spacing w:line="240" w:lineRule="auto"/>
        <w:jc w:val="both"/>
        <w:rPr>
          <w:rFonts w:cs="Arial"/>
        </w:rPr>
      </w:pPr>
      <w:r w:rsidRPr="00181DB6">
        <w:rPr>
          <w:rFonts w:cs="Arial"/>
        </w:rPr>
        <w:t xml:space="preserve">Entidades sobre las que </w:t>
      </w:r>
      <w:r w:rsidR="0056568E">
        <w:rPr>
          <w:rFonts w:cs="Arial"/>
        </w:rPr>
        <w:t>DIDIER SPORT S.A.S.</w:t>
      </w:r>
      <w:r w:rsidRPr="00181DB6">
        <w:rPr>
          <w:rFonts w:cs="Arial"/>
        </w:rPr>
        <w:t xml:space="preserve"> ejerza control, control conjunto o influencia significativa.</w:t>
      </w:r>
    </w:p>
    <w:p w:rsidR="00E51738" w:rsidRPr="00181DB6" w:rsidRDefault="00E51738" w:rsidP="00D31694">
      <w:pPr>
        <w:pStyle w:val="Prrafodelista"/>
        <w:numPr>
          <w:ilvl w:val="0"/>
          <w:numId w:val="81"/>
        </w:numPr>
        <w:spacing w:line="240" w:lineRule="auto"/>
        <w:jc w:val="both"/>
        <w:rPr>
          <w:rFonts w:cs="Arial"/>
        </w:rPr>
      </w:pPr>
      <w:r w:rsidRPr="00181DB6">
        <w:rPr>
          <w:rFonts w:cs="Arial"/>
        </w:rPr>
        <w:t xml:space="preserve">Personal clave de la gerencia de </w:t>
      </w:r>
      <w:r w:rsidR="0056568E">
        <w:rPr>
          <w:rFonts w:cs="Arial"/>
        </w:rPr>
        <w:t>DIDIER SPORT S.A.S.</w:t>
      </w:r>
      <w:r w:rsidRPr="00181DB6">
        <w:rPr>
          <w:rFonts w:cs="Arial"/>
        </w:rPr>
        <w:t xml:space="preserve"> o de su controladora (en total).</w:t>
      </w:r>
    </w:p>
    <w:p w:rsidR="00E51738" w:rsidRPr="00181DB6" w:rsidRDefault="00E51738" w:rsidP="00D31694">
      <w:pPr>
        <w:pStyle w:val="Prrafodelista"/>
        <w:numPr>
          <w:ilvl w:val="0"/>
          <w:numId w:val="81"/>
        </w:numPr>
        <w:spacing w:line="240" w:lineRule="auto"/>
        <w:jc w:val="both"/>
        <w:rPr>
          <w:rFonts w:cs="Arial"/>
        </w:rPr>
      </w:pPr>
      <w:r w:rsidRPr="00181DB6">
        <w:rPr>
          <w:rFonts w:cs="Arial"/>
        </w:rPr>
        <w:t>Otras partes relacionadas</w:t>
      </w:r>
      <w:r w:rsidRPr="00181DB6">
        <w:rPr>
          <w:rStyle w:val="Refdenotaalpie"/>
          <w:rFonts w:cs="Arial"/>
        </w:rPr>
        <w:footnoteReference w:id="304"/>
      </w:r>
      <w:r w:rsidRPr="00181DB6">
        <w:rPr>
          <w:rFonts w:cs="Arial"/>
        </w:rPr>
        <w:t>.</w:t>
      </w:r>
    </w:p>
    <w:p w:rsidR="00E51738" w:rsidRPr="00181DB6" w:rsidRDefault="0056568E" w:rsidP="00CD6F97">
      <w:pPr>
        <w:spacing w:line="240" w:lineRule="auto"/>
        <w:ind w:left="360"/>
        <w:jc w:val="both"/>
        <w:rPr>
          <w:rFonts w:cs="Arial"/>
        </w:rPr>
      </w:pPr>
      <w:r>
        <w:rPr>
          <w:rFonts w:cs="Arial"/>
        </w:rPr>
        <w:t>DIDIER SPORT S.A.S.</w:t>
      </w:r>
      <w:r w:rsidR="00E51738" w:rsidRPr="00181DB6">
        <w:rPr>
          <w:rFonts w:cs="Arial"/>
        </w:rPr>
        <w:t xml:space="preserve"> estará exenta de los requerimientos de información a revelar del párrafo anterior con relación a lo siguiente:</w:t>
      </w:r>
    </w:p>
    <w:p w:rsidR="00E51738" w:rsidRPr="00181DB6" w:rsidRDefault="00E51738" w:rsidP="00D31694">
      <w:pPr>
        <w:pStyle w:val="Prrafodelista"/>
        <w:numPr>
          <w:ilvl w:val="0"/>
          <w:numId w:val="82"/>
        </w:numPr>
        <w:spacing w:line="240" w:lineRule="auto"/>
        <w:jc w:val="both"/>
        <w:rPr>
          <w:rFonts w:cs="Arial"/>
        </w:rPr>
      </w:pPr>
      <w:r w:rsidRPr="00181DB6">
        <w:rPr>
          <w:rFonts w:cs="Arial"/>
        </w:rPr>
        <w:t xml:space="preserve">Un estado ( un Gobierno nacional, regional o local) que tenga control, control conjunto o influencia significativa sobre </w:t>
      </w:r>
      <w:r w:rsidR="0056568E">
        <w:rPr>
          <w:rFonts w:cs="Arial"/>
        </w:rPr>
        <w:t>DIDIER SPORT S.A.S.</w:t>
      </w:r>
      <w:r w:rsidRPr="00181DB6">
        <w:rPr>
          <w:rFonts w:cs="Arial"/>
        </w:rPr>
        <w:t xml:space="preserve"> que informa; y</w:t>
      </w:r>
    </w:p>
    <w:p w:rsidR="00E51738" w:rsidRPr="00181DB6" w:rsidRDefault="00E51738" w:rsidP="00D31694">
      <w:pPr>
        <w:pStyle w:val="Prrafodelista"/>
        <w:numPr>
          <w:ilvl w:val="0"/>
          <w:numId w:val="82"/>
        </w:numPr>
        <w:spacing w:line="240" w:lineRule="auto"/>
        <w:jc w:val="both"/>
        <w:rPr>
          <w:rFonts w:cs="Arial"/>
        </w:rPr>
      </w:pPr>
      <w:r w:rsidRPr="00181DB6">
        <w:rPr>
          <w:rFonts w:cs="Arial"/>
        </w:rPr>
        <w:t xml:space="preserve">Otra entidad que sea una parte relacionada, porque el mismo estado ejerce control, control conjunto o influencia significativa sobre </w:t>
      </w:r>
      <w:r w:rsidR="0056568E">
        <w:rPr>
          <w:rFonts w:cs="Arial"/>
        </w:rPr>
        <w:t>DIDIER SPORT S.A.S.</w:t>
      </w:r>
      <w:r w:rsidRPr="00181DB6">
        <w:rPr>
          <w:rFonts w:cs="Arial"/>
        </w:rPr>
        <w:t xml:space="preserve"> que informa y sobre la otra entidad.</w:t>
      </w:r>
    </w:p>
    <w:p w:rsidR="00E51738" w:rsidRPr="00181DB6" w:rsidRDefault="00E51738" w:rsidP="00CD6F97">
      <w:pPr>
        <w:spacing w:line="240" w:lineRule="auto"/>
        <w:jc w:val="both"/>
        <w:rPr>
          <w:rFonts w:cs="Arial"/>
        </w:rPr>
      </w:pPr>
      <w:r w:rsidRPr="00181DB6">
        <w:rPr>
          <w:rFonts w:cs="Arial"/>
          <w:noProof/>
          <w:lang w:eastAsia="es-CO"/>
        </w:rPr>
        <w:lastRenderedPageBreak/>
        <w:drawing>
          <wp:anchor distT="0" distB="0" distL="114300" distR="114300" simplePos="0" relativeHeight="251661312" behindDoc="0" locked="0" layoutInCell="1" allowOverlap="1" wp14:anchorId="6A5CB8B4" wp14:editId="0226B3B3">
            <wp:simplePos x="0" y="0"/>
            <wp:positionH relativeFrom="column">
              <wp:posOffset>415290</wp:posOffset>
            </wp:positionH>
            <wp:positionV relativeFrom="paragraph">
              <wp:posOffset>477520</wp:posOffset>
            </wp:positionV>
            <wp:extent cx="4770120" cy="282067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70120" cy="2820670"/>
                    </a:xfrm>
                    <a:prstGeom prst="rect">
                      <a:avLst/>
                    </a:prstGeom>
                    <a:noFill/>
                    <a:ln>
                      <a:noFill/>
                    </a:ln>
                  </pic:spPr>
                </pic:pic>
              </a:graphicData>
            </a:graphic>
          </wp:anchor>
        </w:drawing>
      </w:r>
      <w:r w:rsidRPr="00181DB6">
        <w:rPr>
          <w:rFonts w:cs="Arial"/>
        </w:rPr>
        <w:t xml:space="preserve">Sin embargo, </w:t>
      </w:r>
      <w:r w:rsidR="0056568E">
        <w:rPr>
          <w:rFonts w:cs="Arial"/>
        </w:rPr>
        <w:t>DIDIER SPORT S.A.S.</w:t>
      </w:r>
      <w:r w:rsidRPr="00181DB6">
        <w:rPr>
          <w:rFonts w:cs="Arial"/>
        </w:rPr>
        <w:t xml:space="preserve"> debe revelar, en todo caso, </w:t>
      </w:r>
      <w:proofErr w:type="gramStart"/>
      <w:r w:rsidRPr="00181DB6">
        <w:rPr>
          <w:rFonts w:cs="Arial"/>
        </w:rPr>
        <w:t>las relaciones controladoras-subsidiaria</w:t>
      </w:r>
      <w:proofErr w:type="gramEnd"/>
      <w:r w:rsidRPr="00181DB6">
        <w:rPr>
          <w:rStyle w:val="Refdenotaalpie"/>
          <w:rFonts w:cs="Arial"/>
        </w:rPr>
        <w:footnoteReference w:id="305"/>
      </w:r>
      <w:r w:rsidRPr="00181DB6">
        <w:rPr>
          <w:rFonts w:cs="Arial"/>
        </w:rPr>
        <w:t>.</w:t>
      </w:r>
    </w:p>
    <w:p w:rsidR="00E51738" w:rsidRPr="00181DB6" w:rsidRDefault="00E51738" w:rsidP="00CD6F97">
      <w:pPr>
        <w:spacing w:line="240" w:lineRule="auto"/>
        <w:jc w:val="both"/>
        <w:rPr>
          <w:rFonts w:cs="Arial"/>
        </w:rPr>
      </w:pPr>
      <w:r w:rsidRPr="00181DB6">
        <w:rPr>
          <w:rStyle w:val="Refdenotaalpie"/>
          <w:rFonts w:cs="Arial"/>
        </w:rPr>
        <w:footnoteReference w:id="306"/>
      </w:r>
    </w:p>
    <w:p w:rsidR="00E51738" w:rsidRPr="00181DB6" w:rsidRDefault="00E51738" w:rsidP="00CD6F97">
      <w:pPr>
        <w:spacing w:line="240" w:lineRule="auto"/>
        <w:jc w:val="both"/>
        <w:rPr>
          <w:rFonts w:cs="Arial"/>
        </w:rPr>
      </w:pPr>
      <w:r w:rsidRPr="00181DB6">
        <w:rPr>
          <w:rFonts w:cs="Arial"/>
        </w:rPr>
        <w:t>Una entidad no señalara que las transacciones entre partes relacionadas fueron realizadas en términos equivalentes a los que prevalecen en transacciones realizadas en condiciones de independencia mutua, a menos que estas condiciones puedan ser justificadas o comprobadas</w:t>
      </w:r>
      <w:r w:rsidRPr="00181DB6">
        <w:rPr>
          <w:rStyle w:val="Refdenotaalpie"/>
          <w:rFonts w:cs="Arial"/>
        </w:rPr>
        <w:footnoteReference w:id="307"/>
      </w:r>
      <w:r w:rsidRPr="00181DB6">
        <w:rPr>
          <w:rFonts w:cs="Arial"/>
        </w:rPr>
        <w:t>.</w:t>
      </w:r>
    </w:p>
    <w:p w:rsidR="00E51738" w:rsidRPr="00E51738" w:rsidRDefault="0056568E" w:rsidP="00CD6F97">
      <w:pPr>
        <w:spacing w:line="240" w:lineRule="auto"/>
        <w:jc w:val="both"/>
        <w:rPr>
          <w:rFonts w:cs="Arial"/>
          <w:color w:val="000000" w:themeColor="text1"/>
        </w:rPr>
      </w:pPr>
      <w:r>
        <w:rPr>
          <w:rFonts w:cs="Arial"/>
          <w:color w:val="000000" w:themeColor="text1"/>
        </w:rPr>
        <w:t>DIDIER SPORT S.A.S.</w:t>
      </w:r>
      <w:r w:rsidR="00E51738" w:rsidRPr="00E51738">
        <w:rPr>
          <w:rFonts w:cs="Arial"/>
          <w:color w:val="000000" w:themeColor="text1"/>
        </w:rPr>
        <w:t xml:space="preserve"> puede revelar las partidas de naturaleza similar de forma agregada, excepto cuando la revelación de información separada sea necesaria para una comprensión de los efectos de las transacciones entre partes relacionadas en los estados financieros de </w:t>
      </w:r>
      <w:r>
        <w:rPr>
          <w:rFonts w:cs="Arial"/>
          <w:color w:val="000000" w:themeColor="text1"/>
        </w:rPr>
        <w:t>DIDIER SPORT S.A.S.</w:t>
      </w:r>
      <w:r w:rsidR="00E51738" w:rsidRPr="00E51738">
        <w:rPr>
          <w:rStyle w:val="Refdenotaalpie"/>
          <w:rFonts w:cs="Arial"/>
          <w:color w:val="000000" w:themeColor="text1"/>
        </w:rPr>
        <w:footnoteReference w:id="308"/>
      </w:r>
      <w:r w:rsidR="00E51738" w:rsidRPr="00E51738">
        <w:rPr>
          <w:rFonts w:cs="Arial"/>
          <w:color w:val="000000" w:themeColor="text1"/>
        </w:rPr>
        <w:t>.</w:t>
      </w:r>
    </w:p>
    <w:p w:rsidR="00E51738" w:rsidRDefault="00E51738" w:rsidP="00CD6F97">
      <w:pPr>
        <w:spacing w:line="240" w:lineRule="auto"/>
        <w:ind w:left="1416"/>
        <w:jc w:val="both"/>
      </w:pPr>
    </w:p>
    <w:p w:rsidR="00506E08" w:rsidRPr="00D144CF" w:rsidRDefault="00506E08" w:rsidP="00CD6F97">
      <w:pPr>
        <w:pStyle w:val="Ttulo2"/>
        <w:numPr>
          <w:ilvl w:val="0"/>
          <w:numId w:val="1"/>
        </w:numPr>
        <w:spacing w:before="0" w:line="240" w:lineRule="auto"/>
        <w:rPr>
          <w:rFonts w:cs="Arial"/>
          <w:sz w:val="28"/>
          <w:szCs w:val="28"/>
          <w:u w:val="single"/>
        </w:rPr>
      </w:pPr>
      <w:bookmarkStart w:id="757" w:name="_Toc408923624"/>
      <w:bookmarkStart w:id="758" w:name="_Toc465028670"/>
      <w:r w:rsidRPr="00D144CF">
        <w:rPr>
          <w:rFonts w:cs="Arial"/>
          <w:sz w:val="28"/>
          <w:szCs w:val="28"/>
          <w:u w:val="single"/>
        </w:rPr>
        <w:t>Deterioro del valor de los activos</w:t>
      </w:r>
      <w:bookmarkEnd w:id="757"/>
      <w:bookmarkEnd w:id="758"/>
    </w:p>
    <w:p w:rsidR="00506E08" w:rsidRDefault="00506E08" w:rsidP="00CD6F97">
      <w:pPr>
        <w:spacing w:line="240" w:lineRule="auto"/>
      </w:pPr>
    </w:p>
    <w:p w:rsidR="00506E08" w:rsidRPr="00C6786A" w:rsidRDefault="00506E08" w:rsidP="00CD6F97">
      <w:pPr>
        <w:pStyle w:val="Ttulo2"/>
        <w:numPr>
          <w:ilvl w:val="1"/>
          <w:numId w:val="1"/>
        </w:numPr>
        <w:spacing w:before="0" w:line="240" w:lineRule="auto"/>
        <w:rPr>
          <w:rFonts w:cs="Arial"/>
        </w:rPr>
      </w:pPr>
      <w:bookmarkStart w:id="759" w:name="_Toc408923625"/>
      <w:bookmarkStart w:id="760" w:name="_Toc465028671"/>
      <w:r w:rsidRPr="00C6786A">
        <w:rPr>
          <w:rFonts w:cs="Arial"/>
        </w:rPr>
        <w:t>Objetivo</w:t>
      </w:r>
      <w:bookmarkEnd w:id="759"/>
      <w:bookmarkEnd w:id="760"/>
    </w:p>
    <w:p w:rsidR="00506E08" w:rsidRDefault="00506E08" w:rsidP="00A24740">
      <w:pPr>
        <w:spacing w:after="0" w:line="240" w:lineRule="auto"/>
      </w:pPr>
    </w:p>
    <w:p w:rsidR="00506E08" w:rsidRDefault="00506E08" w:rsidP="00CD6F97">
      <w:pPr>
        <w:spacing w:line="240" w:lineRule="auto"/>
        <w:jc w:val="both"/>
      </w:pPr>
      <w:r>
        <w:t xml:space="preserve">El objetivo de esa política contable es determinar los parámetros que se tendrán en cuenta para determinar el deterioro del valor de los activos. </w:t>
      </w:r>
    </w:p>
    <w:p w:rsidR="00506E08" w:rsidRPr="00C6786A" w:rsidRDefault="00506E08" w:rsidP="00CD6F97">
      <w:pPr>
        <w:pStyle w:val="Ttulo2"/>
        <w:numPr>
          <w:ilvl w:val="1"/>
          <w:numId w:val="1"/>
        </w:numPr>
        <w:spacing w:before="0" w:line="240" w:lineRule="auto"/>
        <w:rPr>
          <w:rFonts w:cs="Arial"/>
        </w:rPr>
      </w:pPr>
      <w:bookmarkStart w:id="761" w:name="_Toc408923626"/>
      <w:bookmarkStart w:id="762" w:name="_Toc465028672"/>
      <w:r w:rsidRPr="00C6786A">
        <w:rPr>
          <w:rFonts w:cs="Arial"/>
        </w:rPr>
        <w:lastRenderedPageBreak/>
        <w:t>Alcance</w:t>
      </w:r>
      <w:bookmarkEnd w:id="761"/>
      <w:bookmarkEnd w:id="762"/>
      <w:r w:rsidRPr="00C6786A">
        <w:rPr>
          <w:rFonts w:cs="Arial"/>
        </w:rPr>
        <w:t xml:space="preserve"> </w:t>
      </w:r>
    </w:p>
    <w:p w:rsidR="00506E08" w:rsidRDefault="00506E08" w:rsidP="00CD6F97">
      <w:pPr>
        <w:spacing w:line="240" w:lineRule="auto"/>
      </w:pPr>
    </w:p>
    <w:p w:rsidR="00506E08" w:rsidRDefault="00506E08" w:rsidP="00CD6F97">
      <w:pPr>
        <w:spacing w:line="240" w:lineRule="auto"/>
        <w:jc w:val="both"/>
      </w:pPr>
      <w:r>
        <w:t>Esta política</w:t>
      </w:r>
      <w:r w:rsidRPr="00D34D2C">
        <w:t xml:space="preserve"> se aplicará a </w:t>
      </w:r>
      <w:r>
        <w:t>los siguientes activos: Inventarios, Propiedad, planta y equipo, Intangibles distintos de la plusvalía, combinaciones de negocios y plusvalía</w:t>
      </w:r>
      <w:r w:rsidRPr="00D34D2C">
        <w:t xml:space="preserve">. </w:t>
      </w:r>
    </w:p>
    <w:p w:rsidR="00506E08" w:rsidRPr="00375145" w:rsidRDefault="0056568E" w:rsidP="00CD6F97">
      <w:pPr>
        <w:spacing w:line="240" w:lineRule="auto"/>
        <w:jc w:val="both"/>
      </w:pPr>
      <w:r>
        <w:t>DIDIER SPORT S.A.S.</w:t>
      </w:r>
      <w:r w:rsidR="00506E08" w:rsidRPr="00375145">
        <w:t xml:space="preserve"> aplicará en la contabilización del deterioro del valor de todos los activos distintos a los siguientes, para los que se establecen requerimientos de deterioro de valor en otras secciones de esta NIIF: </w:t>
      </w:r>
      <w:r w:rsidR="00506E08">
        <w:rPr>
          <w:rStyle w:val="Refdenotaalpie"/>
        </w:rPr>
        <w:footnoteReference w:id="309"/>
      </w:r>
    </w:p>
    <w:p w:rsidR="00506E08" w:rsidRPr="00375145" w:rsidRDefault="00506E08" w:rsidP="00CD6F97">
      <w:pPr>
        <w:spacing w:line="240" w:lineRule="auto"/>
        <w:ind w:left="708"/>
        <w:jc w:val="both"/>
      </w:pPr>
      <w:r w:rsidRPr="00375145">
        <w:t xml:space="preserve">(a) </w:t>
      </w:r>
      <w:r>
        <w:t>activos por impuestos diferidos.</w:t>
      </w:r>
    </w:p>
    <w:p w:rsidR="00506E08" w:rsidRPr="00375145" w:rsidRDefault="00506E08" w:rsidP="00CD6F97">
      <w:pPr>
        <w:spacing w:line="240" w:lineRule="auto"/>
        <w:ind w:left="708"/>
        <w:jc w:val="both"/>
      </w:pPr>
      <w:r w:rsidRPr="00375145">
        <w:t xml:space="preserve">(b) activos procedentes de </w:t>
      </w:r>
      <w:r>
        <w:t>beneficios a los empleados.</w:t>
      </w:r>
    </w:p>
    <w:p w:rsidR="00506E08" w:rsidRPr="00375145" w:rsidRDefault="00506E08" w:rsidP="00CD6F97">
      <w:pPr>
        <w:spacing w:line="240" w:lineRule="auto"/>
        <w:ind w:left="708"/>
        <w:jc w:val="both"/>
      </w:pPr>
      <w:r w:rsidRPr="00375145">
        <w:t xml:space="preserve">(c) activos financieros que estén dentro del alcance de Instrumentos Financieros Básicos </w:t>
      </w:r>
      <w:r>
        <w:t>y</w:t>
      </w:r>
      <w:r w:rsidRPr="00375145">
        <w:t xml:space="preserve"> Otros Temas relacionados con los Instrumentos Financieros. </w:t>
      </w:r>
    </w:p>
    <w:p w:rsidR="00506E08" w:rsidRPr="00375145" w:rsidRDefault="00506E08" w:rsidP="00CD6F97">
      <w:pPr>
        <w:spacing w:line="240" w:lineRule="auto"/>
        <w:ind w:left="708"/>
        <w:jc w:val="both"/>
      </w:pPr>
      <w:r w:rsidRPr="00375145">
        <w:t xml:space="preserve">(d) propiedades de inversión medidas al valor razonable. </w:t>
      </w:r>
    </w:p>
    <w:p w:rsidR="00506E08" w:rsidRDefault="00506E08" w:rsidP="00CD6F97">
      <w:pPr>
        <w:spacing w:line="240" w:lineRule="auto"/>
        <w:ind w:left="708"/>
        <w:jc w:val="both"/>
      </w:pPr>
      <w:r w:rsidRPr="00375145">
        <w:t>(e) activos biológicos relacionados con la actividad agrícola, medidos a su valor razonable menos los costos estimados de venta</w:t>
      </w:r>
      <w:r>
        <w:t>.</w:t>
      </w:r>
      <w:r w:rsidRPr="00375145">
        <w:t xml:space="preserve"> </w:t>
      </w:r>
    </w:p>
    <w:p w:rsidR="00506E08" w:rsidRDefault="00506E08" w:rsidP="00CD6F97">
      <w:pPr>
        <w:spacing w:after="0" w:line="240" w:lineRule="auto"/>
      </w:pPr>
    </w:p>
    <w:p w:rsidR="00506E08" w:rsidRPr="00C6786A" w:rsidRDefault="00506E08" w:rsidP="00CD6F97">
      <w:pPr>
        <w:pStyle w:val="Ttulo2"/>
        <w:numPr>
          <w:ilvl w:val="1"/>
          <w:numId w:val="1"/>
        </w:numPr>
        <w:spacing w:before="0" w:line="240" w:lineRule="auto"/>
        <w:rPr>
          <w:rFonts w:cs="Arial"/>
        </w:rPr>
      </w:pPr>
      <w:bookmarkStart w:id="763" w:name="_Toc408923627"/>
      <w:bookmarkStart w:id="764" w:name="_Toc465028673"/>
      <w:r w:rsidRPr="00C6786A">
        <w:rPr>
          <w:rFonts w:cs="Arial"/>
        </w:rPr>
        <w:t>Normatividad aplicable</w:t>
      </w:r>
      <w:bookmarkEnd w:id="763"/>
      <w:bookmarkEnd w:id="764"/>
    </w:p>
    <w:p w:rsidR="00506E08" w:rsidRDefault="00506E08" w:rsidP="00CD6F97">
      <w:pPr>
        <w:spacing w:after="0" w:line="240" w:lineRule="auto"/>
      </w:pPr>
    </w:p>
    <w:p w:rsidR="00506E08" w:rsidRPr="00375145" w:rsidRDefault="00506E08" w:rsidP="00CD6F97">
      <w:pPr>
        <w:tabs>
          <w:tab w:val="left" w:pos="2188"/>
        </w:tabs>
        <w:spacing w:after="0" w:line="240" w:lineRule="auto"/>
        <w:jc w:val="both"/>
        <w:rPr>
          <w:rFonts w:cs="Arial"/>
          <w:szCs w:val="24"/>
        </w:rPr>
      </w:pPr>
      <w:r>
        <w:rPr>
          <w:rFonts w:cs="Arial"/>
          <w:b/>
          <w:szCs w:val="24"/>
        </w:rPr>
        <w:t>Sección</w:t>
      </w:r>
      <w:r w:rsidRPr="00375145">
        <w:rPr>
          <w:rFonts w:cs="Arial"/>
          <w:b/>
          <w:szCs w:val="24"/>
        </w:rPr>
        <w:t xml:space="preserve"> 13</w:t>
      </w:r>
      <w:r>
        <w:rPr>
          <w:rFonts w:cs="Arial"/>
          <w:b/>
          <w:szCs w:val="24"/>
        </w:rPr>
        <w:t>:</w:t>
      </w:r>
      <w:r w:rsidRPr="00375145">
        <w:rPr>
          <w:rFonts w:cs="Arial"/>
          <w:b/>
          <w:szCs w:val="24"/>
        </w:rPr>
        <w:t xml:space="preserve"> </w:t>
      </w:r>
      <w:r>
        <w:rPr>
          <w:rFonts w:cs="Arial"/>
          <w:b/>
          <w:szCs w:val="24"/>
        </w:rPr>
        <w:tab/>
      </w:r>
      <w:r w:rsidRPr="00375145">
        <w:rPr>
          <w:rFonts w:cs="Arial"/>
          <w:szCs w:val="24"/>
        </w:rPr>
        <w:t>Inventarios</w:t>
      </w:r>
    </w:p>
    <w:p w:rsidR="00506E08" w:rsidRPr="00375145" w:rsidRDefault="00506E08" w:rsidP="00CD6F97">
      <w:pPr>
        <w:tabs>
          <w:tab w:val="left" w:pos="2188"/>
        </w:tabs>
        <w:spacing w:after="0" w:line="240" w:lineRule="auto"/>
        <w:jc w:val="both"/>
        <w:rPr>
          <w:rFonts w:cs="Arial"/>
          <w:b/>
          <w:szCs w:val="24"/>
        </w:rPr>
      </w:pPr>
      <w:r>
        <w:rPr>
          <w:rFonts w:cs="Arial"/>
          <w:b/>
          <w:szCs w:val="24"/>
        </w:rPr>
        <w:t>Sección</w:t>
      </w:r>
      <w:r w:rsidRPr="00375145">
        <w:rPr>
          <w:rFonts w:cs="Arial"/>
          <w:b/>
          <w:szCs w:val="24"/>
        </w:rPr>
        <w:t xml:space="preserve"> 17</w:t>
      </w:r>
      <w:r>
        <w:rPr>
          <w:rFonts w:cs="Arial"/>
          <w:b/>
          <w:szCs w:val="24"/>
        </w:rPr>
        <w:t>:</w:t>
      </w:r>
      <w:r w:rsidRPr="00375145">
        <w:rPr>
          <w:rFonts w:cs="Arial"/>
          <w:b/>
          <w:szCs w:val="24"/>
        </w:rPr>
        <w:t xml:space="preserve"> </w:t>
      </w:r>
      <w:r>
        <w:rPr>
          <w:rFonts w:cs="Arial"/>
          <w:b/>
          <w:szCs w:val="24"/>
        </w:rPr>
        <w:tab/>
      </w:r>
      <w:r w:rsidRPr="00375145">
        <w:rPr>
          <w:rFonts w:cs="Arial"/>
          <w:szCs w:val="24"/>
        </w:rPr>
        <w:t>Propiedades, Planta y Equipo</w:t>
      </w:r>
      <w:r w:rsidRPr="00375145">
        <w:rPr>
          <w:rFonts w:cs="Arial"/>
          <w:b/>
          <w:szCs w:val="24"/>
        </w:rPr>
        <w:t xml:space="preserve"> </w:t>
      </w:r>
    </w:p>
    <w:p w:rsidR="00506E08" w:rsidRPr="00375145" w:rsidRDefault="00506E08" w:rsidP="00CD6F97">
      <w:pPr>
        <w:tabs>
          <w:tab w:val="left" w:pos="2188"/>
        </w:tabs>
        <w:spacing w:after="0" w:line="240" w:lineRule="auto"/>
        <w:jc w:val="both"/>
        <w:rPr>
          <w:rFonts w:cs="Arial"/>
          <w:szCs w:val="24"/>
        </w:rPr>
      </w:pPr>
      <w:r>
        <w:rPr>
          <w:rFonts w:cs="Arial"/>
          <w:b/>
          <w:szCs w:val="24"/>
        </w:rPr>
        <w:t>Sección</w:t>
      </w:r>
      <w:r w:rsidRPr="00375145">
        <w:rPr>
          <w:rFonts w:cs="Arial"/>
          <w:b/>
          <w:szCs w:val="24"/>
        </w:rPr>
        <w:t xml:space="preserve"> 18</w:t>
      </w:r>
      <w:r>
        <w:rPr>
          <w:rFonts w:cs="Arial"/>
          <w:b/>
          <w:szCs w:val="24"/>
        </w:rPr>
        <w:t>:</w:t>
      </w:r>
      <w:r w:rsidRPr="00375145">
        <w:rPr>
          <w:rFonts w:cs="Arial"/>
          <w:b/>
          <w:szCs w:val="24"/>
        </w:rPr>
        <w:t xml:space="preserve"> </w:t>
      </w:r>
      <w:r>
        <w:rPr>
          <w:rFonts w:cs="Arial"/>
          <w:b/>
          <w:szCs w:val="24"/>
        </w:rPr>
        <w:tab/>
      </w:r>
      <w:r w:rsidRPr="00375145">
        <w:rPr>
          <w:rFonts w:cs="Arial"/>
          <w:szCs w:val="24"/>
        </w:rPr>
        <w:t xml:space="preserve">Activos Intangibles Distintos de la Plusvalía </w:t>
      </w:r>
    </w:p>
    <w:p w:rsidR="00506E08" w:rsidRPr="00375145" w:rsidRDefault="00506E08" w:rsidP="00CD6F97">
      <w:pPr>
        <w:tabs>
          <w:tab w:val="left" w:pos="2188"/>
        </w:tabs>
        <w:spacing w:after="0" w:line="240" w:lineRule="auto"/>
        <w:jc w:val="both"/>
        <w:rPr>
          <w:rFonts w:cs="Arial"/>
          <w:szCs w:val="24"/>
        </w:rPr>
      </w:pPr>
      <w:r>
        <w:rPr>
          <w:rFonts w:cs="Arial"/>
          <w:b/>
          <w:szCs w:val="24"/>
        </w:rPr>
        <w:t>Sección</w:t>
      </w:r>
      <w:r w:rsidRPr="00375145">
        <w:rPr>
          <w:rFonts w:cs="Arial"/>
          <w:b/>
          <w:szCs w:val="24"/>
        </w:rPr>
        <w:t xml:space="preserve"> 19</w:t>
      </w:r>
      <w:r>
        <w:rPr>
          <w:rFonts w:cs="Arial"/>
          <w:b/>
          <w:szCs w:val="24"/>
        </w:rPr>
        <w:t>:</w:t>
      </w:r>
      <w:r w:rsidRPr="00375145">
        <w:rPr>
          <w:rFonts w:cs="Arial"/>
          <w:b/>
          <w:szCs w:val="24"/>
        </w:rPr>
        <w:t xml:space="preserve"> </w:t>
      </w:r>
      <w:r>
        <w:rPr>
          <w:rFonts w:cs="Arial"/>
          <w:b/>
          <w:szCs w:val="24"/>
        </w:rPr>
        <w:tab/>
      </w:r>
      <w:r w:rsidRPr="00375145">
        <w:rPr>
          <w:rFonts w:cs="Arial"/>
          <w:szCs w:val="24"/>
        </w:rPr>
        <w:t>Combinaciones de Negocios y Plusvalía</w:t>
      </w:r>
    </w:p>
    <w:p w:rsidR="00506E08" w:rsidRDefault="00506E08" w:rsidP="00CD6F97">
      <w:pPr>
        <w:tabs>
          <w:tab w:val="left" w:pos="2188"/>
        </w:tabs>
        <w:spacing w:after="0" w:line="240" w:lineRule="auto"/>
        <w:jc w:val="both"/>
        <w:rPr>
          <w:rFonts w:cs="Arial"/>
          <w:szCs w:val="24"/>
        </w:rPr>
      </w:pPr>
      <w:r>
        <w:rPr>
          <w:rFonts w:cs="Arial"/>
          <w:b/>
          <w:szCs w:val="24"/>
        </w:rPr>
        <w:t>Sección 27</w:t>
      </w:r>
      <w:r w:rsidRPr="003870FC">
        <w:rPr>
          <w:rFonts w:cs="Arial"/>
          <w:b/>
          <w:szCs w:val="24"/>
        </w:rPr>
        <w:t>:</w:t>
      </w:r>
      <w:r>
        <w:rPr>
          <w:rFonts w:cs="Arial"/>
          <w:szCs w:val="24"/>
        </w:rPr>
        <w:t xml:space="preserve">             Deterioro del valor de los activos.</w:t>
      </w:r>
    </w:p>
    <w:p w:rsidR="00506E08" w:rsidRDefault="00506E08" w:rsidP="00CD6F97">
      <w:pPr>
        <w:tabs>
          <w:tab w:val="left" w:pos="2188"/>
        </w:tabs>
        <w:spacing w:after="0" w:line="240" w:lineRule="auto"/>
        <w:jc w:val="both"/>
        <w:rPr>
          <w:rFonts w:cs="Arial"/>
          <w:szCs w:val="24"/>
        </w:rPr>
      </w:pPr>
    </w:p>
    <w:p w:rsidR="00506E08" w:rsidRPr="00603463" w:rsidRDefault="00506E08" w:rsidP="00CD6F97">
      <w:pPr>
        <w:tabs>
          <w:tab w:val="left" w:pos="2188"/>
        </w:tabs>
        <w:spacing w:after="0" w:line="240" w:lineRule="auto"/>
        <w:jc w:val="both"/>
        <w:rPr>
          <w:rFonts w:cs="Arial"/>
          <w:szCs w:val="24"/>
        </w:rPr>
      </w:pPr>
    </w:p>
    <w:p w:rsidR="00506E08" w:rsidRPr="00C6786A" w:rsidRDefault="00506E08" w:rsidP="00CD6F97">
      <w:pPr>
        <w:pStyle w:val="Ttulo2"/>
        <w:numPr>
          <w:ilvl w:val="1"/>
          <w:numId w:val="1"/>
        </w:numPr>
        <w:spacing w:before="0" w:line="240" w:lineRule="auto"/>
        <w:rPr>
          <w:rFonts w:cs="Arial"/>
        </w:rPr>
      </w:pPr>
      <w:bookmarkStart w:id="765" w:name="_Toc408923628"/>
      <w:bookmarkStart w:id="766" w:name="_Toc465028674"/>
      <w:r w:rsidRPr="00C6786A">
        <w:rPr>
          <w:rFonts w:cs="Arial"/>
        </w:rPr>
        <w:t>Definición</w:t>
      </w:r>
      <w:bookmarkEnd w:id="765"/>
      <w:bookmarkEnd w:id="766"/>
    </w:p>
    <w:p w:rsidR="00506E08" w:rsidRPr="00603463" w:rsidRDefault="00506E08" w:rsidP="00CD6F97">
      <w:pPr>
        <w:autoSpaceDE w:val="0"/>
        <w:autoSpaceDN w:val="0"/>
        <w:adjustRightInd w:val="0"/>
        <w:spacing w:after="0" w:line="240" w:lineRule="auto"/>
      </w:pPr>
    </w:p>
    <w:p w:rsidR="00506E08" w:rsidRPr="00603463" w:rsidRDefault="00506E08" w:rsidP="00CD6F97">
      <w:pPr>
        <w:autoSpaceDE w:val="0"/>
        <w:autoSpaceDN w:val="0"/>
        <w:adjustRightInd w:val="0"/>
        <w:spacing w:after="0" w:line="240" w:lineRule="auto"/>
      </w:pPr>
      <w:r w:rsidRPr="00603463">
        <w:rPr>
          <w:b/>
        </w:rPr>
        <w:t>Una pérdida por deterioro</w:t>
      </w:r>
      <w:r w:rsidRPr="00603463">
        <w:t xml:space="preserve"> se produce cuando el importe en libros de un activo es superior a su importe recuperable</w:t>
      </w:r>
      <w:r>
        <w:t xml:space="preserve">. </w:t>
      </w:r>
      <w:r>
        <w:rPr>
          <w:rStyle w:val="Refdenotaalpie"/>
        </w:rPr>
        <w:footnoteReference w:id="310"/>
      </w:r>
      <w:r w:rsidRPr="00603463">
        <w:t xml:space="preserve"> </w:t>
      </w:r>
    </w:p>
    <w:p w:rsidR="00506E08" w:rsidRPr="00371E02" w:rsidRDefault="00506E08" w:rsidP="00CD6F97">
      <w:pPr>
        <w:autoSpaceDE w:val="0"/>
        <w:autoSpaceDN w:val="0"/>
        <w:adjustRightInd w:val="0"/>
        <w:spacing w:after="0" w:line="240" w:lineRule="auto"/>
        <w:rPr>
          <w:rFonts w:cs="Arial"/>
          <w:szCs w:val="24"/>
          <w:lang w:val="es-MX"/>
        </w:rPr>
      </w:pPr>
    </w:p>
    <w:p w:rsidR="00506E08" w:rsidRPr="00535397" w:rsidRDefault="00506E08" w:rsidP="00CD6F97">
      <w:pPr>
        <w:autoSpaceDE w:val="0"/>
        <w:autoSpaceDN w:val="0"/>
        <w:adjustRightInd w:val="0"/>
        <w:spacing w:after="0" w:line="240" w:lineRule="auto"/>
        <w:jc w:val="both"/>
      </w:pPr>
      <w:r w:rsidRPr="00535397">
        <w:rPr>
          <w:b/>
        </w:rPr>
        <w:t xml:space="preserve">El importe recuperable </w:t>
      </w:r>
      <w:r w:rsidRPr="00535397">
        <w:t>de un activo o de una unidad generadora de efectivo es el mayor entre su valor razonable menos los costos de venta y su valor en uso. Si no fuera posible estimar el importe recuperable de un activo individual</w:t>
      </w:r>
      <w:r>
        <w:t xml:space="preserve">. </w:t>
      </w:r>
      <w:r>
        <w:rPr>
          <w:rStyle w:val="Refdenotaalpie"/>
        </w:rPr>
        <w:footnoteReference w:id="311"/>
      </w:r>
      <w:r w:rsidRPr="00535397">
        <w:t xml:space="preserve"> </w:t>
      </w:r>
    </w:p>
    <w:p w:rsidR="00506E08" w:rsidRPr="00535397" w:rsidRDefault="00506E08" w:rsidP="00CD6F97">
      <w:pPr>
        <w:autoSpaceDE w:val="0"/>
        <w:autoSpaceDN w:val="0"/>
        <w:adjustRightInd w:val="0"/>
        <w:spacing w:after="0" w:line="240" w:lineRule="auto"/>
        <w:jc w:val="both"/>
      </w:pPr>
    </w:p>
    <w:p w:rsidR="00506E08" w:rsidRPr="00535397" w:rsidRDefault="00506E08" w:rsidP="00CD6F97">
      <w:pPr>
        <w:autoSpaceDE w:val="0"/>
        <w:autoSpaceDN w:val="0"/>
        <w:adjustRightInd w:val="0"/>
        <w:spacing w:after="0" w:line="240" w:lineRule="auto"/>
        <w:jc w:val="both"/>
      </w:pPr>
      <w:r w:rsidRPr="00535397">
        <w:rPr>
          <w:b/>
        </w:rPr>
        <w:lastRenderedPageBreak/>
        <w:t xml:space="preserve">El valor en uso </w:t>
      </w:r>
      <w:r w:rsidRPr="00535397">
        <w:t xml:space="preserve">es el valor presente de los flujos futuros de efectivo que se espera obtener de un activo. El cálculo del valor presente involucra las siguientes fases: </w:t>
      </w:r>
      <w:r>
        <w:rPr>
          <w:rStyle w:val="Refdenotaalpie"/>
        </w:rPr>
        <w:footnoteReference w:id="312"/>
      </w:r>
    </w:p>
    <w:p w:rsidR="00506E08" w:rsidRPr="001A4CFE" w:rsidRDefault="00506E08" w:rsidP="00D31694">
      <w:pPr>
        <w:pStyle w:val="Prrafodelista"/>
        <w:numPr>
          <w:ilvl w:val="0"/>
          <w:numId w:val="67"/>
        </w:numPr>
        <w:autoSpaceDE w:val="0"/>
        <w:autoSpaceDN w:val="0"/>
        <w:adjustRightInd w:val="0"/>
        <w:spacing w:after="0" w:line="240" w:lineRule="auto"/>
        <w:jc w:val="both"/>
      </w:pPr>
      <w:r w:rsidRPr="001A4CFE">
        <w:t xml:space="preserve">identificar la partida contable separada para la comprobación del deterioro del valor (es decir, el activo individual o la unidad generadora de efectivo particular); </w:t>
      </w:r>
    </w:p>
    <w:p w:rsidR="00506E08" w:rsidRPr="001A4CFE" w:rsidRDefault="00506E08" w:rsidP="00D31694">
      <w:pPr>
        <w:pStyle w:val="Prrafodelista"/>
        <w:numPr>
          <w:ilvl w:val="0"/>
          <w:numId w:val="67"/>
        </w:numPr>
        <w:autoSpaceDE w:val="0"/>
        <w:autoSpaceDN w:val="0"/>
        <w:adjustRightInd w:val="0"/>
        <w:spacing w:after="0" w:line="240" w:lineRule="auto"/>
        <w:jc w:val="both"/>
      </w:pPr>
      <w:r w:rsidRPr="001A4CFE">
        <w:t xml:space="preserve">estimar los flujos de efectivo futuros esperados; </w:t>
      </w:r>
    </w:p>
    <w:p w:rsidR="00506E08" w:rsidRPr="001A4CFE" w:rsidRDefault="00506E08" w:rsidP="00D31694">
      <w:pPr>
        <w:pStyle w:val="Prrafodelista"/>
        <w:numPr>
          <w:ilvl w:val="0"/>
          <w:numId w:val="67"/>
        </w:numPr>
        <w:autoSpaceDE w:val="0"/>
        <w:autoSpaceDN w:val="0"/>
        <w:adjustRightInd w:val="0"/>
        <w:spacing w:after="0" w:line="240" w:lineRule="auto"/>
        <w:jc w:val="both"/>
      </w:pPr>
      <w:r w:rsidRPr="001A4CFE">
        <w:t xml:space="preserve">determinar la tasa de descuento adecuada, y </w:t>
      </w:r>
    </w:p>
    <w:p w:rsidR="00506E08" w:rsidRPr="001A4CFE" w:rsidRDefault="00506E08" w:rsidP="00D31694">
      <w:pPr>
        <w:pStyle w:val="Prrafodelista"/>
        <w:numPr>
          <w:ilvl w:val="0"/>
          <w:numId w:val="67"/>
        </w:numPr>
        <w:autoSpaceDE w:val="0"/>
        <w:autoSpaceDN w:val="0"/>
        <w:adjustRightInd w:val="0"/>
        <w:spacing w:after="0" w:line="240" w:lineRule="auto"/>
        <w:jc w:val="both"/>
      </w:pPr>
      <w:r w:rsidRPr="001A4CFE">
        <w:t>sumar los flujos de efectivo esperados y aplicar la tasa de descuento para arribar al valor en uso.</w:t>
      </w:r>
      <w:r>
        <w:t xml:space="preserve"> </w:t>
      </w:r>
      <w:r>
        <w:rPr>
          <w:rStyle w:val="Refdenotaalpie"/>
        </w:rPr>
        <w:footnoteReference w:id="313"/>
      </w:r>
    </w:p>
    <w:p w:rsidR="00506E08" w:rsidRDefault="00506E08" w:rsidP="00CD6F97">
      <w:pPr>
        <w:tabs>
          <w:tab w:val="left" w:pos="2188"/>
        </w:tabs>
        <w:spacing w:after="0" w:line="240" w:lineRule="auto"/>
        <w:jc w:val="both"/>
        <w:rPr>
          <w:rFonts w:cs="Arial"/>
          <w:color w:val="000000"/>
          <w:sz w:val="21"/>
          <w:szCs w:val="21"/>
          <w:lang w:val="es-MX"/>
        </w:rPr>
      </w:pPr>
    </w:p>
    <w:p w:rsidR="00506E08" w:rsidRPr="00535397" w:rsidRDefault="00506E08" w:rsidP="00CD6F97">
      <w:pPr>
        <w:autoSpaceDE w:val="0"/>
        <w:autoSpaceDN w:val="0"/>
        <w:adjustRightInd w:val="0"/>
        <w:spacing w:after="0" w:line="240" w:lineRule="auto"/>
        <w:jc w:val="both"/>
      </w:pPr>
      <w:r w:rsidRPr="00535397">
        <w:rPr>
          <w:b/>
        </w:rPr>
        <w:t>El valor razonable menos los costos de venta</w:t>
      </w:r>
      <w:r w:rsidRPr="00535397">
        <w:t xml:space="preserve"> es el importe que se puede obtener por la venta de un activo, en una transacción realizada en condiciones de independencia mutua entre partes interesadas y debidamente informadas, menos los costos de disposición. La mejor evidencia del valor razonable del activo menos los costos de venta es la existencia de un precio, dentro de un acuerdo vinculante de venta, en una transacción realizada en condiciones de independencia mutua o al precio de mercado en un mercado activo. Si no existiese ni un acuerdo vinculante de venta ni un mercado activo, el valor razonable menos los costos de venta se calculará a partir de la mejor información disponible para reflejar el importe que una entidad podría obtener, en la fecha sobre la que se informa, en una transacción realizada en condiciones de independencia mutua entre partes interesadas y debidamente informadas, una vez deducidos los costos de disposición. Para determinar este importe, una entidad considerará el resultado de transacciones recientes con activos similares en el mismo sector industrial.</w:t>
      </w:r>
      <w:r>
        <w:rPr>
          <w:rStyle w:val="Refdenotaalpie"/>
        </w:rPr>
        <w:footnoteReference w:id="314"/>
      </w:r>
    </w:p>
    <w:p w:rsidR="00506E08" w:rsidRPr="00535397" w:rsidRDefault="00506E08" w:rsidP="00CD6F97">
      <w:pPr>
        <w:tabs>
          <w:tab w:val="left" w:pos="2188"/>
        </w:tabs>
        <w:spacing w:after="0" w:line="240" w:lineRule="auto"/>
        <w:jc w:val="both"/>
        <w:rPr>
          <w:rFonts w:cs="Arial"/>
          <w:color w:val="000000"/>
          <w:sz w:val="21"/>
          <w:szCs w:val="21"/>
        </w:rPr>
      </w:pPr>
    </w:p>
    <w:p w:rsidR="00506E08" w:rsidRPr="00603463" w:rsidRDefault="00506E08" w:rsidP="00CD6F97">
      <w:pPr>
        <w:tabs>
          <w:tab w:val="left" w:pos="2188"/>
        </w:tabs>
        <w:spacing w:after="0" w:line="240" w:lineRule="auto"/>
        <w:jc w:val="both"/>
        <w:rPr>
          <w:rFonts w:cs="Arial"/>
          <w:szCs w:val="24"/>
        </w:rPr>
      </w:pPr>
    </w:p>
    <w:p w:rsidR="00506E08" w:rsidRPr="00C6786A" w:rsidRDefault="00506E08" w:rsidP="00CD6F97">
      <w:pPr>
        <w:pStyle w:val="Ttulo2"/>
        <w:numPr>
          <w:ilvl w:val="1"/>
          <w:numId w:val="1"/>
        </w:numPr>
        <w:spacing w:before="0" w:line="240" w:lineRule="auto"/>
        <w:rPr>
          <w:rFonts w:cs="Arial"/>
        </w:rPr>
      </w:pPr>
      <w:bookmarkStart w:id="767" w:name="_Toc408923629"/>
      <w:bookmarkStart w:id="768" w:name="_Toc465028675"/>
      <w:r w:rsidRPr="00C6786A">
        <w:rPr>
          <w:rFonts w:cs="Arial"/>
        </w:rPr>
        <w:t>Deterioro</w:t>
      </w:r>
      <w:bookmarkEnd w:id="767"/>
      <w:bookmarkEnd w:id="768"/>
    </w:p>
    <w:p w:rsidR="00506E08" w:rsidRPr="00603463" w:rsidRDefault="00506E08" w:rsidP="00CD6F97">
      <w:pPr>
        <w:autoSpaceDE w:val="0"/>
        <w:autoSpaceDN w:val="0"/>
        <w:adjustRightInd w:val="0"/>
        <w:spacing w:after="0" w:line="240" w:lineRule="auto"/>
      </w:pPr>
    </w:p>
    <w:p w:rsidR="00506E08" w:rsidRDefault="0056568E" w:rsidP="00CD6F97">
      <w:pPr>
        <w:autoSpaceDE w:val="0"/>
        <w:autoSpaceDN w:val="0"/>
        <w:adjustRightInd w:val="0"/>
        <w:spacing w:after="0" w:line="240" w:lineRule="auto"/>
        <w:jc w:val="both"/>
      </w:pPr>
      <w:r>
        <w:t>DIDIER SPORT S.A.S.</w:t>
      </w:r>
      <w:r w:rsidR="00506E08">
        <w:t xml:space="preserve"> aplicara el deterioro de los activos, de acuerdo a la sección 27 de NIIF para PYMES, en el activo que corresponda.</w:t>
      </w:r>
    </w:p>
    <w:p w:rsidR="00506E08" w:rsidRDefault="00506E08" w:rsidP="00CD6F97">
      <w:pPr>
        <w:autoSpaceDE w:val="0"/>
        <w:autoSpaceDN w:val="0"/>
        <w:adjustRightInd w:val="0"/>
        <w:spacing w:after="0" w:line="240" w:lineRule="auto"/>
        <w:jc w:val="both"/>
      </w:pPr>
    </w:p>
    <w:p w:rsidR="00506E08" w:rsidRPr="00371E02" w:rsidRDefault="0056568E" w:rsidP="00CD6F97">
      <w:pPr>
        <w:autoSpaceDE w:val="0"/>
        <w:autoSpaceDN w:val="0"/>
        <w:adjustRightInd w:val="0"/>
        <w:spacing w:after="0" w:line="240" w:lineRule="auto"/>
        <w:jc w:val="both"/>
      </w:pPr>
      <w:r>
        <w:t>DIDIER SPORT S.A.S.</w:t>
      </w:r>
      <w:r w:rsidR="00506E08" w:rsidRPr="00371E02">
        <w:t xml:space="preserve"> reducirá el importe en libros del activo hasta su importe recuperable si, y solo si, el importe recuperable es inferior al importe en libros. Esa reducción es una pérdida por deterioro del valor. </w:t>
      </w:r>
      <w:r w:rsidR="00506E08">
        <w:rPr>
          <w:rStyle w:val="Refdenotaalpie"/>
        </w:rPr>
        <w:footnoteReference w:id="315"/>
      </w:r>
    </w:p>
    <w:p w:rsidR="00506E08" w:rsidRDefault="00506E08" w:rsidP="00CD6F97">
      <w:pPr>
        <w:autoSpaceDE w:val="0"/>
        <w:autoSpaceDN w:val="0"/>
        <w:adjustRightInd w:val="0"/>
        <w:spacing w:after="0" w:line="240" w:lineRule="auto"/>
        <w:jc w:val="both"/>
      </w:pPr>
    </w:p>
    <w:p w:rsidR="00506E08" w:rsidRPr="00371E02" w:rsidRDefault="0056568E" w:rsidP="00CD6F97">
      <w:pPr>
        <w:autoSpaceDE w:val="0"/>
        <w:autoSpaceDN w:val="0"/>
        <w:adjustRightInd w:val="0"/>
        <w:spacing w:after="0" w:line="240" w:lineRule="auto"/>
        <w:jc w:val="both"/>
      </w:pPr>
      <w:r>
        <w:t>DIDIER SPORT S.A.S.</w:t>
      </w:r>
      <w:r w:rsidR="00506E08" w:rsidRPr="00371E02">
        <w:t xml:space="preserve"> reconocerá una pérdida por deterioro del valor inmediatamente en resultados. </w:t>
      </w:r>
      <w:r w:rsidR="00506E08">
        <w:rPr>
          <w:rStyle w:val="Refdenotaalpie"/>
        </w:rPr>
        <w:footnoteReference w:id="316"/>
      </w:r>
    </w:p>
    <w:p w:rsidR="00506E08" w:rsidRPr="00371E02" w:rsidRDefault="00506E08" w:rsidP="00CD6F97">
      <w:pPr>
        <w:autoSpaceDE w:val="0"/>
        <w:autoSpaceDN w:val="0"/>
        <w:adjustRightInd w:val="0"/>
        <w:spacing w:after="0" w:line="240" w:lineRule="auto"/>
        <w:jc w:val="both"/>
        <w:rPr>
          <w:lang w:val="es-MX"/>
        </w:rPr>
      </w:pPr>
    </w:p>
    <w:p w:rsidR="00506E08" w:rsidRPr="000551E0" w:rsidRDefault="00506E08" w:rsidP="00CD6F97">
      <w:pPr>
        <w:autoSpaceDE w:val="0"/>
        <w:autoSpaceDN w:val="0"/>
        <w:adjustRightInd w:val="0"/>
        <w:spacing w:after="0" w:line="240" w:lineRule="auto"/>
        <w:jc w:val="both"/>
      </w:pPr>
      <w:r w:rsidRPr="000551E0">
        <w:lastRenderedPageBreak/>
        <w:t xml:space="preserve">La tasa (tasas) de descuento a utilizar en el cálculo del valor presente será la tasa (o tasas) antes de impuestos, que refleje las evaluaciones actuales del mercado: </w:t>
      </w:r>
    </w:p>
    <w:p w:rsidR="00506E08" w:rsidRDefault="00506E08" w:rsidP="00D31694">
      <w:pPr>
        <w:pStyle w:val="Prrafodelista"/>
        <w:numPr>
          <w:ilvl w:val="0"/>
          <w:numId w:val="68"/>
        </w:numPr>
        <w:autoSpaceDE w:val="0"/>
        <w:autoSpaceDN w:val="0"/>
        <w:adjustRightInd w:val="0"/>
        <w:spacing w:after="0" w:line="240" w:lineRule="auto"/>
        <w:jc w:val="both"/>
      </w:pPr>
      <w:r w:rsidRPr="000551E0">
        <w:t xml:space="preserve">del valor temporal del dinero, y </w:t>
      </w:r>
    </w:p>
    <w:p w:rsidR="00506E08" w:rsidRPr="000551E0" w:rsidRDefault="00506E08" w:rsidP="00CD6F97">
      <w:pPr>
        <w:pStyle w:val="Prrafodelista"/>
        <w:autoSpaceDE w:val="0"/>
        <w:autoSpaceDN w:val="0"/>
        <w:adjustRightInd w:val="0"/>
        <w:spacing w:after="0" w:line="240" w:lineRule="auto"/>
        <w:jc w:val="both"/>
      </w:pPr>
    </w:p>
    <w:p w:rsidR="00506E08" w:rsidRDefault="00506E08" w:rsidP="00CD6F97">
      <w:pPr>
        <w:autoSpaceDE w:val="0"/>
        <w:autoSpaceDN w:val="0"/>
        <w:adjustRightInd w:val="0"/>
        <w:spacing w:after="0" w:line="240" w:lineRule="auto"/>
        <w:ind w:left="708"/>
        <w:jc w:val="both"/>
      </w:pPr>
      <w:r w:rsidRPr="000551E0">
        <w:t xml:space="preserve">(b) de los riesgos específicos del activo para los cuales las estimaciones de flujos de efectivo futuros no hayan sido ajustadas. </w:t>
      </w:r>
    </w:p>
    <w:p w:rsidR="00506E08" w:rsidRPr="000551E0" w:rsidRDefault="00506E08" w:rsidP="00CD6F97">
      <w:pPr>
        <w:autoSpaceDE w:val="0"/>
        <w:autoSpaceDN w:val="0"/>
        <w:adjustRightInd w:val="0"/>
        <w:spacing w:after="0" w:line="240" w:lineRule="auto"/>
        <w:jc w:val="both"/>
      </w:pPr>
    </w:p>
    <w:p w:rsidR="00506E08" w:rsidRPr="000551E0" w:rsidRDefault="00506E08" w:rsidP="00CD6F97">
      <w:pPr>
        <w:autoSpaceDE w:val="0"/>
        <w:autoSpaceDN w:val="0"/>
        <w:adjustRightInd w:val="0"/>
        <w:spacing w:after="0" w:line="240" w:lineRule="auto"/>
        <w:jc w:val="both"/>
      </w:pPr>
      <w:r w:rsidRPr="000551E0">
        <w:t xml:space="preserve">La tasa (tasas) de descuento empleada para medir el valor en uso de un activo no reflejarán los riesgos para los cuales ya hayan sido ajustadas las estimaciones de flujos de efectivo futuros para evitar una doble contabilización. </w:t>
      </w:r>
      <w:r>
        <w:rPr>
          <w:rStyle w:val="Refdenotaalpie"/>
        </w:rPr>
        <w:footnoteReference w:id="317"/>
      </w:r>
    </w:p>
    <w:p w:rsidR="00506E08" w:rsidRPr="000551E0" w:rsidRDefault="00506E08" w:rsidP="00CD6F97">
      <w:pPr>
        <w:autoSpaceDE w:val="0"/>
        <w:autoSpaceDN w:val="0"/>
        <w:adjustRightInd w:val="0"/>
        <w:spacing w:after="0" w:line="240" w:lineRule="auto"/>
        <w:jc w:val="both"/>
      </w:pPr>
    </w:p>
    <w:p w:rsidR="00506E08" w:rsidRDefault="00506E08" w:rsidP="00CD6F97">
      <w:pPr>
        <w:autoSpaceDE w:val="0"/>
        <w:autoSpaceDN w:val="0"/>
        <w:adjustRightInd w:val="0"/>
        <w:spacing w:after="0" w:line="240" w:lineRule="auto"/>
        <w:jc w:val="both"/>
        <w:rPr>
          <w:b/>
        </w:rPr>
      </w:pPr>
    </w:p>
    <w:p w:rsidR="00CC3472" w:rsidRPr="00C6786A" w:rsidRDefault="00CC3472" w:rsidP="00CD6F97">
      <w:pPr>
        <w:pStyle w:val="Ttulo2"/>
        <w:numPr>
          <w:ilvl w:val="1"/>
          <w:numId w:val="1"/>
        </w:numPr>
        <w:spacing w:before="0" w:line="240" w:lineRule="auto"/>
        <w:rPr>
          <w:rFonts w:cs="Arial"/>
        </w:rPr>
      </w:pPr>
      <w:bookmarkStart w:id="769" w:name="_Toc465028676"/>
      <w:r>
        <w:rPr>
          <w:rFonts w:cs="Arial"/>
        </w:rPr>
        <w:t>Indicadores de deterioro</w:t>
      </w:r>
      <w:bookmarkEnd w:id="769"/>
    </w:p>
    <w:p w:rsidR="00CC3472" w:rsidRDefault="00CC3472" w:rsidP="00CD6F97">
      <w:pPr>
        <w:autoSpaceDE w:val="0"/>
        <w:autoSpaceDN w:val="0"/>
        <w:adjustRightInd w:val="0"/>
        <w:spacing w:after="0" w:line="240" w:lineRule="auto"/>
        <w:jc w:val="both"/>
        <w:rPr>
          <w:b/>
        </w:rPr>
      </w:pPr>
    </w:p>
    <w:p w:rsidR="00CC3472" w:rsidRPr="00CC3472" w:rsidRDefault="0056568E" w:rsidP="00CD6F97">
      <w:pPr>
        <w:autoSpaceDE w:val="0"/>
        <w:autoSpaceDN w:val="0"/>
        <w:adjustRightInd w:val="0"/>
        <w:spacing w:after="0" w:line="240" w:lineRule="auto"/>
        <w:jc w:val="both"/>
      </w:pPr>
      <w:r>
        <w:t>DIDIER SPORT S.A.S.</w:t>
      </w:r>
      <w:r w:rsidR="00CC3472">
        <w:t xml:space="preserve"> </w:t>
      </w:r>
      <w:r w:rsidR="00CC3472" w:rsidRPr="00CC3472">
        <w:t xml:space="preserve">evaluará, en cada fecha sobre la que se informa, si existe indicio del deterioro de valor de un activo. Para </w:t>
      </w:r>
      <w:r w:rsidR="00CC3472">
        <w:t xml:space="preserve">lo anterior </w:t>
      </w:r>
      <w:r w:rsidR="00CC3472" w:rsidRPr="00CC3472">
        <w:t xml:space="preserve">tendrá en cuenta los siguientes </w:t>
      </w:r>
      <w:r w:rsidR="00CC3472">
        <w:t>indicadores</w:t>
      </w:r>
      <w:r w:rsidR="00CC3472" w:rsidRPr="00CC3472">
        <w:t>:</w:t>
      </w:r>
    </w:p>
    <w:p w:rsidR="00CC3472" w:rsidRPr="00CC3472" w:rsidRDefault="00CC3472" w:rsidP="00CD6F97">
      <w:pPr>
        <w:autoSpaceDE w:val="0"/>
        <w:autoSpaceDN w:val="0"/>
        <w:adjustRightInd w:val="0"/>
        <w:spacing w:after="0" w:line="240" w:lineRule="auto"/>
        <w:jc w:val="both"/>
      </w:pPr>
    </w:p>
    <w:p w:rsidR="00CC3472" w:rsidRPr="00CC3472" w:rsidRDefault="00CC3472" w:rsidP="00CD6F97">
      <w:pPr>
        <w:autoSpaceDE w:val="0"/>
        <w:autoSpaceDN w:val="0"/>
        <w:adjustRightInd w:val="0"/>
        <w:spacing w:after="0" w:line="240" w:lineRule="auto"/>
        <w:jc w:val="both"/>
        <w:rPr>
          <w:u w:val="single"/>
        </w:rPr>
      </w:pPr>
      <w:r w:rsidRPr="00CC3472">
        <w:rPr>
          <w:u w:val="single"/>
        </w:rPr>
        <w:t xml:space="preserve">Fuentes externas de información </w:t>
      </w:r>
    </w:p>
    <w:p w:rsidR="00CC3472" w:rsidRPr="00CC3472" w:rsidRDefault="00CC3472" w:rsidP="00D31694">
      <w:pPr>
        <w:pStyle w:val="Prrafodelista"/>
        <w:numPr>
          <w:ilvl w:val="0"/>
          <w:numId w:val="84"/>
        </w:numPr>
        <w:autoSpaceDE w:val="0"/>
        <w:autoSpaceDN w:val="0"/>
        <w:adjustRightInd w:val="0"/>
        <w:spacing w:after="0" w:line="240" w:lineRule="auto"/>
        <w:jc w:val="both"/>
      </w:pPr>
      <w:r w:rsidRPr="00CC3472">
        <w:t>Durante el periodo, el valor de mercado de un activo ha disminuido significativamente más de lo que cabría esperar como consecuencia del paso del tiempo o de su uso normal.</w:t>
      </w:r>
    </w:p>
    <w:p w:rsidR="00CC3472" w:rsidRPr="00CC3472" w:rsidRDefault="00CC3472" w:rsidP="00D31694">
      <w:pPr>
        <w:pStyle w:val="Prrafodelista"/>
        <w:numPr>
          <w:ilvl w:val="0"/>
          <w:numId w:val="84"/>
        </w:numPr>
        <w:autoSpaceDE w:val="0"/>
        <w:autoSpaceDN w:val="0"/>
        <w:adjustRightInd w:val="0"/>
        <w:spacing w:after="0" w:line="240" w:lineRule="auto"/>
        <w:jc w:val="both"/>
      </w:pPr>
      <w:r w:rsidRPr="00CC3472">
        <w:t xml:space="preserve">Durante el periodo han tenido lugar, o van a tener lugar en un futuro inmediato, cambios significativos con un efecto adverso sobre </w:t>
      </w:r>
      <w:r w:rsidR="0056568E">
        <w:t>DIDIER SPORT S.A.S.</w:t>
      </w:r>
      <w:r w:rsidRPr="00CC3472">
        <w:t>, referentes al entorno legal, económico, tecnológico o de mercado en los que esta ópera, o bien, en el mercado al que está destinado el activo.</w:t>
      </w:r>
    </w:p>
    <w:p w:rsidR="00CC3472" w:rsidRPr="00CC3472" w:rsidRDefault="00CC3472" w:rsidP="00D31694">
      <w:pPr>
        <w:pStyle w:val="Prrafodelista"/>
        <w:numPr>
          <w:ilvl w:val="0"/>
          <w:numId w:val="84"/>
        </w:numPr>
        <w:autoSpaceDE w:val="0"/>
        <w:autoSpaceDN w:val="0"/>
        <w:adjustRightInd w:val="0"/>
        <w:spacing w:after="0" w:line="240" w:lineRule="auto"/>
        <w:jc w:val="both"/>
      </w:pPr>
      <w:r w:rsidRPr="00CC3472">
        <w:t>Durante el periodo, las tasas de interés de mercado, u otras tasas de mercado de rendimiento de inversiones, se han incrementado y esos incrementos van probablemente a afectar significativamente a la tasa de descuento utilizada para calcular el valor en uso de un activo y que disminuyan su valor razonable menos costos de venta.</w:t>
      </w:r>
    </w:p>
    <w:p w:rsidR="00CC3472" w:rsidRPr="00CC3472" w:rsidRDefault="00CC3472" w:rsidP="00D31694">
      <w:pPr>
        <w:pStyle w:val="Prrafodelista"/>
        <w:numPr>
          <w:ilvl w:val="0"/>
          <w:numId w:val="84"/>
        </w:numPr>
        <w:autoSpaceDE w:val="0"/>
        <w:autoSpaceDN w:val="0"/>
        <w:adjustRightInd w:val="0"/>
        <w:spacing w:after="0" w:line="240" w:lineRule="auto"/>
        <w:jc w:val="both"/>
      </w:pPr>
      <w:r w:rsidRPr="00CC3472">
        <w:t xml:space="preserve">El importe en libros de los activos netos de </w:t>
      </w:r>
      <w:r w:rsidR="0056568E">
        <w:t>DIDIER SPORT S.A.S.</w:t>
      </w:r>
      <w:r w:rsidRPr="00CC3472">
        <w:t xml:space="preserve"> es superior al valor razonable estimado de </w:t>
      </w:r>
      <w:r w:rsidR="0056568E">
        <w:t>DIDIER SPORT S.A.S.</w:t>
      </w:r>
      <w:r w:rsidRPr="00CC3472">
        <w:t xml:space="preserve"> en conjunto (esta estimación se puede haber calculado, por ejemplo, para una venta potencial total o parcial de </w:t>
      </w:r>
      <w:r w:rsidR="0056568E">
        <w:t>DIDIER SPORT S.A.S.</w:t>
      </w:r>
      <w:r w:rsidRPr="00CC3472">
        <w:t>).</w:t>
      </w:r>
    </w:p>
    <w:p w:rsidR="00CC3472" w:rsidRPr="00CC3472" w:rsidRDefault="00CC3472" w:rsidP="00CD6F97">
      <w:pPr>
        <w:autoSpaceDE w:val="0"/>
        <w:autoSpaceDN w:val="0"/>
        <w:adjustRightInd w:val="0"/>
        <w:spacing w:after="0" w:line="240" w:lineRule="auto"/>
        <w:jc w:val="both"/>
      </w:pPr>
    </w:p>
    <w:p w:rsidR="00CC3472" w:rsidRPr="00CC3472" w:rsidRDefault="00CC3472" w:rsidP="00CD6F97">
      <w:pPr>
        <w:autoSpaceDE w:val="0"/>
        <w:autoSpaceDN w:val="0"/>
        <w:adjustRightInd w:val="0"/>
        <w:spacing w:after="0" w:line="240" w:lineRule="auto"/>
        <w:jc w:val="both"/>
        <w:rPr>
          <w:u w:val="single"/>
        </w:rPr>
      </w:pPr>
      <w:r w:rsidRPr="00CC3472">
        <w:rPr>
          <w:u w:val="single"/>
        </w:rPr>
        <w:t xml:space="preserve">Fuentes internas de información </w:t>
      </w:r>
    </w:p>
    <w:p w:rsidR="00CC3472" w:rsidRPr="00CC3472" w:rsidRDefault="00CC3472" w:rsidP="00D31694">
      <w:pPr>
        <w:pStyle w:val="Prrafodelista"/>
        <w:numPr>
          <w:ilvl w:val="0"/>
          <w:numId w:val="85"/>
        </w:numPr>
        <w:autoSpaceDE w:val="0"/>
        <w:autoSpaceDN w:val="0"/>
        <w:adjustRightInd w:val="0"/>
        <w:spacing w:after="0" w:line="240" w:lineRule="auto"/>
        <w:jc w:val="both"/>
      </w:pPr>
      <w:r w:rsidRPr="00CC3472">
        <w:t xml:space="preserve">Se dispone de evidencia sobre la obsolescencia o deterioro físico de un activo. </w:t>
      </w:r>
    </w:p>
    <w:p w:rsidR="00CC3472" w:rsidRPr="00CC3472" w:rsidRDefault="00CC3472" w:rsidP="00D31694">
      <w:pPr>
        <w:pStyle w:val="Prrafodelista"/>
        <w:numPr>
          <w:ilvl w:val="0"/>
          <w:numId w:val="85"/>
        </w:numPr>
        <w:autoSpaceDE w:val="0"/>
        <w:autoSpaceDN w:val="0"/>
        <w:adjustRightInd w:val="0"/>
        <w:spacing w:after="0" w:line="240" w:lineRule="auto"/>
        <w:jc w:val="both"/>
      </w:pPr>
      <w:r w:rsidRPr="00CC3472">
        <w:t xml:space="preserve">Durante el periodo han tenido lugar, o se espera que tengan lugar en un futuro inmediato, cambios significativos en la forma en que se usa o se </w:t>
      </w:r>
      <w:r w:rsidRPr="00CC3472">
        <w:lastRenderedPageBreak/>
        <w:t xml:space="preserve">espera usar el activo, que afectarán desfavorablemente a </w:t>
      </w:r>
      <w:r w:rsidR="0056568E">
        <w:t xml:space="preserve">DIDIER SPORT </w:t>
      </w:r>
      <w:proofErr w:type="gramStart"/>
      <w:r w:rsidR="0056568E">
        <w:t>S.A.S.</w:t>
      </w:r>
      <w:r w:rsidRPr="00CC3472">
        <w:t>.</w:t>
      </w:r>
      <w:proofErr w:type="gramEnd"/>
      <w:r w:rsidRPr="00CC3472">
        <w:t xml:space="preserve"> Estos cambios incluyen el</w:t>
      </w:r>
    </w:p>
    <w:p w:rsidR="00CC3472" w:rsidRPr="00CC3472" w:rsidRDefault="00CC3472" w:rsidP="00D31694">
      <w:pPr>
        <w:pStyle w:val="Prrafodelista"/>
        <w:numPr>
          <w:ilvl w:val="0"/>
          <w:numId w:val="85"/>
        </w:numPr>
        <w:autoSpaceDE w:val="0"/>
        <w:autoSpaceDN w:val="0"/>
        <w:adjustRightInd w:val="0"/>
        <w:spacing w:after="0" w:line="240" w:lineRule="auto"/>
        <w:jc w:val="both"/>
      </w:pPr>
      <w:r w:rsidRPr="00CC3472">
        <w:t>hecho de que el activo esté ocioso, planes de discontinuación o reestructuración de la operación a la que pertenece el activo, planes para disponer del activo antes de la fecha prevista, y la nueva evaluación de la vida útil de un activo como finita, en lugar de como indefinida.</w:t>
      </w:r>
    </w:p>
    <w:p w:rsidR="00CC3472" w:rsidRPr="00CC3472" w:rsidRDefault="00CC3472" w:rsidP="00D31694">
      <w:pPr>
        <w:pStyle w:val="Prrafodelista"/>
        <w:numPr>
          <w:ilvl w:val="0"/>
          <w:numId w:val="85"/>
        </w:numPr>
        <w:autoSpaceDE w:val="0"/>
        <w:autoSpaceDN w:val="0"/>
        <w:adjustRightInd w:val="0"/>
        <w:spacing w:after="0" w:line="240" w:lineRule="auto"/>
        <w:jc w:val="both"/>
      </w:pPr>
      <w:r w:rsidRPr="00CC3472">
        <w:t>Se dispone de evidencia procedente de informes internos, que indica que el rendimiento económico de un activo es, o va a ser, peor que el esperado. En este contexto, el rendimiento económico incluye los resultados de las operaciones y los flujos de efectivo.</w:t>
      </w:r>
    </w:p>
    <w:p w:rsidR="00CC3472" w:rsidRPr="00CC3472" w:rsidRDefault="00CC3472" w:rsidP="00CD6F97">
      <w:pPr>
        <w:autoSpaceDE w:val="0"/>
        <w:autoSpaceDN w:val="0"/>
        <w:adjustRightInd w:val="0"/>
        <w:spacing w:after="0" w:line="240" w:lineRule="auto"/>
        <w:jc w:val="both"/>
      </w:pPr>
    </w:p>
    <w:p w:rsidR="00CC3472" w:rsidRPr="00CC3472" w:rsidRDefault="00CC3472" w:rsidP="00CD6F97">
      <w:pPr>
        <w:pStyle w:val="Ttulo2"/>
        <w:numPr>
          <w:ilvl w:val="1"/>
          <w:numId w:val="1"/>
        </w:numPr>
        <w:spacing w:before="0" w:line="240" w:lineRule="auto"/>
        <w:rPr>
          <w:rFonts w:cs="Arial"/>
        </w:rPr>
      </w:pPr>
      <w:bookmarkStart w:id="770" w:name="_Toc465028677"/>
      <w:r w:rsidRPr="00CC3472">
        <w:rPr>
          <w:rFonts w:cs="Arial"/>
        </w:rPr>
        <w:t>Medición del importe recuperable</w:t>
      </w:r>
      <w:bookmarkEnd w:id="770"/>
    </w:p>
    <w:p w:rsidR="00CC3472" w:rsidRPr="005E0A15" w:rsidRDefault="00CC3472" w:rsidP="00CD6F97">
      <w:pPr>
        <w:pStyle w:val="Sinespaciado"/>
        <w:jc w:val="both"/>
        <w:rPr>
          <w:rFonts w:ascii="Arial" w:hAnsi="Arial" w:cs="Arial"/>
          <w:b/>
          <w:sz w:val="16"/>
          <w:szCs w:val="16"/>
          <w:lang w:eastAsia="es-CO"/>
        </w:rPr>
      </w:pPr>
    </w:p>
    <w:p w:rsidR="00CC3472" w:rsidRPr="00CC3472" w:rsidRDefault="00CC3472" w:rsidP="00CD6F97">
      <w:pPr>
        <w:spacing w:line="240" w:lineRule="auto"/>
        <w:jc w:val="both"/>
      </w:pPr>
      <w:r w:rsidRPr="00CC3472">
        <w:t>El importe recuperable de un activo o de una unidad generadora de efectivo es el mayor entre su valor razonable menos los costos de venta y su valor en uso.</w:t>
      </w:r>
    </w:p>
    <w:p w:rsidR="00CC3472" w:rsidRPr="00CC3472" w:rsidRDefault="00CC3472" w:rsidP="00CD6F97">
      <w:pPr>
        <w:spacing w:line="240" w:lineRule="auto"/>
        <w:jc w:val="both"/>
      </w:pPr>
      <w:r w:rsidRPr="00CC3472">
        <w:t>El valor razonable menos los costos de venta es el importe que se puede obtener por la venta de un activo o unidad generadora de efectivo, en una transacción realizada en condiciones de independencia mutua, entre partes interesadas y debidamente informadas, menos los costos de venta o disposición por otra vía.</w:t>
      </w:r>
    </w:p>
    <w:p w:rsidR="00CC3472" w:rsidRPr="00CC3472" w:rsidRDefault="00CC3472" w:rsidP="00CD6F97">
      <w:pPr>
        <w:spacing w:line="240" w:lineRule="auto"/>
        <w:jc w:val="both"/>
      </w:pPr>
      <w:r w:rsidRPr="00CC3472">
        <w:t>Valor de uso es el valor presente de los flujos de efectivo futuros estimados que se espera obtener de un activo o unidad generadora de efectivo.</w:t>
      </w:r>
    </w:p>
    <w:p w:rsidR="00CC3472" w:rsidRPr="00531FBB" w:rsidRDefault="00CC3472" w:rsidP="00CD6F97">
      <w:pPr>
        <w:pStyle w:val="Sinespaciado"/>
        <w:rPr>
          <w:rFonts w:ascii="Arial" w:hAnsi="Arial" w:cs="Arial"/>
          <w:sz w:val="16"/>
          <w:szCs w:val="16"/>
          <w:lang w:eastAsia="es-CO"/>
        </w:rPr>
      </w:pPr>
    </w:p>
    <w:p w:rsidR="00CC3472" w:rsidRPr="00CC3472" w:rsidRDefault="00CC3472" w:rsidP="00CD6F97">
      <w:pPr>
        <w:pStyle w:val="Ttulo2"/>
        <w:numPr>
          <w:ilvl w:val="1"/>
          <w:numId w:val="1"/>
        </w:numPr>
        <w:spacing w:before="0" w:line="240" w:lineRule="auto"/>
        <w:rPr>
          <w:rFonts w:cs="Arial"/>
        </w:rPr>
      </w:pPr>
      <w:bookmarkStart w:id="771" w:name="_Toc465028678"/>
      <w:r>
        <w:rPr>
          <w:rFonts w:cs="Arial"/>
        </w:rPr>
        <w:t>Consideraciones especiales</w:t>
      </w:r>
      <w:bookmarkEnd w:id="771"/>
    </w:p>
    <w:p w:rsidR="00CC3472" w:rsidRDefault="00CC3472" w:rsidP="00CD6F97">
      <w:pPr>
        <w:autoSpaceDE w:val="0"/>
        <w:autoSpaceDN w:val="0"/>
        <w:adjustRightInd w:val="0"/>
        <w:spacing w:after="0" w:line="240" w:lineRule="auto"/>
        <w:jc w:val="both"/>
        <w:rPr>
          <w:b/>
        </w:rPr>
      </w:pPr>
    </w:p>
    <w:p w:rsidR="00506E08" w:rsidRPr="00CC3472" w:rsidRDefault="00506E08" w:rsidP="00CD6F97">
      <w:pPr>
        <w:autoSpaceDE w:val="0"/>
        <w:autoSpaceDN w:val="0"/>
        <w:adjustRightInd w:val="0"/>
        <w:spacing w:after="0" w:line="240" w:lineRule="auto"/>
        <w:jc w:val="both"/>
        <w:rPr>
          <w:u w:val="single"/>
        </w:rPr>
      </w:pPr>
      <w:r w:rsidRPr="00CC3472">
        <w:rPr>
          <w:u w:val="single"/>
        </w:rPr>
        <w:t xml:space="preserve">Inventarios   </w:t>
      </w:r>
    </w:p>
    <w:p w:rsidR="00506E08" w:rsidRPr="00037EE0" w:rsidRDefault="0056568E" w:rsidP="00CD6F97">
      <w:pPr>
        <w:spacing w:line="240" w:lineRule="auto"/>
        <w:jc w:val="both"/>
      </w:pPr>
      <w:r>
        <w:t>DIDIER SPORT S.A.S.</w:t>
      </w:r>
      <w:r w:rsidR="00506E08" w:rsidRPr="00037EE0">
        <w:t xml:space="preserve"> evaluará en cada fecha sobre la que se informa si ha habido un deterioro del valor de los inventarios. </w:t>
      </w:r>
      <w:r>
        <w:t>DIDIER SPORT S.A.S.</w:t>
      </w:r>
      <w:r w:rsidR="00506E08" w:rsidRPr="00037EE0">
        <w:t xml:space="preserve"> realizará la evaluación comparando el importe en libros de cada partida del inventario (o grupo de partidas similares) con su precio de venta menos los costos de terminación y venta. Si una partida del inventario (o grupo de partidas similares) ha deteriorado su valor, </w:t>
      </w:r>
      <w:r>
        <w:t>DIDIER SPORT S.A.S.</w:t>
      </w:r>
      <w:r w:rsidR="00506E08" w:rsidRPr="00037EE0">
        <w:t xml:space="preserve"> reducirá el importe en libros del inventario (o grupo) a su precio de venta menos los costos de terminación y venta. Esa reducción es una pérdida por deterioro del valor y se reconoce inmediatamente en resultados. </w:t>
      </w:r>
      <w:r w:rsidR="00506E08">
        <w:rPr>
          <w:rStyle w:val="Refdenotaalpie"/>
        </w:rPr>
        <w:footnoteReference w:id="318"/>
      </w:r>
    </w:p>
    <w:p w:rsidR="00506E08" w:rsidRPr="0079280F" w:rsidRDefault="00506E08" w:rsidP="00CD6F97">
      <w:pPr>
        <w:autoSpaceDE w:val="0"/>
        <w:autoSpaceDN w:val="0"/>
        <w:adjustRightInd w:val="0"/>
        <w:spacing w:after="0" w:line="240" w:lineRule="auto"/>
        <w:jc w:val="both"/>
      </w:pPr>
      <w:r w:rsidRPr="0079280F">
        <w:t xml:space="preserve">El importe en libros de los inventarios puede no ser recuperable en caso de que los mismos estén dañados, si han devenido parcial o totalmente obsoletos, o bien si sus precios de venta han caído. Asimismo, el importe en libros de los inventarios podría no ser recuperable si los costos estimados para su terminación o los costos a incurrir para efectuar la venta han aumentado. </w:t>
      </w:r>
      <w:r>
        <w:rPr>
          <w:rStyle w:val="Refdenotaalpie"/>
        </w:rPr>
        <w:footnoteReference w:id="319"/>
      </w:r>
    </w:p>
    <w:p w:rsidR="00506E08" w:rsidRPr="00565C30" w:rsidRDefault="00506E08" w:rsidP="00CD6F97">
      <w:pPr>
        <w:autoSpaceDE w:val="0"/>
        <w:autoSpaceDN w:val="0"/>
        <w:adjustRightInd w:val="0"/>
        <w:spacing w:after="0" w:line="240" w:lineRule="auto"/>
        <w:rPr>
          <w:rFonts w:cs="Arial"/>
          <w:szCs w:val="24"/>
          <w:lang w:val="es-MX"/>
        </w:rPr>
      </w:pPr>
    </w:p>
    <w:p w:rsidR="00506E08" w:rsidRPr="00565C30" w:rsidRDefault="0056568E" w:rsidP="00CD6F97">
      <w:pPr>
        <w:autoSpaceDE w:val="0"/>
        <w:autoSpaceDN w:val="0"/>
        <w:adjustRightInd w:val="0"/>
        <w:spacing w:after="0" w:line="240" w:lineRule="auto"/>
        <w:jc w:val="both"/>
      </w:pPr>
      <w:r>
        <w:lastRenderedPageBreak/>
        <w:t>DIDIER SPORT S.A.S.</w:t>
      </w:r>
      <w:r w:rsidR="00506E08" w:rsidRPr="00565C30">
        <w:t xml:space="preserve"> llevará a cabo una nueva evaluación del precio de venta menos los costos de terminación y venta en cada periodo posterior al que se informa. Cuando las circunstancias que previamente causaron el deterioro del valor de los inventarios hayan dejado de existir, o cuando exista una clara evidencia de un incremento en el precio de venta menos los costos de terminación y venta como consecuencia de un cambio en las circunstancias económicas, </w:t>
      </w:r>
      <w:r>
        <w:t>DIDIER SPORT S.A.S.</w:t>
      </w:r>
      <w:r w:rsidR="00506E08" w:rsidRPr="00565C30">
        <w:t xml:space="preserve"> revertirá el importe del deterioro del valor (es decir, la reversión se limita al importe original de pérdida por deterioro) de forma que el nuevo importe en libros sea el menor entre el costo y el precio de venta revisado menos los costos de terminación y venta. </w:t>
      </w:r>
      <w:r w:rsidR="00506E08">
        <w:rPr>
          <w:rStyle w:val="Refdenotaalpie"/>
        </w:rPr>
        <w:footnoteReference w:id="320"/>
      </w:r>
    </w:p>
    <w:p w:rsidR="00506E08" w:rsidRDefault="00506E08" w:rsidP="00CD6F97">
      <w:pPr>
        <w:autoSpaceDE w:val="0"/>
        <w:autoSpaceDN w:val="0"/>
        <w:adjustRightInd w:val="0"/>
        <w:spacing w:after="0" w:line="240" w:lineRule="auto"/>
        <w:jc w:val="both"/>
      </w:pPr>
    </w:p>
    <w:p w:rsidR="00CC3472" w:rsidRPr="00CC3472" w:rsidRDefault="00CC3472" w:rsidP="00CD6F97">
      <w:pPr>
        <w:autoSpaceDE w:val="0"/>
        <w:autoSpaceDN w:val="0"/>
        <w:adjustRightInd w:val="0"/>
        <w:spacing w:after="0" w:line="240" w:lineRule="auto"/>
        <w:jc w:val="both"/>
        <w:rPr>
          <w:u w:val="single"/>
        </w:rPr>
      </w:pPr>
      <w:r>
        <w:rPr>
          <w:rFonts w:cs="Arial"/>
          <w:szCs w:val="24"/>
          <w:u w:val="single"/>
        </w:rPr>
        <w:t>Propiedad, planta y equipo e intangibles</w:t>
      </w:r>
    </w:p>
    <w:p w:rsidR="00506E08" w:rsidRPr="00371E02" w:rsidRDefault="00506E08" w:rsidP="00CD6F97">
      <w:pPr>
        <w:autoSpaceDE w:val="0"/>
        <w:autoSpaceDN w:val="0"/>
        <w:adjustRightInd w:val="0"/>
        <w:spacing w:after="0" w:line="240" w:lineRule="auto"/>
        <w:jc w:val="both"/>
      </w:pPr>
      <w:r w:rsidRPr="00371E02">
        <w:t xml:space="preserve">Si existiese algún indicio de que el activo puede haber deteriorado su valor, </w:t>
      </w:r>
      <w:r w:rsidR="00FA0CA4">
        <w:t xml:space="preserve">se deberá </w:t>
      </w:r>
      <w:r w:rsidRPr="00371E02">
        <w:t xml:space="preserve">revisar la vida útil restante, el método de depreciación (amortización) o el valor residual del activo, y ajustarlos, incluso si finalmente no se reconociese ningún deterioro del valor para el activo. </w:t>
      </w:r>
      <w:r>
        <w:rPr>
          <w:rStyle w:val="Refdenotaalpie"/>
        </w:rPr>
        <w:footnoteReference w:id="321"/>
      </w:r>
    </w:p>
    <w:p w:rsidR="00506E08" w:rsidRDefault="00506E08" w:rsidP="00CD6F97">
      <w:pPr>
        <w:autoSpaceDE w:val="0"/>
        <w:autoSpaceDN w:val="0"/>
        <w:adjustRightInd w:val="0"/>
        <w:spacing w:after="0" w:line="240" w:lineRule="auto"/>
        <w:jc w:val="both"/>
      </w:pPr>
    </w:p>
    <w:p w:rsidR="00506E08" w:rsidRPr="00535397" w:rsidRDefault="00506E08" w:rsidP="00CD6F97">
      <w:pPr>
        <w:autoSpaceDE w:val="0"/>
        <w:autoSpaceDN w:val="0"/>
        <w:adjustRightInd w:val="0"/>
        <w:spacing w:after="0" w:line="240" w:lineRule="auto"/>
        <w:jc w:val="both"/>
      </w:pPr>
      <w:r w:rsidRPr="00535397">
        <w:t xml:space="preserve">No siempre es necesario determinar el valor razonable del activo menos los costos de venta y su valor en uso. Si cualquiera de esos importes excediera al importe en libros del activo, este no habría sufrido un deterioro de su valor y no sería necesario estimar el otro importe. </w:t>
      </w:r>
      <w:r>
        <w:rPr>
          <w:rStyle w:val="Refdenotaalpie"/>
        </w:rPr>
        <w:footnoteReference w:id="322"/>
      </w:r>
    </w:p>
    <w:p w:rsidR="00506E08" w:rsidRDefault="00506E08" w:rsidP="00CD6F97">
      <w:pPr>
        <w:autoSpaceDE w:val="0"/>
        <w:autoSpaceDN w:val="0"/>
        <w:adjustRightInd w:val="0"/>
        <w:spacing w:after="0" w:line="240" w:lineRule="auto"/>
        <w:jc w:val="both"/>
      </w:pPr>
    </w:p>
    <w:p w:rsidR="00506E08" w:rsidRPr="00535397" w:rsidRDefault="00506E08" w:rsidP="00CD6F97">
      <w:pPr>
        <w:autoSpaceDE w:val="0"/>
        <w:autoSpaceDN w:val="0"/>
        <w:adjustRightInd w:val="0"/>
        <w:spacing w:after="0" w:line="240" w:lineRule="auto"/>
        <w:jc w:val="both"/>
      </w:pPr>
      <w:r w:rsidRPr="00535397">
        <w:t xml:space="preserve">Si no hubiese razón para creer que el valor en uso de un activo excede de forma significativa a su valor razonable menos los costos de venta, se considerará a este último como su importe recuperable. Este será, con frecuencia, el caso de un activo que se mantiene para su disposición. </w:t>
      </w:r>
      <w:r>
        <w:rPr>
          <w:rStyle w:val="Refdenotaalpie"/>
        </w:rPr>
        <w:footnoteReference w:id="323"/>
      </w:r>
    </w:p>
    <w:p w:rsidR="00506E08" w:rsidRPr="00535397" w:rsidRDefault="00506E08" w:rsidP="00CD6F97">
      <w:pPr>
        <w:autoSpaceDE w:val="0"/>
        <w:autoSpaceDN w:val="0"/>
        <w:adjustRightInd w:val="0"/>
        <w:spacing w:after="0" w:line="240" w:lineRule="auto"/>
        <w:jc w:val="both"/>
      </w:pPr>
    </w:p>
    <w:p w:rsidR="00506E08" w:rsidRPr="00CC3472" w:rsidRDefault="00506E08" w:rsidP="00CD6F97">
      <w:pPr>
        <w:autoSpaceDE w:val="0"/>
        <w:autoSpaceDN w:val="0"/>
        <w:adjustRightInd w:val="0"/>
        <w:spacing w:after="0" w:line="240" w:lineRule="auto"/>
        <w:jc w:val="both"/>
        <w:rPr>
          <w:u w:val="single"/>
        </w:rPr>
      </w:pPr>
      <w:r w:rsidRPr="00CC3472">
        <w:rPr>
          <w:rFonts w:cs="Arial"/>
          <w:szCs w:val="24"/>
          <w:u w:val="single"/>
        </w:rPr>
        <w:t xml:space="preserve">Combinaciones de </w:t>
      </w:r>
      <w:r w:rsidR="00CC3472">
        <w:rPr>
          <w:rFonts w:cs="Arial"/>
          <w:szCs w:val="24"/>
          <w:u w:val="single"/>
        </w:rPr>
        <w:t>n</w:t>
      </w:r>
      <w:r w:rsidRPr="00CC3472">
        <w:rPr>
          <w:rFonts w:cs="Arial"/>
          <w:szCs w:val="24"/>
          <w:u w:val="single"/>
        </w:rPr>
        <w:t>egocios y</w:t>
      </w:r>
      <w:r w:rsidR="00CC3472">
        <w:rPr>
          <w:rFonts w:cs="Arial"/>
          <w:szCs w:val="24"/>
          <w:u w:val="single"/>
        </w:rPr>
        <w:t xml:space="preserve"> crédito mercantil</w:t>
      </w:r>
      <w:r w:rsidRPr="00CC3472">
        <w:rPr>
          <w:u w:val="single"/>
        </w:rPr>
        <w:t xml:space="preserve">  </w:t>
      </w:r>
    </w:p>
    <w:p w:rsidR="00506E08" w:rsidRPr="000551E0" w:rsidRDefault="00506E08" w:rsidP="00CD6F97">
      <w:pPr>
        <w:autoSpaceDE w:val="0"/>
        <w:autoSpaceDN w:val="0"/>
        <w:adjustRightInd w:val="0"/>
        <w:spacing w:after="0" w:line="240" w:lineRule="auto"/>
        <w:jc w:val="both"/>
      </w:pPr>
      <w:r w:rsidRPr="000551E0">
        <w:t xml:space="preserve">Para el propósito de comprobar el deterioro del valor, la plusvalía adquirida en una combinación de negocios se distribuirá, desde la fecha de adquisición, entre cada una de las unidades generadoras de efectivo de </w:t>
      </w:r>
      <w:r w:rsidR="0056568E">
        <w:t>DIDIER SPORT S.A.S.</w:t>
      </w:r>
      <w:r w:rsidRPr="000551E0">
        <w:t xml:space="preserve"> adquirente, que se espere se beneficiarán de las sinergias de la combinación de negocios, independientemente de si se asignan o no otros activos o pasivos de </w:t>
      </w:r>
      <w:r w:rsidR="0056568E">
        <w:t>DIDIER SPORT S.A.S.</w:t>
      </w:r>
      <w:r w:rsidRPr="000551E0">
        <w:t xml:space="preserve"> adquirida a esas unidades. </w:t>
      </w:r>
      <w:r>
        <w:rPr>
          <w:rStyle w:val="Refdenotaalpie"/>
        </w:rPr>
        <w:footnoteReference w:id="324"/>
      </w:r>
    </w:p>
    <w:p w:rsidR="00506E08" w:rsidRPr="008B09D5" w:rsidRDefault="00506E08" w:rsidP="00CD6F97">
      <w:pPr>
        <w:autoSpaceDE w:val="0"/>
        <w:autoSpaceDN w:val="0"/>
        <w:adjustRightInd w:val="0"/>
        <w:spacing w:after="0" w:line="240" w:lineRule="auto"/>
        <w:jc w:val="both"/>
        <w:rPr>
          <w:rFonts w:cs="Arial"/>
          <w:szCs w:val="24"/>
          <w:lang w:val="es-MX"/>
        </w:rPr>
      </w:pPr>
    </w:p>
    <w:p w:rsidR="00506E08" w:rsidRPr="008B09D5" w:rsidRDefault="00506E08" w:rsidP="00CD6F97">
      <w:pPr>
        <w:spacing w:line="240" w:lineRule="auto"/>
      </w:pPr>
      <w:r w:rsidRPr="008B09D5">
        <w:t xml:space="preserve">Una pérdida por deterioro del valor reconocida en la plusvalía no se revertirá en los periodos posteriores. </w:t>
      </w:r>
      <w:r>
        <w:rPr>
          <w:rStyle w:val="Refdenotaalpie"/>
        </w:rPr>
        <w:footnoteReference w:id="325"/>
      </w:r>
    </w:p>
    <w:p w:rsidR="00506E08" w:rsidRDefault="00506E08" w:rsidP="00CD6F97">
      <w:pPr>
        <w:tabs>
          <w:tab w:val="left" w:pos="2188"/>
        </w:tabs>
        <w:spacing w:after="0" w:line="240" w:lineRule="auto"/>
        <w:jc w:val="both"/>
        <w:rPr>
          <w:rFonts w:cs="Arial"/>
          <w:szCs w:val="24"/>
        </w:rPr>
      </w:pPr>
    </w:p>
    <w:p w:rsidR="00A24740" w:rsidRPr="00603463" w:rsidRDefault="00A24740" w:rsidP="00CD6F97">
      <w:pPr>
        <w:tabs>
          <w:tab w:val="left" w:pos="2188"/>
        </w:tabs>
        <w:spacing w:after="0" w:line="240" w:lineRule="auto"/>
        <w:jc w:val="both"/>
        <w:rPr>
          <w:rFonts w:cs="Arial"/>
          <w:szCs w:val="24"/>
        </w:rPr>
      </w:pPr>
    </w:p>
    <w:p w:rsidR="00506E08" w:rsidRPr="00C6786A" w:rsidRDefault="00506E08" w:rsidP="00CD6F97">
      <w:pPr>
        <w:pStyle w:val="Ttulo2"/>
        <w:numPr>
          <w:ilvl w:val="1"/>
          <w:numId w:val="1"/>
        </w:numPr>
        <w:spacing w:before="0" w:line="240" w:lineRule="auto"/>
        <w:rPr>
          <w:rFonts w:cs="Arial"/>
        </w:rPr>
      </w:pPr>
      <w:bookmarkStart w:id="772" w:name="_Toc408923630"/>
      <w:bookmarkStart w:id="773" w:name="_Toc465028679"/>
      <w:r w:rsidRPr="00C6786A">
        <w:rPr>
          <w:rFonts w:cs="Arial"/>
        </w:rPr>
        <w:t>Información a revelar</w:t>
      </w:r>
      <w:bookmarkEnd w:id="772"/>
      <w:bookmarkEnd w:id="773"/>
    </w:p>
    <w:p w:rsidR="00506E08" w:rsidRDefault="00506E08" w:rsidP="00CD6F97">
      <w:pPr>
        <w:autoSpaceDE w:val="0"/>
        <w:autoSpaceDN w:val="0"/>
        <w:adjustRightInd w:val="0"/>
        <w:spacing w:after="0" w:line="240" w:lineRule="auto"/>
      </w:pPr>
    </w:p>
    <w:p w:rsidR="00506E08" w:rsidRPr="008B09D5" w:rsidRDefault="0056568E" w:rsidP="00CD6F97">
      <w:pPr>
        <w:autoSpaceDE w:val="0"/>
        <w:autoSpaceDN w:val="0"/>
        <w:adjustRightInd w:val="0"/>
        <w:spacing w:after="0" w:line="240" w:lineRule="auto"/>
      </w:pPr>
      <w:r>
        <w:t>DIDIER SPORT S.A.S.</w:t>
      </w:r>
      <w:r w:rsidR="00506E08" w:rsidRPr="008B09D5">
        <w:t xml:space="preserve"> revelará, para cada clase de activos, la siguiente información: </w:t>
      </w:r>
      <w:r w:rsidR="00506E08">
        <w:rPr>
          <w:rStyle w:val="Refdenotaalpie"/>
        </w:rPr>
        <w:footnoteReference w:id="326"/>
      </w:r>
    </w:p>
    <w:p w:rsidR="00506E08" w:rsidRPr="008B09D5" w:rsidRDefault="00506E08" w:rsidP="00CD6F97">
      <w:pPr>
        <w:autoSpaceDE w:val="0"/>
        <w:autoSpaceDN w:val="0"/>
        <w:adjustRightInd w:val="0"/>
        <w:spacing w:after="0" w:line="240" w:lineRule="auto"/>
        <w:jc w:val="both"/>
      </w:pPr>
    </w:p>
    <w:p w:rsidR="00506E08" w:rsidRDefault="00506E08" w:rsidP="00CD6F97">
      <w:pPr>
        <w:autoSpaceDE w:val="0"/>
        <w:autoSpaceDN w:val="0"/>
        <w:adjustRightInd w:val="0"/>
        <w:spacing w:after="0" w:line="240" w:lineRule="auto"/>
        <w:ind w:left="708"/>
        <w:jc w:val="both"/>
      </w:pPr>
      <w:r w:rsidRPr="008B09D5">
        <w:t xml:space="preserve">(a) El importe de las pérdidas por deterioro del valor reconocidas en resultados durante el periodo y la partida o partidas del estado del resultado integral (y del estado de resultados, si se presenta) en las que esas pérdidas por deterioro del valor estén incluidas. </w:t>
      </w:r>
    </w:p>
    <w:p w:rsidR="00506E08" w:rsidRPr="008B09D5" w:rsidRDefault="00506E08" w:rsidP="00CD6F97">
      <w:pPr>
        <w:autoSpaceDE w:val="0"/>
        <w:autoSpaceDN w:val="0"/>
        <w:adjustRightInd w:val="0"/>
        <w:spacing w:after="0" w:line="240" w:lineRule="auto"/>
        <w:ind w:left="708"/>
        <w:jc w:val="both"/>
      </w:pPr>
    </w:p>
    <w:p w:rsidR="00506E08" w:rsidRPr="008B09D5" w:rsidRDefault="00506E08" w:rsidP="00CD6F97">
      <w:pPr>
        <w:spacing w:line="240" w:lineRule="auto"/>
        <w:ind w:left="708"/>
        <w:jc w:val="both"/>
      </w:pPr>
      <w:r w:rsidRPr="008B09D5">
        <w:t xml:space="preserve">(b) El importe de las reversiones de pérdidas por deterioro del valor reconocidas en resultados durante el periodo y la partida o partidas del estado del resultado integral (y del estado de resultados, si se presenta) en que tales pérdidas por deterioro del valor revirtieron. </w:t>
      </w:r>
    </w:p>
    <w:p w:rsidR="00506E08" w:rsidRPr="008B09D5" w:rsidRDefault="00506E08" w:rsidP="00CD6F97">
      <w:pPr>
        <w:autoSpaceDE w:val="0"/>
        <w:autoSpaceDN w:val="0"/>
        <w:adjustRightInd w:val="0"/>
        <w:spacing w:after="0" w:line="240" w:lineRule="auto"/>
        <w:jc w:val="both"/>
      </w:pPr>
      <w:r w:rsidRPr="008B09D5">
        <w:t xml:space="preserve">Una entidad revelará la información requerida para cada una de las siguientes clases de activos: </w:t>
      </w:r>
      <w:r>
        <w:rPr>
          <w:rStyle w:val="Refdenotaalpie"/>
        </w:rPr>
        <w:footnoteReference w:id="327"/>
      </w:r>
    </w:p>
    <w:p w:rsidR="00506E08" w:rsidRPr="008B09D5" w:rsidRDefault="00506E08" w:rsidP="00CD6F97">
      <w:pPr>
        <w:autoSpaceDE w:val="0"/>
        <w:autoSpaceDN w:val="0"/>
        <w:adjustRightInd w:val="0"/>
        <w:spacing w:after="0" w:line="240" w:lineRule="auto"/>
        <w:jc w:val="both"/>
      </w:pPr>
    </w:p>
    <w:p w:rsidR="00506E08" w:rsidRPr="008B09D5" w:rsidRDefault="00506E08" w:rsidP="00CD6F97">
      <w:pPr>
        <w:autoSpaceDE w:val="0"/>
        <w:autoSpaceDN w:val="0"/>
        <w:adjustRightInd w:val="0"/>
        <w:spacing w:after="0" w:line="240" w:lineRule="auto"/>
        <w:ind w:left="708"/>
        <w:jc w:val="both"/>
      </w:pPr>
      <w:r w:rsidRPr="008B09D5">
        <w:t xml:space="preserve">(a) </w:t>
      </w:r>
      <w:r>
        <w:tab/>
      </w:r>
      <w:r w:rsidRPr="008B09D5">
        <w:t xml:space="preserve">inventarios; </w:t>
      </w:r>
    </w:p>
    <w:p w:rsidR="00506E08" w:rsidRPr="008B09D5" w:rsidRDefault="00506E08" w:rsidP="00CD6F97">
      <w:pPr>
        <w:autoSpaceDE w:val="0"/>
        <w:autoSpaceDN w:val="0"/>
        <w:adjustRightInd w:val="0"/>
        <w:spacing w:after="0" w:line="240" w:lineRule="auto"/>
        <w:ind w:left="708"/>
        <w:jc w:val="both"/>
      </w:pPr>
      <w:r w:rsidRPr="008B09D5">
        <w:t xml:space="preserve">(b) </w:t>
      </w:r>
      <w:r>
        <w:tab/>
      </w:r>
      <w:r w:rsidRPr="008B09D5">
        <w:t xml:space="preserve">propiedades, plantas y equipos (incluidas las propiedades de </w:t>
      </w:r>
      <w:r>
        <w:tab/>
      </w:r>
      <w:r w:rsidRPr="008B09D5">
        <w:t xml:space="preserve">inversión </w:t>
      </w:r>
      <w:r>
        <w:tab/>
      </w:r>
      <w:r w:rsidRPr="008B09D5">
        <w:t xml:space="preserve">contabilizadas mediante el método del costo); </w:t>
      </w:r>
    </w:p>
    <w:p w:rsidR="00506E08" w:rsidRPr="008B09D5" w:rsidRDefault="00506E08" w:rsidP="00CD6F97">
      <w:pPr>
        <w:autoSpaceDE w:val="0"/>
        <w:autoSpaceDN w:val="0"/>
        <w:adjustRightInd w:val="0"/>
        <w:spacing w:after="0" w:line="240" w:lineRule="auto"/>
        <w:ind w:left="708"/>
        <w:jc w:val="both"/>
      </w:pPr>
      <w:r w:rsidRPr="008B09D5">
        <w:t xml:space="preserve">(c) </w:t>
      </w:r>
      <w:r>
        <w:tab/>
      </w:r>
      <w:r w:rsidRPr="008B09D5">
        <w:t xml:space="preserve">plusvalía; </w:t>
      </w:r>
    </w:p>
    <w:p w:rsidR="00506E08" w:rsidRPr="008B09D5" w:rsidRDefault="00506E08" w:rsidP="00CD6F97">
      <w:pPr>
        <w:autoSpaceDE w:val="0"/>
        <w:autoSpaceDN w:val="0"/>
        <w:adjustRightInd w:val="0"/>
        <w:spacing w:after="0" w:line="240" w:lineRule="auto"/>
        <w:ind w:left="708"/>
        <w:jc w:val="both"/>
      </w:pPr>
      <w:r w:rsidRPr="008B09D5">
        <w:t xml:space="preserve">(d) </w:t>
      </w:r>
      <w:r>
        <w:tab/>
      </w:r>
      <w:r w:rsidRPr="008B09D5">
        <w:t xml:space="preserve">activos intangibles diferentes de la plusvalía; </w:t>
      </w:r>
    </w:p>
    <w:p w:rsidR="00506E08" w:rsidRPr="008B09D5" w:rsidRDefault="00506E08" w:rsidP="00CD6F97">
      <w:pPr>
        <w:autoSpaceDE w:val="0"/>
        <w:autoSpaceDN w:val="0"/>
        <w:adjustRightInd w:val="0"/>
        <w:spacing w:after="0" w:line="240" w:lineRule="auto"/>
        <w:ind w:left="708"/>
        <w:jc w:val="both"/>
      </w:pPr>
      <w:r w:rsidRPr="008B09D5">
        <w:t xml:space="preserve">(e) </w:t>
      </w:r>
      <w:r>
        <w:tab/>
      </w:r>
      <w:r w:rsidRPr="008B09D5">
        <w:t xml:space="preserve">inversiones en asociadas, e </w:t>
      </w:r>
    </w:p>
    <w:p w:rsidR="00506E08" w:rsidRDefault="00506E08" w:rsidP="00CD6F97">
      <w:pPr>
        <w:spacing w:line="240" w:lineRule="auto"/>
        <w:ind w:left="708"/>
        <w:jc w:val="both"/>
      </w:pPr>
      <w:r w:rsidRPr="008B09D5">
        <w:t xml:space="preserve">(f) </w:t>
      </w:r>
      <w:r>
        <w:tab/>
      </w:r>
      <w:r w:rsidRPr="008B09D5">
        <w:t>inversiones en negocios conjuntos.</w:t>
      </w:r>
    </w:p>
    <w:p w:rsidR="006F2628" w:rsidRDefault="006F2628" w:rsidP="00CD6F97">
      <w:pPr>
        <w:spacing w:line="240" w:lineRule="auto"/>
        <w:ind w:left="1416"/>
        <w:jc w:val="both"/>
        <w:rPr>
          <w:color w:val="FF0000"/>
        </w:rPr>
      </w:pPr>
    </w:p>
    <w:p w:rsidR="006F2628" w:rsidRDefault="006F2628" w:rsidP="00CD6F97">
      <w:pPr>
        <w:spacing w:line="240" w:lineRule="auto"/>
        <w:ind w:left="1416"/>
        <w:jc w:val="both"/>
        <w:rPr>
          <w:color w:val="FF0000"/>
        </w:rPr>
      </w:pPr>
    </w:p>
    <w:p w:rsidR="00FD60A1" w:rsidRPr="00D12E46" w:rsidRDefault="00FD60A1" w:rsidP="00CD6F97">
      <w:pPr>
        <w:spacing w:line="240" w:lineRule="auto"/>
        <w:ind w:left="1416"/>
        <w:jc w:val="both"/>
      </w:pPr>
    </w:p>
    <w:sectPr w:rsidR="00FD60A1" w:rsidRPr="00D12E46" w:rsidSect="006B1F77">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056" w:rsidRDefault="00F55056" w:rsidP="005D601F">
      <w:pPr>
        <w:spacing w:after="0" w:line="240" w:lineRule="auto"/>
      </w:pPr>
      <w:r>
        <w:separator/>
      </w:r>
    </w:p>
  </w:endnote>
  <w:endnote w:type="continuationSeparator" w:id="0">
    <w:p w:rsidR="00F55056" w:rsidRDefault="00F55056" w:rsidP="005D6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914062"/>
      <w:docPartObj>
        <w:docPartGallery w:val="Page Numbers (Bottom of Page)"/>
        <w:docPartUnique/>
      </w:docPartObj>
    </w:sdtPr>
    <w:sdtContent>
      <w:p w:rsidR="0056568E" w:rsidRDefault="0056568E">
        <w:pPr>
          <w:pStyle w:val="Piedepgina"/>
        </w:pPr>
        <w:r>
          <w:rPr>
            <w:noProof/>
            <w:lang w:eastAsia="es-CO"/>
          </w:rPr>
          <mc:AlternateContent>
            <mc:Choice Requires="wps">
              <w:drawing>
                <wp:anchor distT="0" distB="0" distL="114300" distR="114300" simplePos="0" relativeHeight="251659264" behindDoc="0" locked="0" layoutInCell="1" allowOverlap="1">
                  <wp:simplePos x="0" y="0"/>
                  <wp:positionH relativeFrom="rightMargin">
                    <wp:posOffset>70485</wp:posOffset>
                  </wp:positionH>
                  <wp:positionV relativeFrom="bottomMargin">
                    <wp:posOffset>233045</wp:posOffset>
                  </wp:positionV>
                  <wp:extent cx="721995" cy="441325"/>
                  <wp:effectExtent l="0" t="0" r="0" b="0"/>
                  <wp:wrapNone/>
                  <wp:docPr id="522"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56568E" w:rsidRDefault="0056568E">
                              <w:pPr>
                                <w:pStyle w:val="Piedepgina"/>
                                <w:pBdr>
                                  <w:top w:val="single" w:sz="12" w:space="1" w:color="A5A5A5" w:themeColor="accent3"/>
                                  <w:bottom w:val="single" w:sz="48" w:space="1" w:color="A5A5A5" w:themeColor="accent3"/>
                                </w:pBdr>
                                <w:jc w:val="center"/>
                                <w:rPr>
                                  <w:sz w:val="28"/>
                                  <w:szCs w:val="28"/>
                                </w:rPr>
                              </w:pPr>
                              <w:r>
                                <w:rPr>
                                  <w:sz w:val="22"/>
                                  <w:szCs w:val="21"/>
                                </w:rPr>
                                <w:fldChar w:fldCharType="begin"/>
                              </w:r>
                              <w:r>
                                <w:instrText>PAGE    \* MERGEFORMAT</w:instrText>
                              </w:r>
                              <w:r>
                                <w:rPr>
                                  <w:sz w:val="22"/>
                                  <w:szCs w:val="21"/>
                                </w:rPr>
                                <w:fldChar w:fldCharType="separate"/>
                              </w:r>
                              <w:r w:rsidR="00F831B1" w:rsidRPr="00F831B1">
                                <w:rPr>
                                  <w:noProof/>
                                  <w:sz w:val="28"/>
                                  <w:szCs w:val="28"/>
                                  <w:lang w:val="es-ES"/>
                                </w:rPr>
                                <w:t>71</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style="position:absolute;margin-left:5.55pt;margin-top:18.35pt;width:56.85pt;height:34.7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" filled="f" fillcolor="#5c83b4" stroked="f" strokecolor="#737373">
                  <v:textbox>
                    <w:txbxContent>
                      <w:p w:rsidR="0056568E" w:rsidRDefault="0056568E">
                        <w:pPr>
                          <w:pStyle w:val="Piedepgina"/>
                          <w:pBdr>
                            <w:top w:val="single" w:sz="12" w:space="1" w:color="A5A5A5" w:themeColor="accent3"/>
                            <w:bottom w:val="single" w:sz="48" w:space="1" w:color="A5A5A5" w:themeColor="accent3"/>
                          </w:pBdr>
                          <w:jc w:val="center"/>
                          <w:rPr>
                            <w:sz w:val="28"/>
                            <w:szCs w:val="28"/>
                          </w:rPr>
                        </w:pPr>
                        <w:r>
                          <w:rPr>
                            <w:sz w:val="22"/>
                            <w:szCs w:val="21"/>
                          </w:rPr>
                          <w:fldChar w:fldCharType="begin"/>
                        </w:r>
                        <w:r>
                          <w:instrText>PAGE    \* MERGEFORMAT</w:instrText>
                        </w:r>
                        <w:r>
                          <w:rPr>
                            <w:sz w:val="22"/>
                            <w:szCs w:val="21"/>
                          </w:rPr>
                          <w:fldChar w:fldCharType="separate"/>
                        </w:r>
                        <w:r w:rsidR="00F831B1" w:rsidRPr="00F831B1">
                          <w:rPr>
                            <w:noProof/>
                            <w:sz w:val="28"/>
                            <w:szCs w:val="28"/>
                            <w:lang w:val="es-ES"/>
                          </w:rPr>
                          <w:t>71</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056" w:rsidRDefault="00F55056" w:rsidP="005D601F">
      <w:pPr>
        <w:spacing w:after="0" w:line="240" w:lineRule="auto"/>
      </w:pPr>
      <w:r>
        <w:separator/>
      </w:r>
    </w:p>
  </w:footnote>
  <w:footnote w:type="continuationSeparator" w:id="0">
    <w:p w:rsidR="00F55056" w:rsidRDefault="00F55056" w:rsidP="005D601F">
      <w:pPr>
        <w:spacing w:after="0" w:line="240" w:lineRule="auto"/>
      </w:pPr>
      <w:r>
        <w:continuationSeparator/>
      </w:r>
    </w:p>
  </w:footnote>
  <w:footnote w:id="1">
    <w:p w:rsidR="0056568E" w:rsidRPr="006B060E" w:rsidRDefault="0056568E">
      <w:pPr>
        <w:pStyle w:val="Textonotapie"/>
      </w:pPr>
      <w:r>
        <w:rPr>
          <w:rStyle w:val="Refdenotaalpie"/>
        </w:rPr>
        <w:footnoteRef/>
      </w:r>
      <w:r>
        <w:t xml:space="preserve"> NIIF PYMES 10.2</w:t>
      </w:r>
    </w:p>
  </w:footnote>
  <w:footnote w:id="2">
    <w:p w:rsidR="0056568E" w:rsidRPr="00567259" w:rsidRDefault="0056568E">
      <w:pPr>
        <w:pStyle w:val="Textonotapie"/>
      </w:pPr>
      <w:r>
        <w:rPr>
          <w:rStyle w:val="Refdenotaalpie"/>
        </w:rPr>
        <w:footnoteRef/>
      </w:r>
      <w:r>
        <w:t xml:space="preserve"> Por sus siglas en ingles</w:t>
      </w:r>
    </w:p>
  </w:footnote>
  <w:footnote w:id="3">
    <w:p w:rsidR="0056568E" w:rsidRPr="00AB56D8" w:rsidRDefault="0056568E">
      <w:pPr>
        <w:pStyle w:val="Textonotapie"/>
      </w:pPr>
      <w:r>
        <w:rPr>
          <w:rStyle w:val="Refdenotaalpie"/>
        </w:rPr>
        <w:footnoteRef/>
      </w:r>
      <w:r>
        <w:t xml:space="preserve"> NIIF PYMES 2.2</w:t>
      </w:r>
    </w:p>
  </w:footnote>
  <w:footnote w:id="4">
    <w:p w:rsidR="0056568E" w:rsidRDefault="0056568E" w:rsidP="001976F1">
      <w:pPr>
        <w:pStyle w:val="Textonotapie"/>
        <w:jc w:val="both"/>
      </w:pPr>
      <w:r>
        <w:rPr>
          <w:rStyle w:val="Refdenotaalpie"/>
        </w:rPr>
        <w:footnoteRef/>
      </w:r>
      <w:r>
        <w:t xml:space="preserve"> </w:t>
      </w:r>
      <w:proofErr w:type="spellStart"/>
      <w:r>
        <w:t>Stakeholder</w:t>
      </w:r>
      <w:proofErr w:type="spellEnd"/>
      <w:r>
        <w:t xml:space="preserve"> es un término inglés utilizado por primera vez por R.E. </w:t>
      </w:r>
      <w:proofErr w:type="spellStart"/>
      <w:r>
        <w:t>Freeman</w:t>
      </w:r>
      <w:proofErr w:type="spellEnd"/>
      <w:r>
        <w:t xml:space="preserve">, para referirse a quienes se pueden afectar o son afectados por las actividades de una empresa. </w:t>
      </w:r>
    </w:p>
  </w:footnote>
  <w:footnote w:id="5">
    <w:p w:rsidR="0056568E" w:rsidRPr="007136C3" w:rsidRDefault="0056568E">
      <w:pPr>
        <w:pStyle w:val="Textonotapie"/>
        <w:rPr>
          <w:lang w:val="en-US"/>
        </w:rPr>
      </w:pPr>
      <w:r>
        <w:rPr>
          <w:rStyle w:val="Refdenotaalpie"/>
        </w:rPr>
        <w:footnoteRef/>
      </w:r>
      <w:r w:rsidRPr="007136C3">
        <w:rPr>
          <w:lang w:val="en-US"/>
        </w:rPr>
        <w:t xml:space="preserve"> NIIF PYMES 2.4</w:t>
      </w:r>
    </w:p>
  </w:footnote>
  <w:footnote w:id="6">
    <w:p w:rsidR="0056568E" w:rsidRPr="007136C3" w:rsidRDefault="0056568E">
      <w:pPr>
        <w:pStyle w:val="Textonotapie"/>
        <w:rPr>
          <w:lang w:val="en-US"/>
        </w:rPr>
      </w:pPr>
      <w:r>
        <w:rPr>
          <w:rStyle w:val="Refdenotaalpie"/>
        </w:rPr>
        <w:footnoteRef/>
      </w:r>
      <w:r w:rsidRPr="007136C3">
        <w:rPr>
          <w:lang w:val="en-US"/>
        </w:rPr>
        <w:t xml:space="preserve"> NIIF PYMES 2.5</w:t>
      </w:r>
    </w:p>
  </w:footnote>
  <w:footnote w:id="7">
    <w:p w:rsidR="0056568E" w:rsidRPr="007136C3" w:rsidRDefault="0056568E">
      <w:pPr>
        <w:pStyle w:val="Textonotapie"/>
        <w:rPr>
          <w:lang w:val="en-US"/>
        </w:rPr>
      </w:pPr>
      <w:r>
        <w:rPr>
          <w:rStyle w:val="Refdenotaalpie"/>
        </w:rPr>
        <w:footnoteRef/>
      </w:r>
      <w:r w:rsidRPr="007136C3">
        <w:rPr>
          <w:lang w:val="en-US"/>
        </w:rPr>
        <w:t xml:space="preserve"> NIIF PYMES 2.6</w:t>
      </w:r>
    </w:p>
  </w:footnote>
  <w:footnote w:id="8">
    <w:p w:rsidR="0056568E" w:rsidRPr="007136C3" w:rsidRDefault="0056568E">
      <w:pPr>
        <w:pStyle w:val="Textonotapie"/>
        <w:rPr>
          <w:lang w:val="en-US"/>
        </w:rPr>
      </w:pPr>
      <w:r>
        <w:rPr>
          <w:rStyle w:val="Refdenotaalpie"/>
        </w:rPr>
        <w:footnoteRef/>
      </w:r>
      <w:r w:rsidRPr="007136C3">
        <w:rPr>
          <w:lang w:val="en-US"/>
        </w:rPr>
        <w:t xml:space="preserve"> NIIF PYMES 2.7</w:t>
      </w:r>
    </w:p>
  </w:footnote>
  <w:footnote w:id="9">
    <w:p w:rsidR="0056568E" w:rsidRPr="007136C3" w:rsidRDefault="0056568E" w:rsidP="00D5426A">
      <w:pPr>
        <w:pStyle w:val="Textonotapie"/>
        <w:rPr>
          <w:lang w:val="en-US"/>
        </w:rPr>
      </w:pPr>
      <w:r>
        <w:rPr>
          <w:rStyle w:val="Refdenotaalpie"/>
        </w:rPr>
        <w:footnoteRef/>
      </w:r>
      <w:r w:rsidRPr="007136C3">
        <w:rPr>
          <w:lang w:val="en-US"/>
        </w:rPr>
        <w:t xml:space="preserve"> NIIF PYMES 2.10</w:t>
      </w:r>
    </w:p>
  </w:footnote>
  <w:footnote w:id="10">
    <w:p w:rsidR="0056568E" w:rsidRPr="007136C3" w:rsidRDefault="0056568E">
      <w:pPr>
        <w:pStyle w:val="Textonotapie"/>
        <w:rPr>
          <w:lang w:val="en-US"/>
        </w:rPr>
      </w:pPr>
      <w:r>
        <w:rPr>
          <w:rStyle w:val="Refdenotaalpie"/>
        </w:rPr>
        <w:footnoteRef/>
      </w:r>
      <w:r w:rsidRPr="007136C3">
        <w:rPr>
          <w:lang w:val="en-US"/>
        </w:rPr>
        <w:t xml:space="preserve"> NIIF PYMES 2.8</w:t>
      </w:r>
    </w:p>
  </w:footnote>
  <w:footnote w:id="11">
    <w:p w:rsidR="0056568E" w:rsidRPr="007136C3" w:rsidRDefault="0056568E">
      <w:pPr>
        <w:pStyle w:val="Textonotapie"/>
        <w:rPr>
          <w:lang w:val="en-US"/>
        </w:rPr>
      </w:pPr>
      <w:r>
        <w:rPr>
          <w:rStyle w:val="Refdenotaalpie"/>
        </w:rPr>
        <w:footnoteRef/>
      </w:r>
      <w:r w:rsidRPr="007136C3">
        <w:rPr>
          <w:lang w:val="en-US"/>
        </w:rPr>
        <w:t xml:space="preserve"> NIIF PYMES 2.9</w:t>
      </w:r>
    </w:p>
  </w:footnote>
  <w:footnote w:id="12">
    <w:p w:rsidR="0056568E" w:rsidRPr="007136C3" w:rsidRDefault="0056568E">
      <w:pPr>
        <w:pStyle w:val="Textonotapie"/>
        <w:rPr>
          <w:lang w:val="en-US"/>
        </w:rPr>
      </w:pPr>
      <w:r>
        <w:rPr>
          <w:rStyle w:val="Refdenotaalpie"/>
        </w:rPr>
        <w:footnoteRef/>
      </w:r>
      <w:r w:rsidRPr="007136C3">
        <w:rPr>
          <w:lang w:val="en-US"/>
        </w:rPr>
        <w:t xml:space="preserve"> NIIF PYMES 2.11</w:t>
      </w:r>
    </w:p>
  </w:footnote>
  <w:footnote w:id="13">
    <w:p w:rsidR="0056568E" w:rsidRPr="007136C3" w:rsidRDefault="0056568E">
      <w:pPr>
        <w:pStyle w:val="Textonotapie"/>
        <w:rPr>
          <w:lang w:val="en-US"/>
        </w:rPr>
      </w:pPr>
      <w:r>
        <w:rPr>
          <w:rStyle w:val="Refdenotaalpie"/>
        </w:rPr>
        <w:footnoteRef/>
      </w:r>
      <w:r w:rsidRPr="007136C3">
        <w:rPr>
          <w:lang w:val="en-US"/>
        </w:rPr>
        <w:t xml:space="preserve"> NIIF PYMES 2.12</w:t>
      </w:r>
    </w:p>
  </w:footnote>
  <w:footnote w:id="14">
    <w:p w:rsidR="0056568E" w:rsidRPr="007136C3" w:rsidRDefault="0056568E">
      <w:pPr>
        <w:pStyle w:val="Textonotapie"/>
        <w:rPr>
          <w:lang w:val="en-US"/>
        </w:rPr>
      </w:pPr>
      <w:r>
        <w:rPr>
          <w:rStyle w:val="Refdenotaalpie"/>
        </w:rPr>
        <w:footnoteRef/>
      </w:r>
      <w:r w:rsidRPr="007136C3">
        <w:rPr>
          <w:lang w:val="en-US"/>
        </w:rPr>
        <w:t xml:space="preserve"> NIIF PYMES 2.13</w:t>
      </w:r>
    </w:p>
  </w:footnote>
  <w:footnote w:id="15">
    <w:p w:rsidR="0056568E" w:rsidRPr="007136C3" w:rsidRDefault="0056568E">
      <w:pPr>
        <w:pStyle w:val="Textonotapie"/>
        <w:rPr>
          <w:lang w:val="en-US"/>
        </w:rPr>
      </w:pPr>
      <w:r>
        <w:rPr>
          <w:rStyle w:val="Refdenotaalpie"/>
        </w:rPr>
        <w:footnoteRef/>
      </w:r>
      <w:r w:rsidRPr="007136C3">
        <w:rPr>
          <w:lang w:val="en-US"/>
        </w:rPr>
        <w:t xml:space="preserve"> NIIF PYMES 2.14</w:t>
      </w:r>
    </w:p>
  </w:footnote>
  <w:footnote w:id="16">
    <w:p w:rsidR="0056568E" w:rsidRPr="007136C3" w:rsidRDefault="0056568E">
      <w:pPr>
        <w:pStyle w:val="Textonotapie"/>
        <w:rPr>
          <w:lang w:val="en-US"/>
        </w:rPr>
      </w:pPr>
      <w:r>
        <w:rPr>
          <w:rStyle w:val="Refdenotaalpie"/>
        </w:rPr>
        <w:footnoteRef/>
      </w:r>
      <w:r w:rsidRPr="007136C3">
        <w:rPr>
          <w:lang w:val="en-US"/>
        </w:rPr>
        <w:t xml:space="preserve"> NIIF PYMES 2.15</w:t>
      </w:r>
    </w:p>
  </w:footnote>
  <w:footnote w:id="17">
    <w:p w:rsidR="0056568E" w:rsidRPr="007136C3" w:rsidRDefault="0056568E">
      <w:pPr>
        <w:pStyle w:val="Textonotapie"/>
        <w:rPr>
          <w:lang w:val="en-US"/>
        </w:rPr>
      </w:pPr>
      <w:r>
        <w:rPr>
          <w:rStyle w:val="Refdenotaalpie"/>
        </w:rPr>
        <w:footnoteRef/>
      </w:r>
      <w:r w:rsidRPr="007136C3">
        <w:rPr>
          <w:lang w:val="en-US"/>
        </w:rPr>
        <w:t xml:space="preserve"> NIIF PYMES 2.17</w:t>
      </w:r>
    </w:p>
  </w:footnote>
  <w:footnote w:id="18">
    <w:p w:rsidR="0056568E" w:rsidRPr="007136C3" w:rsidRDefault="0056568E">
      <w:pPr>
        <w:pStyle w:val="Textonotapie"/>
        <w:rPr>
          <w:lang w:val="en-US"/>
        </w:rPr>
      </w:pPr>
      <w:r>
        <w:rPr>
          <w:rStyle w:val="Refdenotaalpie"/>
        </w:rPr>
        <w:footnoteRef/>
      </w:r>
      <w:r w:rsidRPr="007136C3">
        <w:rPr>
          <w:lang w:val="en-US"/>
        </w:rPr>
        <w:t xml:space="preserve"> NIIF PYMES 2.23</w:t>
      </w:r>
    </w:p>
  </w:footnote>
  <w:footnote w:id="19">
    <w:p w:rsidR="0056568E" w:rsidRPr="007136C3" w:rsidRDefault="0056568E">
      <w:pPr>
        <w:pStyle w:val="Textonotapie"/>
        <w:rPr>
          <w:lang w:val="en-US"/>
        </w:rPr>
      </w:pPr>
      <w:r>
        <w:rPr>
          <w:rStyle w:val="Refdenotaalpie"/>
        </w:rPr>
        <w:footnoteRef/>
      </w:r>
      <w:r w:rsidRPr="007136C3">
        <w:rPr>
          <w:lang w:val="en-US"/>
        </w:rPr>
        <w:t xml:space="preserve"> NIIF PYMES 2.25</w:t>
      </w:r>
    </w:p>
  </w:footnote>
  <w:footnote w:id="20">
    <w:p w:rsidR="0056568E" w:rsidRPr="007136C3" w:rsidRDefault="0056568E">
      <w:pPr>
        <w:pStyle w:val="Textonotapie"/>
        <w:rPr>
          <w:lang w:val="en-US"/>
        </w:rPr>
      </w:pPr>
      <w:r>
        <w:rPr>
          <w:rStyle w:val="Refdenotaalpie"/>
        </w:rPr>
        <w:footnoteRef/>
      </w:r>
      <w:r w:rsidRPr="007136C3">
        <w:rPr>
          <w:lang w:val="en-US"/>
        </w:rPr>
        <w:t xml:space="preserve"> NIIF PYMES 2.26</w:t>
      </w:r>
    </w:p>
  </w:footnote>
  <w:footnote w:id="21">
    <w:p w:rsidR="0056568E" w:rsidRPr="006C07E4" w:rsidRDefault="0056568E">
      <w:pPr>
        <w:pStyle w:val="Textonotapie"/>
        <w:rPr>
          <w:lang w:val="en-US"/>
        </w:rPr>
      </w:pPr>
      <w:r>
        <w:rPr>
          <w:rStyle w:val="Refdenotaalpie"/>
        </w:rPr>
        <w:footnoteRef/>
      </w:r>
      <w:r w:rsidRPr="006C07E4">
        <w:rPr>
          <w:lang w:val="en-US"/>
        </w:rPr>
        <w:t xml:space="preserve"> NIIF PYMES 2.27</w:t>
      </w:r>
    </w:p>
  </w:footnote>
  <w:footnote w:id="22">
    <w:p w:rsidR="0056568E" w:rsidRPr="006C07E4" w:rsidRDefault="0056568E">
      <w:pPr>
        <w:pStyle w:val="Textonotapie"/>
        <w:rPr>
          <w:lang w:val="en-US"/>
        </w:rPr>
      </w:pPr>
      <w:r>
        <w:rPr>
          <w:rStyle w:val="Refdenotaalpie"/>
        </w:rPr>
        <w:footnoteRef/>
      </w:r>
      <w:r w:rsidRPr="006C07E4">
        <w:rPr>
          <w:lang w:val="en-US"/>
        </w:rPr>
        <w:t xml:space="preserve"> NIIF PYMES 2.29</w:t>
      </w:r>
    </w:p>
  </w:footnote>
  <w:footnote w:id="23">
    <w:p w:rsidR="0056568E" w:rsidRPr="006C07E4" w:rsidRDefault="0056568E">
      <w:pPr>
        <w:pStyle w:val="Textonotapie"/>
        <w:rPr>
          <w:lang w:val="en-US"/>
        </w:rPr>
      </w:pPr>
      <w:r>
        <w:rPr>
          <w:rStyle w:val="Refdenotaalpie"/>
        </w:rPr>
        <w:footnoteRef/>
      </w:r>
      <w:r w:rsidRPr="006C07E4">
        <w:rPr>
          <w:lang w:val="en-US"/>
        </w:rPr>
        <w:t xml:space="preserve"> NIIF PYMES 2.30</w:t>
      </w:r>
    </w:p>
  </w:footnote>
  <w:footnote w:id="24">
    <w:p w:rsidR="0056568E" w:rsidRPr="000C3AAA" w:rsidRDefault="0056568E">
      <w:pPr>
        <w:pStyle w:val="Textonotapie"/>
        <w:rPr>
          <w:lang w:val="en-US"/>
        </w:rPr>
      </w:pPr>
      <w:r>
        <w:rPr>
          <w:rStyle w:val="Refdenotaalpie"/>
        </w:rPr>
        <w:footnoteRef/>
      </w:r>
      <w:r w:rsidRPr="000C3AAA">
        <w:rPr>
          <w:lang w:val="en-US"/>
        </w:rPr>
        <w:t xml:space="preserve"> NIIF PYMES 2.33</w:t>
      </w:r>
    </w:p>
  </w:footnote>
  <w:footnote w:id="25">
    <w:p w:rsidR="0056568E" w:rsidRPr="000C3AAA" w:rsidRDefault="0056568E">
      <w:pPr>
        <w:pStyle w:val="Textonotapie"/>
        <w:rPr>
          <w:lang w:val="en-US"/>
        </w:rPr>
      </w:pPr>
      <w:r>
        <w:rPr>
          <w:rStyle w:val="Refdenotaalpie"/>
        </w:rPr>
        <w:footnoteRef/>
      </w:r>
      <w:r w:rsidRPr="000C3AAA">
        <w:rPr>
          <w:lang w:val="en-US"/>
        </w:rPr>
        <w:t xml:space="preserve"> </w:t>
      </w:r>
      <w:r>
        <w:rPr>
          <w:lang w:val="en-US"/>
        </w:rPr>
        <w:t>NIIF PYMES 2.34</w:t>
      </w:r>
    </w:p>
  </w:footnote>
  <w:footnote w:id="26">
    <w:p w:rsidR="0056568E" w:rsidRPr="00587127" w:rsidRDefault="0056568E">
      <w:pPr>
        <w:pStyle w:val="Textonotapie"/>
        <w:rPr>
          <w:lang w:val="en-US"/>
        </w:rPr>
      </w:pPr>
      <w:r>
        <w:rPr>
          <w:rStyle w:val="Refdenotaalpie"/>
        </w:rPr>
        <w:footnoteRef/>
      </w:r>
      <w:r w:rsidRPr="00587127">
        <w:rPr>
          <w:lang w:val="en-US"/>
        </w:rPr>
        <w:t xml:space="preserve"> NIIF PYMES 2.36</w:t>
      </w:r>
    </w:p>
  </w:footnote>
  <w:footnote w:id="27">
    <w:p w:rsidR="0056568E" w:rsidRPr="00587127" w:rsidRDefault="0056568E">
      <w:pPr>
        <w:pStyle w:val="Textonotapie"/>
        <w:rPr>
          <w:lang w:val="en-US"/>
        </w:rPr>
      </w:pPr>
      <w:r>
        <w:rPr>
          <w:rStyle w:val="Refdenotaalpie"/>
        </w:rPr>
        <w:footnoteRef/>
      </w:r>
      <w:r w:rsidRPr="00587127">
        <w:rPr>
          <w:lang w:val="en-US"/>
        </w:rPr>
        <w:t xml:space="preserve"> </w:t>
      </w:r>
      <w:r>
        <w:rPr>
          <w:lang w:val="en-US"/>
        </w:rPr>
        <w:t>NIIF PYMES 2.37</w:t>
      </w:r>
    </w:p>
  </w:footnote>
  <w:footnote w:id="28">
    <w:p w:rsidR="0056568E" w:rsidRPr="00587127" w:rsidRDefault="0056568E">
      <w:pPr>
        <w:pStyle w:val="Textonotapie"/>
        <w:rPr>
          <w:lang w:val="en-US"/>
        </w:rPr>
      </w:pPr>
      <w:r>
        <w:rPr>
          <w:rStyle w:val="Refdenotaalpie"/>
        </w:rPr>
        <w:footnoteRef/>
      </w:r>
      <w:r w:rsidRPr="00587127">
        <w:rPr>
          <w:lang w:val="en-US"/>
        </w:rPr>
        <w:t xml:space="preserve"> NIIF PYMES 2.38</w:t>
      </w:r>
    </w:p>
  </w:footnote>
  <w:footnote w:id="29">
    <w:p w:rsidR="0056568E" w:rsidRPr="00587127" w:rsidRDefault="0056568E">
      <w:pPr>
        <w:pStyle w:val="Textonotapie"/>
        <w:rPr>
          <w:lang w:val="en-US"/>
        </w:rPr>
      </w:pPr>
      <w:r>
        <w:rPr>
          <w:rStyle w:val="Refdenotaalpie"/>
        </w:rPr>
        <w:footnoteRef/>
      </w:r>
      <w:r w:rsidRPr="00587127">
        <w:rPr>
          <w:lang w:val="en-US"/>
        </w:rPr>
        <w:t xml:space="preserve"> </w:t>
      </w:r>
      <w:r>
        <w:rPr>
          <w:lang w:val="en-US"/>
        </w:rPr>
        <w:t>NIIF PYMES 2.39</w:t>
      </w:r>
    </w:p>
  </w:footnote>
  <w:footnote w:id="30">
    <w:p w:rsidR="0056568E" w:rsidRPr="00587127" w:rsidRDefault="0056568E">
      <w:pPr>
        <w:pStyle w:val="Textonotapie"/>
        <w:rPr>
          <w:lang w:val="en-US"/>
        </w:rPr>
      </w:pPr>
      <w:r>
        <w:rPr>
          <w:rStyle w:val="Refdenotaalpie"/>
        </w:rPr>
        <w:footnoteRef/>
      </w:r>
      <w:r w:rsidRPr="00587127">
        <w:rPr>
          <w:lang w:val="en-US"/>
        </w:rPr>
        <w:t xml:space="preserve"> NIIF PYMES 2.40</w:t>
      </w:r>
    </w:p>
  </w:footnote>
  <w:footnote w:id="31">
    <w:p w:rsidR="0056568E" w:rsidRPr="00587127" w:rsidRDefault="0056568E">
      <w:pPr>
        <w:pStyle w:val="Textonotapie"/>
        <w:rPr>
          <w:lang w:val="en-US"/>
        </w:rPr>
      </w:pPr>
      <w:r>
        <w:rPr>
          <w:rStyle w:val="Refdenotaalpie"/>
        </w:rPr>
        <w:footnoteRef/>
      </w:r>
      <w:r w:rsidRPr="00587127">
        <w:rPr>
          <w:lang w:val="en-US"/>
        </w:rPr>
        <w:t xml:space="preserve"> </w:t>
      </w:r>
      <w:r>
        <w:rPr>
          <w:lang w:val="en-US"/>
        </w:rPr>
        <w:t>NIIF PYMES 2.41</w:t>
      </w:r>
    </w:p>
  </w:footnote>
  <w:footnote w:id="32">
    <w:p w:rsidR="0056568E" w:rsidRPr="00CC7366" w:rsidRDefault="0056568E">
      <w:pPr>
        <w:pStyle w:val="Textonotapie"/>
        <w:rPr>
          <w:lang w:val="en-US"/>
        </w:rPr>
      </w:pPr>
      <w:r>
        <w:rPr>
          <w:rStyle w:val="Refdenotaalpie"/>
        </w:rPr>
        <w:footnoteRef/>
      </w:r>
      <w:r w:rsidRPr="00CC7366">
        <w:rPr>
          <w:lang w:val="en-US"/>
        </w:rPr>
        <w:t xml:space="preserve"> NIIF PYMES 2.42</w:t>
      </w:r>
    </w:p>
  </w:footnote>
  <w:footnote w:id="33">
    <w:p w:rsidR="0056568E" w:rsidRPr="007136C3" w:rsidRDefault="0056568E">
      <w:pPr>
        <w:pStyle w:val="Textonotapie"/>
        <w:rPr>
          <w:lang w:val="en-US"/>
        </w:rPr>
      </w:pPr>
      <w:r>
        <w:rPr>
          <w:rStyle w:val="Refdenotaalpie"/>
        </w:rPr>
        <w:footnoteRef/>
      </w:r>
      <w:r w:rsidRPr="007136C3">
        <w:rPr>
          <w:lang w:val="en-US"/>
        </w:rPr>
        <w:t xml:space="preserve"> NIIF PYMES 2.43, 2.44 y 2.45</w:t>
      </w:r>
    </w:p>
  </w:footnote>
  <w:footnote w:id="34">
    <w:p w:rsidR="0056568E" w:rsidRPr="007136C3" w:rsidRDefault="0056568E">
      <w:pPr>
        <w:pStyle w:val="Textonotapie"/>
        <w:rPr>
          <w:lang w:val="en-US"/>
        </w:rPr>
      </w:pPr>
      <w:r>
        <w:rPr>
          <w:rStyle w:val="Refdenotaalpie"/>
        </w:rPr>
        <w:footnoteRef/>
      </w:r>
      <w:r w:rsidRPr="007136C3">
        <w:rPr>
          <w:lang w:val="en-US"/>
        </w:rPr>
        <w:t xml:space="preserve"> NIIF PYMES 2.46</w:t>
      </w:r>
    </w:p>
  </w:footnote>
  <w:footnote w:id="35">
    <w:p w:rsidR="0056568E" w:rsidRPr="007136C3" w:rsidRDefault="0056568E">
      <w:pPr>
        <w:pStyle w:val="Textonotapie"/>
        <w:rPr>
          <w:lang w:val="en-US"/>
        </w:rPr>
      </w:pPr>
      <w:r>
        <w:rPr>
          <w:rStyle w:val="Refdenotaalpie"/>
        </w:rPr>
        <w:footnoteRef/>
      </w:r>
      <w:r w:rsidRPr="007136C3">
        <w:rPr>
          <w:lang w:val="en-US"/>
        </w:rPr>
        <w:t xml:space="preserve"> NIIF PYMES 2.47</w:t>
      </w:r>
    </w:p>
  </w:footnote>
  <w:footnote w:id="36">
    <w:p w:rsidR="0056568E" w:rsidRPr="007136C3" w:rsidRDefault="0056568E">
      <w:pPr>
        <w:pStyle w:val="Textonotapie"/>
        <w:rPr>
          <w:lang w:val="en-US"/>
        </w:rPr>
      </w:pPr>
      <w:r>
        <w:rPr>
          <w:rStyle w:val="Refdenotaalpie"/>
        </w:rPr>
        <w:footnoteRef/>
      </w:r>
      <w:r w:rsidRPr="007136C3">
        <w:rPr>
          <w:lang w:val="en-US"/>
        </w:rPr>
        <w:t xml:space="preserve"> NIIF PYMES 2.48</w:t>
      </w:r>
    </w:p>
  </w:footnote>
  <w:footnote w:id="37">
    <w:p w:rsidR="0056568E" w:rsidRPr="007136C3" w:rsidRDefault="0056568E">
      <w:pPr>
        <w:pStyle w:val="Textonotapie"/>
        <w:rPr>
          <w:lang w:val="en-US"/>
        </w:rPr>
      </w:pPr>
      <w:r>
        <w:rPr>
          <w:rStyle w:val="Refdenotaalpie"/>
        </w:rPr>
        <w:footnoteRef/>
      </w:r>
      <w:r w:rsidRPr="007136C3">
        <w:rPr>
          <w:lang w:val="en-US"/>
        </w:rPr>
        <w:t xml:space="preserve"> NIIF PYMES 2.49</w:t>
      </w:r>
    </w:p>
  </w:footnote>
  <w:footnote w:id="38">
    <w:p w:rsidR="0056568E" w:rsidRPr="00D93CD1" w:rsidRDefault="0056568E">
      <w:pPr>
        <w:pStyle w:val="Textonotapie"/>
      </w:pPr>
      <w:r>
        <w:rPr>
          <w:rStyle w:val="Refdenotaalpie"/>
        </w:rPr>
        <w:footnoteRef/>
      </w:r>
      <w:r>
        <w:t xml:space="preserve"> NIIF PYMES 2.50</w:t>
      </w:r>
    </w:p>
  </w:footnote>
  <w:footnote w:id="39">
    <w:p w:rsidR="0056568E" w:rsidRPr="00EF34DD" w:rsidRDefault="0056568E">
      <w:pPr>
        <w:pStyle w:val="Textonotapie"/>
        <w:rPr>
          <w:lang w:val="es-MX"/>
        </w:rPr>
      </w:pPr>
      <w:r>
        <w:rPr>
          <w:rStyle w:val="Refdenotaalpie"/>
        </w:rPr>
        <w:footnoteRef/>
      </w:r>
      <w:r>
        <w:rPr>
          <w:rFonts w:cs="Arial"/>
          <w:szCs w:val="24"/>
        </w:rPr>
        <w:t xml:space="preserve"> P</w:t>
      </w:r>
      <w:r w:rsidRPr="00B433B0">
        <w:rPr>
          <w:rFonts w:cs="Arial"/>
          <w:szCs w:val="24"/>
        </w:rPr>
        <w:t>árrafos 14.10 y 15.15 respectivamente de las NIIF para PYMES</w:t>
      </w:r>
    </w:p>
  </w:footnote>
  <w:footnote w:id="40">
    <w:p w:rsidR="0056568E" w:rsidRPr="00EF34DD" w:rsidRDefault="0056568E">
      <w:pPr>
        <w:pStyle w:val="Textonotapie"/>
        <w:rPr>
          <w:lang w:val="es-MX"/>
        </w:rPr>
      </w:pPr>
      <w:r>
        <w:rPr>
          <w:rStyle w:val="Refdenotaalpie"/>
        </w:rPr>
        <w:footnoteRef/>
      </w:r>
      <w:r>
        <w:t xml:space="preserve"> </w:t>
      </w:r>
      <w:r>
        <w:rPr>
          <w:rFonts w:cs="Arial"/>
          <w:szCs w:val="24"/>
        </w:rPr>
        <w:t>P</w:t>
      </w:r>
      <w:r w:rsidRPr="00B433B0">
        <w:rPr>
          <w:rFonts w:cs="Arial"/>
          <w:szCs w:val="24"/>
        </w:rPr>
        <w:t>árrafo 16.7 de las NIIF para PYMES</w:t>
      </w:r>
    </w:p>
  </w:footnote>
  <w:footnote w:id="41">
    <w:p w:rsidR="0056568E" w:rsidRPr="00EF34DD" w:rsidRDefault="0056568E">
      <w:pPr>
        <w:pStyle w:val="Textonotapie"/>
        <w:rPr>
          <w:lang w:val="es-MX"/>
        </w:rPr>
      </w:pPr>
      <w:r>
        <w:rPr>
          <w:rStyle w:val="Refdenotaalpie"/>
        </w:rPr>
        <w:footnoteRef/>
      </w:r>
      <w:r>
        <w:t xml:space="preserve"> </w:t>
      </w:r>
      <w:r>
        <w:rPr>
          <w:rFonts w:cs="Arial"/>
          <w:szCs w:val="24"/>
        </w:rPr>
        <w:t>P</w:t>
      </w:r>
      <w:r w:rsidRPr="00B433B0">
        <w:rPr>
          <w:rFonts w:cs="Arial"/>
          <w:szCs w:val="24"/>
        </w:rPr>
        <w:t>árrafo 34.2 de las NIIF para PYMES</w:t>
      </w:r>
    </w:p>
  </w:footnote>
  <w:footnote w:id="42">
    <w:p w:rsidR="0056568E" w:rsidRPr="00D93CD1" w:rsidRDefault="0056568E">
      <w:pPr>
        <w:pStyle w:val="Textonotapie"/>
        <w:rPr>
          <w:lang w:val="es-MX"/>
        </w:rPr>
      </w:pPr>
      <w:r>
        <w:rPr>
          <w:rStyle w:val="Refdenotaalpie"/>
        </w:rPr>
        <w:footnoteRef/>
      </w:r>
      <w:r>
        <w:t xml:space="preserve"> </w:t>
      </w:r>
      <w:r>
        <w:rPr>
          <w:lang w:val="es-MX"/>
        </w:rPr>
        <w:t>NIIF PYMES 2.51</w:t>
      </w:r>
    </w:p>
  </w:footnote>
  <w:footnote w:id="43">
    <w:p w:rsidR="0056568E" w:rsidRPr="000C5384" w:rsidRDefault="0056568E">
      <w:pPr>
        <w:pStyle w:val="Textonotapie"/>
      </w:pPr>
      <w:r>
        <w:rPr>
          <w:rStyle w:val="Refdenotaalpie"/>
        </w:rPr>
        <w:footnoteRef/>
      </w:r>
      <w:r>
        <w:t xml:space="preserve"> NIIF PYMES 2.52</w:t>
      </w:r>
    </w:p>
  </w:footnote>
  <w:footnote w:id="44">
    <w:p w:rsidR="0056568E" w:rsidRPr="004C1751" w:rsidRDefault="0056568E" w:rsidP="00A1396F">
      <w:pPr>
        <w:pStyle w:val="Textonotapie"/>
        <w:rPr>
          <w:lang w:val="es-MX"/>
        </w:rPr>
      </w:pPr>
      <w:r>
        <w:rPr>
          <w:rStyle w:val="Refdenotaalpie"/>
        </w:rPr>
        <w:footnoteRef/>
      </w:r>
      <w:r w:rsidRPr="004C1751">
        <w:rPr>
          <w:lang w:val="es-MX"/>
        </w:rPr>
        <w:t xml:space="preserve"> Párrafo 10.1 NIIF PYMES </w:t>
      </w:r>
    </w:p>
  </w:footnote>
  <w:footnote w:id="45">
    <w:p w:rsidR="0056568E" w:rsidRDefault="0056568E" w:rsidP="00A1396F">
      <w:pPr>
        <w:pStyle w:val="Textonotapie"/>
      </w:pPr>
      <w:r>
        <w:rPr>
          <w:rStyle w:val="Refdenotaalpie"/>
        </w:rPr>
        <w:footnoteRef/>
      </w:r>
      <w:r>
        <w:t xml:space="preserve"> Párrafo 10.2 NIIF PYMES</w:t>
      </w:r>
    </w:p>
  </w:footnote>
  <w:footnote w:id="46">
    <w:p w:rsidR="0056568E" w:rsidRDefault="0056568E" w:rsidP="00A1396F">
      <w:pPr>
        <w:pStyle w:val="Textonotapie"/>
      </w:pPr>
      <w:r>
        <w:rPr>
          <w:rStyle w:val="Refdenotaalpie"/>
        </w:rPr>
        <w:footnoteRef/>
      </w:r>
      <w:r>
        <w:t xml:space="preserve"> Párrafos 10.3, 10.4 NIIF PYMES</w:t>
      </w:r>
    </w:p>
  </w:footnote>
  <w:footnote w:id="47">
    <w:p w:rsidR="0056568E" w:rsidRDefault="0056568E" w:rsidP="00A1396F">
      <w:pPr>
        <w:pStyle w:val="Textonotapie"/>
      </w:pPr>
      <w:r>
        <w:rPr>
          <w:rStyle w:val="Refdenotaalpie"/>
        </w:rPr>
        <w:footnoteRef/>
      </w:r>
      <w:r>
        <w:t xml:space="preserve"> Párrafo 10.5 NIIF PYMES </w:t>
      </w:r>
    </w:p>
    <w:p w:rsidR="0056568E" w:rsidRDefault="0056568E" w:rsidP="00A1396F">
      <w:pPr>
        <w:pStyle w:val="Textonotapie"/>
      </w:pPr>
    </w:p>
  </w:footnote>
  <w:footnote w:id="48">
    <w:p w:rsidR="0056568E" w:rsidRDefault="0056568E" w:rsidP="00A1396F">
      <w:pPr>
        <w:pStyle w:val="Textonotapie"/>
      </w:pPr>
      <w:r>
        <w:rPr>
          <w:rStyle w:val="Refdenotaalpie"/>
        </w:rPr>
        <w:footnoteRef/>
      </w:r>
      <w:r>
        <w:t xml:space="preserve"> Párrafo 10.7</w:t>
      </w:r>
      <w:r w:rsidRPr="000E0BC4">
        <w:t xml:space="preserve"> NIIF PYMES </w:t>
      </w:r>
    </w:p>
  </w:footnote>
  <w:footnote w:id="49">
    <w:p w:rsidR="0056568E" w:rsidRDefault="0056568E" w:rsidP="00A1396F">
      <w:pPr>
        <w:pStyle w:val="Textonotapie"/>
      </w:pPr>
      <w:r>
        <w:rPr>
          <w:rStyle w:val="Refdenotaalpie"/>
        </w:rPr>
        <w:footnoteRef/>
      </w:r>
      <w:r>
        <w:t xml:space="preserve"> </w:t>
      </w:r>
      <w:r w:rsidRPr="00F701E5">
        <w:t>Párrafo 10.1</w:t>
      </w:r>
      <w:r>
        <w:t>1</w:t>
      </w:r>
      <w:r w:rsidRPr="00F701E5">
        <w:t xml:space="preserve"> NIIF PYMES </w:t>
      </w:r>
    </w:p>
  </w:footnote>
  <w:footnote w:id="50">
    <w:p w:rsidR="0056568E" w:rsidRDefault="0056568E" w:rsidP="00A1396F">
      <w:pPr>
        <w:pStyle w:val="Textonotapie"/>
      </w:pPr>
      <w:r>
        <w:rPr>
          <w:rStyle w:val="Refdenotaalpie"/>
        </w:rPr>
        <w:footnoteRef/>
      </w:r>
      <w:r>
        <w:t xml:space="preserve"> </w:t>
      </w:r>
      <w:r w:rsidRPr="00F701E5">
        <w:t>Párrafo 10.1</w:t>
      </w:r>
      <w:r>
        <w:t>2</w:t>
      </w:r>
      <w:r w:rsidRPr="00F701E5">
        <w:t xml:space="preserve"> NIIF PYMES</w:t>
      </w:r>
    </w:p>
  </w:footnote>
  <w:footnote w:id="51">
    <w:p w:rsidR="0056568E" w:rsidRDefault="0056568E" w:rsidP="00A1396F">
      <w:pPr>
        <w:pStyle w:val="Textonotapie"/>
      </w:pPr>
      <w:r>
        <w:rPr>
          <w:rStyle w:val="Refdenotaalpie"/>
        </w:rPr>
        <w:footnoteRef/>
      </w:r>
      <w:r>
        <w:t xml:space="preserve"> </w:t>
      </w:r>
      <w:r w:rsidRPr="00F701E5">
        <w:t>Párrafo 10.1</w:t>
      </w:r>
      <w:r>
        <w:t xml:space="preserve">3 </w:t>
      </w:r>
      <w:r w:rsidRPr="00F701E5">
        <w:t>NIIF PYMES</w:t>
      </w:r>
    </w:p>
  </w:footnote>
  <w:footnote w:id="52">
    <w:p w:rsidR="0056568E" w:rsidRPr="00690EE5" w:rsidRDefault="0056568E">
      <w:pPr>
        <w:pStyle w:val="Textonotapie"/>
        <w:rPr>
          <w:lang w:val="es-MX"/>
        </w:rPr>
      </w:pPr>
      <w:r>
        <w:rPr>
          <w:rStyle w:val="Refdenotaalpie"/>
        </w:rPr>
        <w:footnoteRef/>
      </w:r>
      <w:r>
        <w:t xml:space="preserve"> </w:t>
      </w:r>
      <w:r>
        <w:rPr>
          <w:lang w:val="es-MX"/>
        </w:rPr>
        <w:t>NIIF PYMES 10.14</w:t>
      </w:r>
    </w:p>
  </w:footnote>
  <w:footnote w:id="53">
    <w:p w:rsidR="0056568E" w:rsidRDefault="0056568E" w:rsidP="00A1396F">
      <w:pPr>
        <w:pStyle w:val="Textonotapie"/>
      </w:pPr>
      <w:r>
        <w:rPr>
          <w:rStyle w:val="Refdenotaalpie"/>
        </w:rPr>
        <w:footnoteRef/>
      </w:r>
      <w:r>
        <w:t xml:space="preserve"> </w:t>
      </w:r>
      <w:r w:rsidRPr="00F701E5">
        <w:t>Párrafo 10.1</w:t>
      </w:r>
      <w:r>
        <w:t>5</w:t>
      </w:r>
      <w:r w:rsidRPr="00F701E5">
        <w:t xml:space="preserve"> NIIF PYMES</w:t>
      </w:r>
    </w:p>
  </w:footnote>
  <w:footnote w:id="54">
    <w:p w:rsidR="0056568E" w:rsidRDefault="0056568E" w:rsidP="00A1396F">
      <w:pPr>
        <w:pStyle w:val="Textonotapie"/>
      </w:pPr>
      <w:r>
        <w:rPr>
          <w:rStyle w:val="Refdenotaalpie"/>
        </w:rPr>
        <w:footnoteRef/>
      </w:r>
      <w:r>
        <w:t xml:space="preserve"> P</w:t>
      </w:r>
      <w:r w:rsidRPr="00F701E5">
        <w:t>árrafo 10.1</w:t>
      </w:r>
      <w:r>
        <w:t>6</w:t>
      </w:r>
      <w:r w:rsidRPr="00F701E5">
        <w:t xml:space="preserve"> NIIF PYMES</w:t>
      </w:r>
    </w:p>
  </w:footnote>
  <w:footnote w:id="55">
    <w:p w:rsidR="0056568E" w:rsidRDefault="0056568E" w:rsidP="00A1396F">
      <w:pPr>
        <w:pStyle w:val="Textonotapie"/>
      </w:pPr>
      <w:r>
        <w:rPr>
          <w:rStyle w:val="Refdenotaalpie"/>
        </w:rPr>
        <w:footnoteRef/>
      </w:r>
      <w:r>
        <w:t xml:space="preserve"> P</w:t>
      </w:r>
      <w:r w:rsidRPr="00F701E5">
        <w:t>árrafo 10.1</w:t>
      </w:r>
      <w:r>
        <w:t>7</w:t>
      </w:r>
      <w:r w:rsidRPr="00F701E5">
        <w:t xml:space="preserve"> NIIF PYMES</w:t>
      </w:r>
    </w:p>
  </w:footnote>
  <w:footnote w:id="56">
    <w:p w:rsidR="0056568E" w:rsidRDefault="0056568E" w:rsidP="00A1396F">
      <w:pPr>
        <w:pStyle w:val="Textonotapie"/>
      </w:pPr>
      <w:r>
        <w:rPr>
          <w:rStyle w:val="Refdenotaalpie"/>
        </w:rPr>
        <w:footnoteRef/>
      </w:r>
      <w:r>
        <w:t xml:space="preserve"> P</w:t>
      </w:r>
      <w:r w:rsidRPr="00F701E5">
        <w:t>árrafo 10.1</w:t>
      </w:r>
      <w:r>
        <w:t>8</w:t>
      </w:r>
      <w:r w:rsidRPr="00F701E5">
        <w:t xml:space="preserve"> NIIF PYMES</w:t>
      </w:r>
    </w:p>
  </w:footnote>
  <w:footnote w:id="57">
    <w:p w:rsidR="0056568E" w:rsidRDefault="0056568E" w:rsidP="00A1396F">
      <w:pPr>
        <w:pStyle w:val="Textonotapie"/>
      </w:pPr>
      <w:r>
        <w:rPr>
          <w:rStyle w:val="Refdenotaalpie"/>
        </w:rPr>
        <w:footnoteRef/>
      </w:r>
      <w:r>
        <w:t xml:space="preserve"> P</w:t>
      </w:r>
      <w:r w:rsidRPr="00F701E5">
        <w:t>árrafo 10.1</w:t>
      </w:r>
      <w:r>
        <w:t>9</w:t>
      </w:r>
      <w:r w:rsidRPr="00F701E5">
        <w:t xml:space="preserve"> NIIF PYMES</w:t>
      </w:r>
    </w:p>
  </w:footnote>
  <w:footnote w:id="58">
    <w:p w:rsidR="0056568E" w:rsidRDefault="0056568E" w:rsidP="00A1396F">
      <w:pPr>
        <w:pStyle w:val="Textonotapie"/>
      </w:pPr>
      <w:r>
        <w:rPr>
          <w:rStyle w:val="Refdenotaalpie"/>
        </w:rPr>
        <w:footnoteRef/>
      </w:r>
      <w:r>
        <w:t xml:space="preserve"> Párrafos 10.20 – 10.23 NIIF PYMES</w:t>
      </w:r>
    </w:p>
  </w:footnote>
  <w:footnote w:id="59">
    <w:p w:rsidR="0056568E" w:rsidRPr="00690EE5" w:rsidRDefault="0056568E">
      <w:pPr>
        <w:pStyle w:val="Textonotapie"/>
      </w:pPr>
      <w:r>
        <w:rPr>
          <w:rStyle w:val="Refdenotaalpie"/>
        </w:rPr>
        <w:footnoteRef/>
      </w:r>
      <w:r>
        <w:t xml:space="preserve"> NIIF PYMES 10.23</w:t>
      </w:r>
    </w:p>
  </w:footnote>
  <w:footnote w:id="60">
    <w:p w:rsidR="0056568E" w:rsidRDefault="0056568E" w:rsidP="005D601F">
      <w:pPr>
        <w:pStyle w:val="Textonotapie"/>
      </w:pPr>
      <w:r>
        <w:rPr>
          <w:rStyle w:val="Refdenotaalpie"/>
        </w:rPr>
        <w:footnoteRef/>
      </w:r>
      <w:r>
        <w:t xml:space="preserve"> Las NIIF no tratan el tema de estados financieros con propósitos diferentes. </w:t>
      </w:r>
    </w:p>
  </w:footnote>
  <w:footnote w:id="61">
    <w:p w:rsidR="0056568E" w:rsidRPr="00D70311" w:rsidRDefault="0056568E">
      <w:pPr>
        <w:pStyle w:val="Textonotapie"/>
        <w:rPr>
          <w:lang w:val="en-US"/>
        </w:rPr>
      </w:pPr>
      <w:r>
        <w:rPr>
          <w:rStyle w:val="Refdenotaalpie"/>
        </w:rPr>
        <w:footnoteRef/>
      </w:r>
      <w:r w:rsidRPr="00D70311">
        <w:rPr>
          <w:lang w:val="en-US"/>
        </w:rPr>
        <w:t xml:space="preserve"> NIIF PYMES 3.2</w:t>
      </w:r>
    </w:p>
  </w:footnote>
  <w:footnote w:id="62">
    <w:p w:rsidR="0056568E" w:rsidRPr="00D70311" w:rsidRDefault="0056568E">
      <w:pPr>
        <w:pStyle w:val="Textonotapie"/>
        <w:rPr>
          <w:lang w:val="en-US"/>
        </w:rPr>
      </w:pPr>
      <w:r>
        <w:rPr>
          <w:rStyle w:val="Refdenotaalpie"/>
        </w:rPr>
        <w:footnoteRef/>
      </w:r>
      <w:r w:rsidRPr="00D70311">
        <w:rPr>
          <w:lang w:val="en-US"/>
        </w:rPr>
        <w:t xml:space="preserve"> NIIF PYMES 3.8</w:t>
      </w:r>
    </w:p>
  </w:footnote>
  <w:footnote w:id="63">
    <w:p w:rsidR="0056568E" w:rsidRPr="00D70311" w:rsidRDefault="0056568E">
      <w:pPr>
        <w:pStyle w:val="Textonotapie"/>
        <w:rPr>
          <w:lang w:val="en-US"/>
        </w:rPr>
      </w:pPr>
      <w:r>
        <w:rPr>
          <w:rStyle w:val="Refdenotaalpie"/>
        </w:rPr>
        <w:footnoteRef/>
      </w:r>
      <w:r w:rsidRPr="00D70311">
        <w:rPr>
          <w:lang w:val="en-US"/>
        </w:rPr>
        <w:t xml:space="preserve"> </w:t>
      </w:r>
      <w:r>
        <w:rPr>
          <w:lang w:val="en-US"/>
        </w:rPr>
        <w:t>NIIF PYMES 3.10</w:t>
      </w:r>
    </w:p>
  </w:footnote>
  <w:footnote w:id="64">
    <w:p w:rsidR="0056568E" w:rsidRPr="00FD2BCD" w:rsidRDefault="0056568E">
      <w:pPr>
        <w:pStyle w:val="Textonotapie"/>
        <w:rPr>
          <w:lang w:val="en-US"/>
        </w:rPr>
      </w:pPr>
      <w:r>
        <w:rPr>
          <w:rStyle w:val="Refdenotaalpie"/>
        </w:rPr>
        <w:footnoteRef/>
      </w:r>
      <w:r w:rsidRPr="00FD2BCD">
        <w:rPr>
          <w:lang w:val="en-US"/>
        </w:rPr>
        <w:t xml:space="preserve"> NIIF PYMES 3.17</w:t>
      </w:r>
    </w:p>
  </w:footnote>
  <w:footnote w:id="65">
    <w:p w:rsidR="0056568E" w:rsidRPr="00FD2BCD" w:rsidRDefault="0056568E">
      <w:pPr>
        <w:pStyle w:val="Textonotapie"/>
        <w:rPr>
          <w:lang w:val="en-US"/>
        </w:rPr>
      </w:pPr>
      <w:r>
        <w:rPr>
          <w:rStyle w:val="Refdenotaalpie"/>
        </w:rPr>
        <w:footnoteRef/>
      </w:r>
      <w:r w:rsidRPr="00FD2BCD">
        <w:rPr>
          <w:lang w:val="en-US"/>
        </w:rPr>
        <w:t xml:space="preserve"> </w:t>
      </w:r>
      <w:r>
        <w:rPr>
          <w:lang w:val="en-US"/>
        </w:rPr>
        <w:t>NIIF PYMES 4.2</w:t>
      </w:r>
    </w:p>
  </w:footnote>
  <w:footnote w:id="66">
    <w:p w:rsidR="0056568E" w:rsidRPr="00DB397E" w:rsidRDefault="0056568E">
      <w:pPr>
        <w:pStyle w:val="Textonotapie"/>
        <w:rPr>
          <w:lang w:val="en-US"/>
        </w:rPr>
      </w:pPr>
      <w:r>
        <w:rPr>
          <w:rStyle w:val="Refdenotaalpie"/>
        </w:rPr>
        <w:footnoteRef/>
      </w:r>
      <w:r w:rsidRPr="00DB397E">
        <w:rPr>
          <w:lang w:val="en-US"/>
        </w:rPr>
        <w:t xml:space="preserve"> NIIF PYMES 4.4</w:t>
      </w:r>
    </w:p>
  </w:footnote>
  <w:footnote w:id="67">
    <w:p w:rsidR="0056568E" w:rsidRPr="00DB397E" w:rsidRDefault="0056568E">
      <w:pPr>
        <w:pStyle w:val="Textonotapie"/>
        <w:rPr>
          <w:lang w:val="en-US"/>
        </w:rPr>
      </w:pPr>
      <w:r>
        <w:rPr>
          <w:rStyle w:val="Refdenotaalpie"/>
        </w:rPr>
        <w:footnoteRef/>
      </w:r>
      <w:r w:rsidRPr="00DB397E">
        <w:rPr>
          <w:lang w:val="en-US"/>
        </w:rPr>
        <w:t xml:space="preserve"> </w:t>
      </w:r>
      <w:r>
        <w:rPr>
          <w:lang w:val="en-US"/>
        </w:rPr>
        <w:t>NIIF PYMES 4.5</w:t>
      </w:r>
    </w:p>
  </w:footnote>
  <w:footnote w:id="68">
    <w:p w:rsidR="0056568E" w:rsidRPr="00215832" w:rsidRDefault="0056568E">
      <w:pPr>
        <w:pStyle w:val="Textonotapie"/>
        <w:rPr>
          <w:lang w:val="en-US"/>
        </w:rPr>
      </w:pPr>
      <w:r>
        <w:rPr>
          <w:rStyle w:val="Refdenotaalpie"/>
        </w:rPr>
        <w:footnoteRef/>
      </w:r>
      <w:r w:rsidRPr="00215832">
        <w:rPr>
          <w:lang w:val="en-US"/>
        </w:rPr>
        <w:t xml:space="preserve"> NIIF PYMES 4.7</w:t>
      </w:r>
    </w:p>
  </w:footnote>
  <w:footnote w:id="69">
    <w:p w:rsidR="0056568E" w:rsidRPr="00215832" w:rsidRDefault="0056568E">
      <w:pPr>
        <w:pStyle w:val="Textonotapie"/>
        <w:rPr>
          <w:lang w:val="en-US"/>
        </w:rPr>
      </w:pPr>
      <w:r>
        <w:rPr>
          <w:rStyle w:val="Refdenotaalpie"/>
        </w:rPr>
        <w:footnoteRef/>
      </w:r>
      <w:r w:rsidRPr="00215832">
        <w:rPr>
          <w:lang w:val="en-US"/>
        </w:rPr>
        <w:t xml:space="preserve"> </w:t>
      </w:r>
      <w:r>
        <w:rPr>
          <w:lang w:val="en-US"/>
        </w:rPr>
        <w:t>NIIF PYMES 4.11</w:t>
      </w:r>
    </w:p>
  </w:footnote>
  <w:footnote w:id="70">
    <w:p w:rsidR="0056568E" w:rsidRPr="007136C3" w:rsidRDefault="0056568E">
      <w:pPr>
        <w:pStyle w:val="Textonotapie"/>
        <w:rPr>
          <w:lang w:val="es-MX"/>
        </w:rPr>
      </w:pPr>
      <w:r>
        <w:rPr>
          <w:rStyle w:val="Refdenotaalpie"/>
        </w:rPr>
        <w:footnoteRef/>
      </w:r>
      <w:r w:rsidRPr="007136C3">
        <w:rPr>
          <w:lang w:val="es-MX"/>
        </w:rPr>
        <w:t xml:space="preserve"> NIIF PYMES 5.5</w:t>
      </w:r>
    </w:p>
  </w:footnote>
  <w:footnote w:id="71">
    <w:p w:rsidR="0056568E" w:rsidRPr="00291396" w:rsidRDefault="0056568E">
      <w:pPr>
        <w:pStyle w:val="Textonotapie"/>
        <w:rPr>
          <w:lang w:val="es-MX"/>
        </w:rPr>
      </w:pPr>
      <w:r>
        <w:rPr>
          <w:rStyle w:val="Refdenotaalpie"/>
        </w:rPr>
        <w:footnoteRef/>
      </w:r>
      <w:r w:rsidRPr="00291396">
        <w:rPr>
          <w:lang w:val="es-MX"/>
        </w:rPr>
        <w:t xml:space="preserve"> NIIF PYMES 5.4</w:t>
      </w:r>
    </w:p>
  </w:footnote>
  <w:footnote w:id="72">
    <w:p w:rsidR="0056568E" w:rsidRPr="00291396" w:rsidRDefault="0056568E">
      <w:pPr>
        <w:pStyle w:val="Textonotapie"/>
        <w:rPr>
          <w:lang w:val="es-MX"/>
        </w:rPr>
      </w:pPr>
      <w:r>
        <w:rPr>
          <w:rStyle w:val="Refdenotaalpie"/>
        </w:rPr>
        <w:footnoteRef/>
      </w:r>
      <w:r>
        <w:t xml:space="preserve"> </w:t>
      </w:r>
      <w:r>
        <w:rPr>
          <w:lang w:val="es-MX"/>
        </w:rPr>
        <w:t xml:space="preserve">Ganancias y pérdidas derivadas de la conversión de estados financieros, algunas ganancias y pérdidas actuariales, y algunos cambios en el valor razonable de los instrumentos de cobertura. </w:t>
      </w:r>
    </w:p>
  </w:footnote>
  <w:footnote w:id="73">
    <w:p w:rsidR="0056568E" w:rsidRPr="006A41F2" w:rsidRDefault="0056568E">
      <w:pPr>
        <w:pStyle w:val="Textonotapie"/>
        <w:rPr>
          <w:lang w:val="en-US"/>
        </w:rPr>
      </w:pPr>
      <w:r>
        <w:rPr>
          <w:rStyle w:val="Refdenotaalpie"/>
        </w:rPr>
        <w:footnoteRef/>
      </w:r>
      <w:r w:rsidRPr="006A41F2">
        <w:rPr>
          <w:lang w:val="en-US"/>
        </w:rPr>
        <w:t xml:space="preserve"> NIIF PYMES 6.2</w:t>
      </w:r>
    </w:p>
  </w:footnote>
  <w:footnote w:id="74">
    <w:p w:rsidR="0056568E" w:rsidRPr="006A41F2" w:rsidRDefault="0056568E">
      <w:pPr>
        <w:pStyle w:val="Textonotapie"/>
        <w:rPr>
          <w:lang w:val="en-US"/>
        </w:rPr>
      </w:pPr>
      <w:r>
        <w:rPr>
          <w:rStyle w:val="Refdenotaalpie"/>
        </w:rPr>
        <w:footnoteRef/>
      </w:r>
      <w:r w:rsidRPr="006A41F2">
        <w:rPr>
          <w:lang w:val="en-US"/>
        </w:rPr>
        <w:t xml:space="preserve"> NIIF PYMES 6.3</w:t>
      </w:r>
    </w:p>
  </w:footnote>
  <w:footnote w:id="75">
    <w:p w:rsidR="0056568E" w:rsidRPr="006A41F2" w:rsidRDefault="0056568E">
      <w:pPr>
        <w:pStyle w:val="Textonotapie"/>
        <w:rPr>
          <w:lang w:val="en-US"/>
        </w:rPr>
      </w:pPr>
      <w:r>
        <w:rPr>
          <w:rStyle w:val="Refdenotaalpie"/>
        </w:rPr>
        <w:footnoteRef/>
      </w:r>
      <w:r w:rsidRPr="006A41F2">
        <w:rPr>
          <w:lang w:val="en-US"/>
        </w:rPr>
        <w:t xml:space="preserve"> </w:t>
      </w:r>
      <w:r>
        <w:rPr>
          <w:lang w:val="en-US"/>
        </w:rPr>
        <w:t>NIIF PYMES 7.1</w:t>
      </w:r>
    </w:p>
  </w:footnote>
  <w:footnote w:id="76">
    <w:p w:rsidR="0056568E" w:rsidRPr="00812D65" w:rsidRDefault="0056568E">
      <w:pPr>
        <w:pStyle w:val="Textonotapie"/>
        <w:rPr>
          <w:lang w:val="en-US"/>
        </w:rPr>
      </w:pPr>
      <w:r>
        <w:rPr>
          <w:rStyle w:val="Refdenotaalpie"/>
        </w:rPr>
        <w:footnoteRef/>
      </w:r>
      <w:r w:rsidRPr="00812D65">
        <w:rPr>
          <w:lang w:val="en-US"/>
        </w:rPr>
        <w:t xml:space="preserve"> NIIF PYMES 7.2</w:t>
      </w:r>
    </w:p>
  </w:footnote>
  <w:footnote w:id="77">
    <w:p w:rsidR="0056568E" w:rsidRPr="00812D65" w:rsidRDefault="0056568E">
      <w:pPr>
        <w:pStyle w:val="Textonotapie"/>
        <w:rPr>
          <w:lang w:val="en-US"/>
        </w:rPr>
      </w:pPr>
      <w:r>
        <w:rPr>
          <w:rStyle w:val="Refdenotaalpie"/>
        </w:rPr>
        <w:footnoteRef/>
      </w:r>
      <w:r w:rsidRPr="00812D65">
        <w:rPr>
          <w:lang w:val="en-US"/>
        </w:rPr>
        <w:t xml:space="preserve"> </w:t>
      </w:r>
      <w:r>
        <w:rPr>
          <w:lang w:val="en-US"/>
        </w:rPr>
        <w:t>NIIF PYMES 7.3</w:t>
      </w:r>
    </w:p>
  </w:footnote>
  <w:footnote w:id="78">
    <w:p w:rsidR="0056568E" w:rsidRPr="00976AB3" w:rsidRDefault="0056568E">
      <w:pPr>
        <w:pStyle w:val="Textonotapie"/>
        <w:rPr>
          <w:lang w:val="en-US"/>
        </w:rPr>
      </w:pPr>
      <w:r>
        <w:rPr>
          <w:rStyle w:val="Refdenotaalpie"/>
        </w:rPr>
        <w:footnoteRef/>
      </w:r>
      <w:r w:rsidRPr="00976AB3">
        <w:rPr>
          <w:lang w:val="en-US"/>
        </w:rPr>
        <w:t xml:space="preserve"> NIIF PYMES 7.4</w:t>
      </w:r>
    </w:p>
  </w:footnote>
  <w:footnote w:id="79">
    <w:p w:rsidR="0056568E" w:rsidRPr="00976AB3" w:rsidRDefault="0056568E">
      <w:pPr>
        <w:pStyle w:val="Textonotapie"/>
        <w:rPr>
          <w:lang w:val="en-US"/>
        </w:rPr>
      </w:pPr>
      <w:r>
        <w:rPr>
          <w:rStyle w:val="Refdenotaalpie"/>
        </w:rPr>
        <w:footnoteRef/>
      </w:r>
      <w:r w:rsidRPr="00976AB3">
        <w:rPr>
          <w:lang w:val="en-US"/>
        </w:rPr>
        <w:t xml:space="preserve"> </w:t>
      </w:r>
      <w:r>
        <w:rPr>
          <w:lang w:val="en-US"/>
        </w:rPr>
        <w:t>NIIF PYMES 7.8</w:t>
      </w:r>
    </w:p>
  </w:footnote>
  <w:footnote w:id="80">
    <w:p w:rsidR="0056568E" w:rsidRPr="00D731CD" w:rsidRDefault="0056568E">
      <w:pPr>
        <w:pStyle w:val="Textonotapie"/>
        <w:rPr>
          <w:lang w:val="en-US"/>
        </w:rPr>
      </w:pPr>
      <w:r>
        <w:rPr>
          <w:rStyle w:val="Refdenotaalpie"/>
        </w:rPr>
        <w:footnoteRef/>
      </w:r>
      <w:r w:rsidRPr="00D731CD">
        <w:rPr>
          <w:lang w:val="en-US"/>
        </w:rPr>
        <w:t xml:space="preserve"> NIIF PYMES 7.</w:t>
      </w:r>
      <w:r>
        <w:rPr>
          <w:lang w:val="en-US"/>
        </w:rPr>
        <w:t>9</w:t>
      </w:r>
      <w:r w:rsidRPr="00D731CD">
        <w:rPr>
          <w:lang w:val="en-US"/>
        </w:rPr>
        <w:t xml:space="preserve"> </w:t>
      </w:r>
    </w:p>
  </w:footnote>
  <w:footnote w:id="81">
    <w:p w:rsidR="0056568E" w:rsidRPr="00C60E90" w:rsidRDefault="0056568E">
      <w:pPr>
        <w:pStyle w:val="Textonotapie"/>
        <w:rPr>
          <w:lang w:val="en-US"/>
        </w:rPr>
      </w:pPr>
      <w:r>
        <w:rPr>
          <w:rStyle w:val="Refdenotaalpie"/>
        </w:rPr>
        <w:footnoteRef/>
      </w:r>
      <w:r w:rsidRPr="00C60E90">
        <w:rPr>
          <w:lang w:val="en-US"/>
        </w:rPr>
        <w:t xml:space="preserve"> NIIF PYMES 7.5</w:t>
      </w:r>
    </w:p>
  </w:footnote>
  <w:footnote w:id="82">
    <w:p w:rsidR="0056568E" w:rsidRPr="00C60E90" w:rsidRDefault="0056568E">
      <w:pPr>
        <w:pStyle w:val="Textonotapie"/>
        <w:rPr>
          <w:lang w:val="en-US"/>
        </w:rPr>
      </w:pPr>
      <w:r>
        <w:rPr>
          <w:rStyle w:val="Refdenotaalpie"/>
        </w:rPr>
        <w:footnoteRef/>
      </w:r>
      <w:r w:rsidRPr="00C60E90">
        <w:rPr>
          <w:lang w:val="en-US"/>
        </w:rPr>
        <w:t xml:space="preserve"> </w:t>
      </w:r>
      <w:r>
        <w:rPr>
          <w:lang w:val="en-US"/>
        </w:rPr>
        <w:t>NIIF PYMES 7.6</w:t>
      </w:r>
    </w:p>
  </w:footnote>
  <w:footnote w:id="83">
    <w:p w:rsidR="0056568E" w:rsidRPr="00477962" w:rsidRDefault="0056568E">
      <w:pPr>
        <w:pStyle w:val="Textonotapie"/>
        <w:rPr>
          <w:lang w:val="en-US"/>
        </w:rPr>
      </w:pPr>
      <w:r>
        <w:rPr>
          <w:rStyle w:val="Refdenotaalpie"/>
        </w:rPr>
        <w:footnoteRef/>
      </w:r>
      <w:r w:rsidRPr="00477962">
        <w:rPr>
          <w:lang w:val="en-US"/>
        </w:rPr>
        <w:t xml:space="preserve"> NIIF PYMES 7.18</w:t>
      </w:r>
    </w:p>
  </w:footnote>
  <w:footnote w:id="84">
    <w:p w:rsidR="0056568E" w:rsidRPr="00477962" w:rsidRDefault="0056568E">
      <w:pPr>
        <w:pStyle w:val="Textonotapie"/>
        <w:rPr>
          <w:lang w:val="en-US"/>
        </w:rPr>
      </w:pPr>
      <w:r>
        <w:rPr>
          <w:rStyle w:val="Refdenotaalpie"/>
        </w:rPr>
        <w:footnoteRef/>
      </w:r>
      <w:r w:rsidRPr="00477962">
        <w:rPr>
          <w:lang w:val="en-US"/>
        </w:rPr>
        <w:t xml:space="preserve"> </w:t>
      </w:r>
      <w:r>
        <w:rPr>
          <w:lang w:val="en-US"/>
        </w:rPr>
        <w:t>NIIF PYMES 8.1</w:t>
      </w:r>
    </w:p>
  </w:footnote>
  <w:footnote w:id="85">
    <w:p w:rsidR="0056568E" w:rsidRPr="00383580" w:rsidRDefault="0056568E">
      <w:pPr>
        <w:pStyle w:val="Textonotapie"/>
        <w:rPr>
          <w:lang w:val="en-US"/>
        </w:rPr>
      </w:pPr>
      <w:r>
        <w:rPr>
          <w:rStyle w:val="Refdenotaalpie"/>
        </w:rPr>
        <w:footnoteRef/>
      </w:r>
      <w:r w:rsidRPr="00383580">
        <w:rPr>
          <w:lang w:val="en-US"/>
        </w:rPr>
        <w:t xml:space="preserve"> NIIF PYMES 8.2</w:t>
      </w:r>
    </w:p>
  </w:footnote>
  <w:footnote w:id="86">
    <w:p w:rsidR="0056568E" w:rsidRPr="007136C3" w:rsidRDefault="0056568E">
      <w:pPr>
        <w:pStyle w:val="Textonotapie"/>
        <w:rPr>
          <w:lang w:val="en-US"/>
        </w:rPr>
      </w:pPr>
      <w:r>
        <w:rPr>
          <w:rStyle w:val="Refdenotaalpie"/>
        </w:rPr>
        <w:footnoteRef/>
      </w:r>
      <w:r w:rsidRPr="007136C3">
        <w:rPr>
          <w:lang w:val="en-US"/>
        </w:rPr>
        <w:t xml:space="preserve"> NIIF PYMES 8.3 y 8.4</w:t>
      </w:r>
    </w:p>
  </w:footnote>
  <w:footnote w:id="87">
    <w:p w:rsidR="0056568E" w:rsidRPr="00043D2D" w:rsidRDefault="0056568E">
      <w:pPr>
        <w:pStyle w:val="Textonotapie"/>
        <w:rPr>
          <w:lang w:val="en-US"/>
        </w:rPr>
      </w:pPr>
      <w:r>
        <w:rPr>
          <w:rStyle w:val="Refdenotaalpie"/>
        </w:rPr>
        <w:footnoteRef/>
      </w:r>
      <w:r w:rsidRPr="00043D2D">
        <w:rPr>
          <w:lang w:val="en-US"/>
        </w:rPr>
        <w:t xml:space="preserve"> NIIF PYMES 8.5</w:t>
      </w:r>
    </w:p>
  </w:footnote>
  <w:footnote w:id="88">
    <w:p w:rsidR="0056568E" w:rsidRPr="00043D2D" w:rsidRDefault="0056568E">
      <w:pPr>
        <w:pStyle w:val="Textonotapie"/>
        <w:rPr>
          <w:lang w:val="en-US"/>
        </w:rPr>
      </w:pPr>
      <w:r>
        <w:rPr>
          <w:rStyle w:val="Refdenotaalpie"/>
        </w:rPr>
        <w:footnoteRef/>
      </w:r>
      <w:r w:rsidRPr="00043D2D">
        <w:rPr>
          <w:lang w:val="en-US"/>
        </w:rPr>
        <w:t xml:space="preserve"> NIIF PYMES 8.6</w:t>
      </w:r>
    </w:p>
  </w:footnote>
  <w:footnote w:id="89">
    <w:p w:rsidR="0056568E" w:rsidRPr="00043D2D" w:rsidRDefault="0056568E">
      <w:pPr>
        <w:pStyle w:val="Textonotapie"/>
        <w:rPr>
          <w:lang w:val="en-US"/>
        </w:rPr>
      </w:pPr>
      <w:r>
        <w:rPr>
          <w:rStyle w:val="Refdenotaalpie"/>
        </w:rPr>
        <w:footnoteRef/>
      </w:r>
      <w:r w:rsidRPr="00043D2D">
        <w:rPr>
          <w:lang w:val="en-US"/>
        </w:rPr>
        <w:t xml:space="preserve"> </w:t>
      </w:r>
      <w:r>
        <w:rPr>
          <w:lang w:val="en-US"/>
        </w:rPr>
        <w:t>NIIF PYMES 8.7</w:t>
      </w:r>
    </w:p>
  </w:footnote>
  <w:footnote w:id="90">
    <w:p w:rsidR="0056568E" w:rsidRPr="007C3800" w:rsidRDefault="0056568E">
      <w:pPr>
        <w:pStyle w:val="Textonotapie"/>
        <w:rPr>
          <w:lang w:val="en-US"/>
        </w:rPr>
      </w:pPr>
      <w:r>
        <w:rPr>
          <w:rStyle w:val="Refdenotaalpie"/>
        </w:rPr>
        <w:footnoteRef/>
      </w:r>
      <w:r w:rsidRPr="007C3800">
        <w:rPr>
          <w:lang w:val="en-US"/>
        </w:rPr>
        <w:t xml:space="preserve"> </w:t>
      </w:r>
      <w:r>
        <w:rPr>
          <w:lang w:val="en-US"/>
        </w:rPr>
        <w:t>NIIF PYMES 9.26</w:t>
      </w:r>
    </w:p>
  </w:footnote>
  <w:footnote w:id="91">
    <w:p w:rsidR="0056568E" w:rsidRPr="00D731CD" w:rsidRDefault="0056568E" w:rsidP="00442E27">
      <w:pPr>
        <w:pStyle w:val="Textonotapie"/>
        <w:rPr>
          <w:lang w:val="en-US"/>
        </w:rPr>
      </w:pPr>
      <w:r>
        <w:rPr>
          <w:rStyle w:val="Refdenotaalpie"/>
        </w:rPr>
        <w:footnoteRef/>
      </w:r>
      <w:r w:rsidRPr="00D731CD">
        <w:rPr>
          <w:lang w:val="en-US"/>
        </w:rPr>
        <w:t xml:space="preserve"> </w:t>
      </w:r>
      <w:proofErr w:type="spellStart"/>
      <w:r w:rsidRPr="00D731CD">
        <w:rPr>
          <w:lang w:val="en-US"/>
        </w:rPr>
        <w:t>Párrafo</w:t>
      </w:r>
      <w:proofErr w:type="spellEnd"/>
      <w:r w:rsidRPr="00D731CD">
        <w:rPr>
          <w:lang w:val="en-US"/>
        </w:rPr>
        <w:t xml:space="preserve"> 32.1 NIIF PYMES</w:t>
      </w:r>
    </w:p>
  </w:footnote>
  <w:footnote w:id="92">
    <w:p w:rsidR="0056568E" w:rsidRPr="007136C3" w:rsidRDefault="0056568E" w:rsidP="00442E27">
      <w:pPr>
        <w:pStyle w:val="Textonotapie"/>
        <w:rPr>
          <w:lang w:val="en-US"/>
        </w:rPr>
      </w:pPr>
      <w:r>
        <w:rPr>
          <w:rStyle w:val="Refdenotaalpie"/>
        </w:rPr>
        <w:footnoteRef/>
      </w:r>
      <w:r w:rsidRPr="00D731CD">
        <w:rPr>
          <w:lang w:val="en-US"/>
        </w:rPr>
        <w:t xml:space="preserve"> </w:t>
      </w:r>
      <w:proofErr w:type="spellStart"/>
      <w:r w:rsidRPr="00D731CD">
        <w:rPr>
          <w:lang w:val="en-US"/>
        </w:rPr>
        <w:t>Párrafo</w:t>
      </w:r>
      <w:proofErr w:type="spellEnd"/>
      <w:r w:rsidRPr="00D731CD">
        <w:rPr>
          <w:lang w:val="en-US"/>
        </w:rPr>
        <w:t xml:space="preserve"> 32.2 NIIF P</w:t>
      </w:r>
      <w:r w:rsidRPr="007136C3">
        <w:rPr>
          <w:lang w:val="en-US"/>
        </w:rPr>
        <w:t>YMES</w:t>
      </w:r>
    </w:p>
  </w:footnote>
  <w:footnote w:id="93">
    <w:p w:rsidR="0056568E" w:rsidRPr="007136C3" w:rsidRDefault="0056568E" w:rsidP="00442E27">
      <w:pPr>
        <w:pStyle w:val="Textonotapie"/>
        <w:rPr>
          <w:lang w:val="en-US"/>
        </w:rPr>
      </w:pPr>
      <w:r>
        <w:rPr>
          <w:rStyle w:val="Refdenotaalpie"/>
        </w:rPr>
        <w:footnoteRef/>
      </w:r>
      <w:r w:rsidRPr="007136C3">
        <w:rPr>
          <w:lang w:val="en-US"/>
        </w:rPr>
        <w:t xml:space="preserve"> </w:t>
      </w:r>
      <w:proofErr w:type="spellStart"/>
      <w:r w:rsidRPr="007136C3">
        <w:rPr>
          <w:lang w:val="en-US"/>
        </w:rPr>
        <w:t>Párrafo</w:t>
      </w:r>
      <w:proofErr w:type="spellEnd"/>
      <w:r w:rsidRPr="007136C3">
        <w:rPr>
          <w:lang w:val="en-US"/>
        </w:rPr>
        <w:t xml:space="preserve"> 32.3 NIIF PYMES</w:t>
      </w:r>
    </w:p>
  </w:footnote>
  <w:footnote w:id="94">
    <w:p w:rsidR="0056568E" w:rsidRPr="007136C3" w:rsidRDefault="0056568E" w:rsidP="0006561C">
      <w:pPr>
        <w:pStyle w:val="Textonotapie"/>
        <w:rPr>
          <w:lang w:val="en-US"/>
        </w:rPr>
      </w:pPr>
      <w:r>
        <w:rPr>
          <w:rStyle w:val="Refdenotaalpie"/>
        </w:rPr>
        <w:footnoteRef/>
      </w:r>
      <w:r w:rsidRPr="007136C3">
        <w:rPr>
          <w:lang w:val="en-US"/>
        </w:rPr>
        <w:t xml:space="preserve"> </w:t>
      </w:r>
      <w:proofErr w:type="spellStart"/>
      <w:r w:rsidRPr="007136C3">
        <w:rPr>
          <w:lang w:val="en-US"/>
        </w:rPr>
        <w:t>Párrafo</w:t>
      </w:r>
      <w:proofErr w:type="spellEnd"/>
      <w:r w:rsidRPr="007136C3">
        <w:rPr>
          <w:lang w:val="en-US"/>
        </w:rPr>
        <w:t xml:space="preserve"> 32.4 NIIF PYMES</w:t>
      </w:r>
    </w:p>
  </w:footnote>
  <w:footnote w:id="95">
    <w:p w:rsidR="0056568E" w:rsidRPr="007136C3" w:rsidRDefault="0056568E" w:rsidP="0006561C">
      <w:pPr>
        <w:pStyle w:val="Textonotapie"/>
        <w:rPr>
          <w:lang w:val="en-US"/>
        </w:rPr>
      </w:pPr>
      <w:r>
        <w:rPr>
          <w:rStyle w:val="Refdenotaalpie"/>
        </w:rPr>
        <w:footnoteRef/>
      </w:r>
      <w:r w:rsidRPr="007136C3">
        <w:rPr>
          <w:lang w:val="en-US"/>
        </w:rPr>
        <w:t xml:space="preserve"> </w:t>
      </w:r>
      <w:proofErr w:type="spellStart"/>
      <w:r w:rsidRPr="007136C3">
        <w:rPr>
          <w:lang w:val="en-US"/>
        </w:rPr>
        <w:t>Párrafo</w:t>
      </w:r>
      <w:proofErr w:type="spellEnd"/>
      <w:r w:rsidRPr="007136C3">
        <w:rPr>
          <w:lang w:val="en-US"/>
        </w:rPr>
        <w:t xml:space="preserve"> 32.6 NIIF PYMES</w:t>
      </w:r>
    </w:p>
  </w:footnote>
  <w:footnote w:id="96">
    <w:p w:rsidR="0056568E" w:rsidRPr="007136C3" w:rsidRDefault="0056568E" w:rsidP="0006561C">
      <w:pPr>
        <w:pStyle w:val="Textonotapie"/>
        <w:rPr>
          <w:lang w:val="en-US"/>
        </w:rPr>
      </w:pPr>
      <w:r>
        <w:rPr>
          <w:rStyle w:val="Refdenotaalpie"/>
        </w:rPr>
        <w:footnoteRef/>
      </w:r>
      <w:r w:rsidRPr="007136C3">
        <w:rPr>
          <w:lang w:val="en-US"/>
        </w:rPr>
        <w:t xml:space="preserve"> </w:t>
      </w:r>
      <w:proofErr w:type="spellStart"/>
      <w:r w:rsidRPr="007136C3">
        <w:rPr>
          <w:lang w:val="en-US"/>
        </w:rPr>
        <w:t>Párrafo</w:t>
      </w:r>
      <w:proofErr w:type="spellEnd"/>
      <w:r w:rsidRPr="007136C3">
        <w:rPr>
          <w:lang w:val="en-US"/>
        </w:rPr>
        <w:t xml:space="preserve"> 32.8 NIIF PYMES</w:t>
      </w:r>
    </w:p>
  </w:footnote>
  <w:footnote w:id="97">
    <w:p w:rsidR="0056568E" w:rsidRPr="007136C3" w:rsidRDefault="0056568E" w:rsidP="0006561C">
      <w:pPr>
        <w:pStyle w:val="Textonotapie"/>
        <w:rPr>
          <w:lang w:val="en-US"/>
        </w:rPr>
      </w:pPr>
      <w:r>
        <w:rPr>
          <w:rStyle w:val="Refdenotaalpie"/>
        </w:rPr>
        <w:footnoteRef/>
      </w:r>
      <w:r w:rsidRPr="007136C3">
        <w:rPr>
          <w:lang w:val="en-US"/>
        </w:rPr>
        <w:t xml:space="preserve"> </w:t>
      </w:r>
      <w:proofErr w:type="spellStart"/>
      <w:r w:rsidRPr="007136C3">
        <w:rPr>
          <w:lang w:val="en-US"/>
        </w:rPr>
        <w:t>Párrafo</w:t>
      </w:r>
      <w:proofErr w:type="spellEnd"/>
      <w:r w:rsidRPr="007136C3">
        <w:rPr>
          <w:lang w:val="en-US"/>
        </w:rPr>
        <w:t xml:space="preserve"> 32.9 NIIF PYMES</w:t>
      </w:r>
    </w:p>
  </w:footnote>
  <w:footnote w:id="98">
    <w:p w:rsidR="0056568E" w:rsidRPr="007136C3" w:rsidRDefault="0056568E" w:rsidP="007D473D">
      <w:pPr>
        <w:pStyle w:val="Textonotapie"/>
        <w:rPr>
          <w:lang w:val="en-US"/>
        </w:rPr>
      </w:pPr>
      <w:r>
        <w:rPr>
          <w:rStyle w:val="Refdenotaalpie"/>
        </w:rPr>
        <w:footnoteRef/>
      </w:r>
      <w:r w:rsidRPr="007136C3">
        <w:rPr>
          <w:lang w:val="en-US"/>
        </w:rPr>
        <w:t xml:space="preserve"> </w:t>
      </w:r>
      <w:proofErr w:type="spellStart"/>
      <w:r w:rsidRPr="007136C3">
        <w:rPr>
          <w:lang w:val="en-US"/>
        </w:rPr>
        <w:t>Párrafo</w:t>
      </w:r>
      <w:proofErr w:type="spellEnd"/>
      <w:r w:rsidRPr="007136C3">
        <w:rPr>
          <w:lang w:val="en-US"/>
        </w:rPr>
        <w:t xml:space="preserve"> 13.1 NIIF PYMES</w:t>
      </w:r>
    </w:p>
  </w:footnote>
  <w:footnote w:id="99">
    <w:p w:rsidR="0056568E" w:rsidRPr="0056568E" w:rsidRDefault="0056568E" w:rsidP="007B1CDE">
      <w:pPr>
        <w:pStyle w:val="Textonotapie"/>
        <w:rPr>
          <w:lang w:val="en-US"/>
        </w:rPr>
      </w:pPr>
      <w:r>
        <w:rPr>
          <w:rStyle w:val="Refdenotaalpie"/>
        </w:rPr>
        <w:footnoteRef/>
      </w:r>
      <w:r w:rsidRPr="0056568E">
        <w:rPr>
          <w:lang w:val="en-US"/>
        </w:rPr>
        <w:t xml:space="preserve"> </w:t>
      </w:r>
      <w:r w:rsidRPr="0056568E">
        <w:rPr>
          <w:lang w:val="en-US"/>
        </w:rPr>
        <w:t>Párrafo 13.2 NIIF PYMES</w:t>
      </w:r>
    </w:p>
  </w:footnote>
  <w:footnote w:id="100">
    <w:p w:rsidR="0056568E" w:rsidRPr="0056568E" w:rsidRDefault="0056568E" w:rsidP="007D473D">
      <w:pPr>
        <w:pStyle w:val="Textonotapie"/>
        <w:rPr>
          <w:lang w:val="en-US"/>
        </w:rPr>
      </w:pPr>
      <w:r>
        <w:rPr>
          <w:rStyle w:val="Refdenotaalpie"/>
        </w:rPr>
        <w:footnoteRef/>
      </w:r>
      <w:r w:rsidRPr="0056568E">
        <w:rPr>
          <w:lang w:val="en-US"/>
        </w:rPr>
        <w:t xml:space="preserve"> Párrafo 13.1 NIIF PYMES</w:t>
      </w:r>
    </w:p>
  </w:footnote>
  <w:footnote w:id="101">
    <w:p w:rsidR="0056568E" w:rsidRDefault="0056568E" w:rsidP="00640470">
      <w:pPr>
        <w:pStyle w:val="Textonotapie"/>
        <w:jc w:val="both"/>
      </w:pPr>
      <w:r>
        <w:rPr>
          <w:rStyle w:val="Refdenotaalpie"/>
        </w:rPr>
        <w:footnoteRef/>
      </w:r>
      <w:r>
        <w:t xml:space="preserve"> También conocido como valor neto de realización</w:t>
      </w:r>
    </w:p>
  </w:footnote>
  <w:footnote w:id="102">
    <w:p w:rsidR="0056568E" w:rsidRDefault="0056568E" w:rsidP="00640470">
      <w:pPr>
        <w:pStyle w:val="Textonotapie"/>
        <w:jc w:val="both"/>
      </w:pPr>
      <w:r>
        <w:rPr>
          <w:rStyle w:val="Refdenotaalpie"/>
        </w:rPr>
        <w:footnoteRef/>
      </w:r>
      <w:r>
        <w:t xml:space="preserve"> Párrafo 13.4 NIIF PYMES</w:t>
      </w:r>
    </w:p>
  </w:footnote>
  <w:footnote w:id="103">
    <w:p w:rsidR="0056568E" w:rsidRDefault="0056568E" w:rsidP="00640470">
      <w:pPr>
        <w:pStyle w:val="Textonotapie"/>
        <w:jc w:val="both"/>
      </w:pPr>
      <w:r>
        <w:rPr>
          <w:rStyle w:val="Refdenotaalpie"/>
        </w:rPr>
        <w:footnoteRef/>
      </w:r>
      <w:r>
        <w:t xml:space="preserve"> Párrafo 13.5 NIIF PYMES</w:t>
      </w:r>
    </w:p>
  </w:footnote>
  <w:footnote w:id="104">
    <w:p w:rsidR="0056568E" w:rsidRDefault="0056568E">
      <w:pPr>
        <w:pStyle w:val="Textonotapie"/>
      </w:pPr>
      <w:r>
        <w:rPr>
          <w:rStyle w:val="Refdenotaalpie"/>
        </w:rPr>
        <w:footnoteRef/>
      </w:r>
      <w:r>
        <w:t xml:space="preserve"> Párrafo 13.6 NIIF PYMES</w:t>
      </w:r>
    </w:p>
  </w:footnote>
  <w:footnote w:id="105">
    <w:p w:rsidR="0056568E" w:rsidRDefault="0056568E" w:rsidP="00640470">
      <w:pPr>
        <w:pStyle w:val="Textonotapie"/>
        <w:jc w:val="both"/>
      </w:pPr>
      <w:r>
        <w:rPr>
          <w:rStyle w:val="Refdenotaalpie"/>
        </w:rPr>
        <w:footnoteRef/>
      </w:r>
      <w:r>
        <w:t xml:space="preserve"> Rebate es un descuento relacionado con cumplimiento de metas y condiciones futuras  </w:t>
      </w:r>
    </w:p>
  </w:footnote>
  <w:footnote w:id="106">
    <w:p w:rsidR="0056568E" w:rsidRDefault="0056568E" w:rsidP="00640470">
      <w:pPr>
        <w:pStyle w:val="Textonotapie"/>
        <w:jc w:val="both"/>
      </w:pPr>
      <w:r>
        <w:rPr>
          <w:rStyle w:val="Refdenotaalpie"/>
        </w:rPr>
        <w:footnoteRef/>
      </w:r>
      <w:r>
        <w:t xml:space="preserve"> Rápel es un tipo de descuento por negociaciones comerciales, son descuentos normalmente por escalas </w:t>
      </w:r>
    </w:p>
  </w:footnote>
  <w:footnote w:id="107">
    <w:p w:rsidR="0056568E" w:rsidRDefault="0056568E" w:rsidP="00640470">
      <w:pPr>
        <w:pStyle w:val="Textonotapie"/>
        <w:jc w:val="both"/>
      </w:pPr>
      <w:r>
        <w:rPr>
          <w:rStyle w:val="Refdenotaalpie"/>
        </w:rPr>
        <w:footnoteRef/>
      </w:r>
      <w:r>
        <w:t xml:space="preserve"> Descuentos financieros son los relacionados con el pronto pago por parte de un cliente o proveedor</w:t>
      </w:r>
    </w:p>
  </w:footnote>
  <w:footnote w:id="108">
    <w:p w:rsidR="0056568E" w:rsidRDefault="0056568E" w:rsidP="00AF2B8C">
      <w:pPr>
        <w:pStyle w:val="Textonotapie"/>
      </w:pPr>
      <w:r>
        <w:rPr>
          <w:rStyle w:val="Refdenotaalpie"/>
        </w:rPr>
        <w:footnoteRef/>
      </w:r>
      <w:r>
        <w:t xml:space="preserve"> Puede ser explícito o estar implícito en el precio del producto</w:t>
      </w:r>
    </w:p>
  </w:footnote>
  <w:footnote w:id="109">
    <w:p w:rsidR="0056568E" w:rsidRDefault="0056568E">
      <w:pPr>
        <w:pStyle w:val="Textonotapie"/>
      </w:pPr>
      <w:r>
        <w:rPr>
          <w:rStyle w:val="Refdenotaalpie"/>
        </w:rPr>
        <w:footnoteRef/>
      </w:r>
      <w:r>
        <w:t xml:space="preserve"> Párrafo 13.7 NIIF PYMES</w:t>
      </w:r>
    </w:p>
  </w:footnote>
  <w:footnote w:id="110">
    <w:p w:rsidR="0056568E" w:rsidRDefault="0056568E">
      <w:pPr>
        <w:pStyle w:val="Textonotapie"/>
      </w:pPr>
      <w:r>
        <w:rPr>
          <w:rStyle w:val="Refdenotaalpie"/>
        </w:rPr>
        <w:footnoteRef/>
      </w:r>
      <w:r>
        <w:t xml:space="preserve"> Párrafo 13.14 NIIF PYMES</w:t>
      </w:r>
    </w:p>
  </w:footnote>
  <w:footnote w:id="111">
    <w:p w:rsidR="0056568E" w:rsidRDefault="0056568E" w:rsidP="00494387">
      <w:pPr>
        <w:pStyle w:val="Textonotapie"/>
      </w:pPr>
      <w:r>
        <w:rPr>
          <w:rStyle w:val="Refdenotaalpie"/>
        </w:rPr>
        <w:footnoteRef/>
      </w:r>
      <w:r>
        <w:t xml:space="preserve"> Párrafo 13.16 NIIF PYMES</w:t>
      </w:r>
    </w:p>
  </w:footnote>
  <w:footnote w:id="112">
    <w:p w:rsidR="0056568E" w:rsidRDefault="0056568E">
      <w:pPr>
        <w:pStyle w:val="Textonotapie"/>
      </w:pPr>
      <w:r>
        <w:rPr>
          <w:rStyle w:val="Refdenotaalpie"/>
        </w:rPr>
        <w:footnoteRef/>
      </w:r>
      <w:r>
        <w:t xml:space="preserve"> Párrafo 13.16 NIIF PYMES</w:t>
      </w:r>
    </w:p>
  </w:footnote>
  <w:footnote w:id="113">
    <w:p w:rsidR="0056568E" w:rsidRDefault="0056568E">
      <w:pPr>
        <w:pStyle w:val="Textonotapie"/>
      </w:pPr>
      <w:r>
        <w:rPr>
          <w:rStyle w:val="Refdenotaalpie"/>
        </w:rPr>
        <w:footnoteRef/>
      </w:r>
      <w:r>
        <w:t xml:space="preserve"> Párrafo 13.17 NIIF PYMES</w:t>
      </w:r>
    </w:p>
  </w:footnote>
  <w:footnote w:id="114">
    <w:p w:rsidR="0056568E" w:rsidRDefault="0056568E" w:rsidP="00FF6D04">
      <w:pPr>
        <w:pStyle w:val="Textonotapie"/>
      </w:pPr>
      <w:r>
        <w:rPr>
          <w:rStyle w:val="Refdenotaalpie"/>
        </w:rPr>
        <w:footnoteRef/>
      </w:r>
      <w:r>
        <w:t xml:space="preserve"> Párrafo 13.18 NIIF PYMES</w:t>
      </w:r>
    </w:p>
  </w:footnote>
  <w:footnote w:id="115">
    <w:p w:rsidR="0056568E" w:rsidRDefault="0056568E">
      <w:pPr>
        <w:pStyle w:val="Textonotapie"/>
      </w:pPr>
      <w:r>
        <w:rPr>
          <w:rStyle w:val="Refdenotaalpie"/>
        </w:rPr>
        <w:footnoteRef/>
      </w:r>
      <w:r>
        <w:t xml:space="preserve"> Párrafo 13.19 NIIF PYMES</w:t>
      </w:r>
    </w:p>
  </w:footnote>
  <w:footnote w:id="116">
    <w:p w:rsidR="0056568E" w:rsidRDefault="0056568E" w:rsidP="00084E18">
      <w:pPr>
        <w:pStyle w:val="Textonotapie"/>
      </w:pPr>
      <w:r>
        <w:rPr>
          <w:rStyle w:val="Refdenotaalpie"/>
        </w:rPr>
        <w:footnoteRef/>
      </w:r>
      <w:r>
        <w:t xml:space="preserve"> Párrafo 4.11c NIIF PYMES</w:t>
      </w:r>
    </w:p>
  </w:footnote>
  <w:footnote w:id="117">
    <w:p w:rsidR="0056568E" w:rsidRDefault="0056568E" w:rsidP="008F7D8B">
      <w:pPr>
        <w:pStyle w:val="Textonotapie"/>
      </w:pPr>
      <w:r>
        <w:rPr>
          <w:rStyle w:val="Refdenotaalpie"/>
        </w:rPr>
        <w:footnoteRef/>
      </w:r>
      <w:r>
        <w:t xml:space="preserve"> Párrafo 13.22 NIIF PYMES</w:t>
      </w:r>
    </w:p>
  </w:footnote>
  <w:footnote w:id="118">
    <w:p w:rsidR="0056568E" w:rsidRDefault="0056568E" w:rsidP="002D1A79">
      <w:pPr>
        <w:pStyle w:val="Textonotapie"/>
      </w:pPr>
      <w:r>
        <w:rPr>
          <w:rStyle w:val="Refdenotaalpie"/>
        </w:rPr>
        <w:footnoteRef/>
      </w:r>
      <w:r>
        <w:t xml:space="preserve"> Párrafo 18.2 NIIF PYMES</w:t>
      </w:r>
    </w:p>
  </w:footnote>
  <w:footnote w:id="119">
    <w:p w:rsidR="0056568E" w:rsidRDefault="0056568E" w:rsidP="002D1A79">
      <w:pPr>
        <w:pStyle w:val="Textonotapie"/>
      </w:pPr>
      <w:r>
        <w:rPr>
          <w:rStyle w:val="Refdenotaalpie"/>
        </w:rPr>
        <w:footnoteRef/>
      </w:r>
      <w:r>
        <w:t xml:space="preserve"> Nota sección 18 pág. 4</w:t>
      </w:r>
    </w:p>
  </w:footnote>
  <w:footnote w:id="120">
    <w:p w:rsidR="0056568E" w:rsidRDefault="0056568E" w:rsidP="002D1A79">
      <w:pPr>
        <w:pStyle w:val="Textonotapie"/>
      </w:pPr>
      <w:r>
        <w:rPr>
          <w:rStyle w:val="Refdenotaalpie"/>
        </w:rPr>
        <w:footnoteRef/>
      </w:r>
      <w:r>
        <w:t xml:space="preserve"> Glosario de términos A 1469</w:t>
      </w:r>
    </w:p>
  </w:footnote>
  <w:footnote w:id="121">
    <w:p w:rsidR="0056568E" w:rsidRDefault="0056568E" w:rsidP="002D1A79">
      <w:pPr>
        <w:pStyle w:val="Textonotapie"/>
      </w:pPr>
      <w:r>
        <w:rPr>
          <w:rStyle w:val="Refdenotaalpie"/>
        </w:rPr>
        <w:footnoteRef/>
      </w:r>
      <w:r>
        <w:t xml:space="preserve"> Párrafo 2.34 (a)  NIIF PYMES</w:t>
      </w:r>
    </w:p>
  </w:footnote>
  <w:footnote w:id="122">
    <w:p w:rsidR="0056568E" w:rsidRDefault="0056568E" w:rsidP="002D1A79">
      <w:pPr>
        <w:pStyle w:val="Textonotapie"/>
      </w:pPr>
      <w:r>
        <w:rPr>
          <w:rStyle w:val="Refdenotaalpie"/>
        </w:rPr>
        <w:footnoteRef/>
      </w:r>
      <w:r>
        <w:t xml:space="preserve"> Nota Sección 18 pág. 24</w:t>
      </w:r>
    </w:p>
  </w:footnote>
  <w:footnote w:id="123">
    <w:p w:rsidR="0056568E" w:rsidRDefault="0056568E" w:rsidP="002D1A79">
      <w:pPr>
        <w:pStyle w:val="Textonotapie"/>
      </w:pPr>
      <w:r>
        <w:rPr>
          <w:rStyle w:val="Refdenotaalpie"/>
        </w:rPr>
        <w:footnoteRef/>
      </w:r>
      <w:r>
        <w:t xml:space="preserve"> Nota Sección 18 pág. 31</w:t>
      </w:r>
    </w:p>
  </w:footnote>
  <w:footnote w:id="124">
    <w:p w:rsidR="0056568E" w:rsidRDefault="0056568E" w:rsidP="002D1A79">
      <w:pPr>
        <w:pStyle w:val="Textonotapie"/>
      </w:pPr>
      <w:r>
        <w:rPr>
          <w:rStyle w:val="Refdenotaalpie"/>
        </w:rPr>
        <w:footnoteRef/>
      </w:r>
      <w:r>
        <w:t xml:space="preserve"> Glosario de términos A 1482</w:t>
      </w:r>
    </w:p>
  </w:footnote>
  <w:footnote w:id="125">
    <w:p w:rsidR="0056568E" w:rsidRDefault="0056568E" w:rsidP="002D1A79">
      <w:pPr>
        <w:pStyle w:val="Textonotapie"/>
      </w:pPr>
      <w:r>
        <w:rPr>
          <w:rStyle w:val="Refdenotaalpie"/>
        </w:rPr>
        <w:footnoteRef/>
      </w:r>
      <w:r>
        <w:t xml:space="preserve"> Nota Sección 18 pág. 24</w:t>
      </w:r>
    </w:p>
  </w:footnote>
  <w:footnote w:id="126">
    <w:p w:rsidR="0056568E" w:rsidRDefault="0056568E" w:rsidP="002D1A79">
      <w:pPr>
        <w:pStyle w:val="Textonotapie"/>
      </w:pPr>
      <w:r>
        <w:rPr>
          <w:rStyle w:val="Refdenotaalpie"/>
        </w:rPr>
        <w:footnoteRef/>
      </w:r>
      <w:r>
        <w:t xml:space="preserve"> Glosario  de términos A 1501</w:t>
      </w:r>
    </w:p>
  </w:footnote>
  <w:footnote w:id="127">
    <w:p w:rsidR="0056568E" w:rsidRDefault="0056568E" w:rsidP="002D1A79">
      <w:pPr>
        <w:pStyle w:val="Textonotapie"/>
      </w:pPr>
      <w:r>
        <w:rPr>
          <w:rStyle w:val="Refdenotaalpie"/>
        </w:rPr>
        <w:footnoteRef/>
      </w:r>
      <w:r>
        <w:t xml:space="preserve"> Párrafo 2.34 (b) NIIF PYMES</w:t>
      </w:r>
    </w:p>
  </w:footnote>
  <w:footnote w:id="128">
    <w:p w:rsidR="0056568E" w:rsidRDefault="0056568E" w:rsidP="002D1A79">
      <w:pPr>
        <w:pStyle w:val="Textonotapie"/>
      </w:pPr>
      <w:r>
        <w:rPr>
          <w:rStyle w:val="Refdenotaalpie"/>
        </w:rPr>
        <w:footnoteRef/>
      </w:r>
      <w:r>
        <w:t xml:space="preserve"> Nota Sección 18 pág. 31</w:t>
      </w:r>
    </w:p>
  </w:footnote>
  <w:footnote w:id="129">
    <w:p w:rsidR="0056568E" w:rsidRDefault="0056568E" w:rsidP="002D1A79">
      <w:pPr>
        <w:pStyle w:val="Textonotapie"/>
      </w:pPr>
      <w:r>
        <w:rPr>
          <w:rStyle w:val="Refdenotaalpie"/>
        </w:rPr>
        <w:footnoteRef/>
      </w:r>
      <w:r>
        <w:t xml:space="preserve"> Nota Sección 18 pág. 28</w:t>
      </w:r>
    </w:p>
  </w:footnote>
  <w:footnote w:id="130">
    <w:p w:rsidR="0056568E" w:rsidRDefault="0056568E" w:rsidP="000E66B9">
      <w:pPr>
        <w:pStyle w:val="Textonotapie"/>
      </w:pPr>
      <w:r>
        <w:rPr>
          <w:rStyle w:val="Refdenotaalpie"/>
        </w:rPr>
        <w:footnoteRef/>
      </w:r>
      <w:r>
        <w:t xml:space="preserve"> Párrafo 18.8 NIIF PYMES</w:t>
      </w:r>
    </w:p>
  </w:footnote>
  <w:footnote w:id="131">
    <w:p w:rsidR="0056568E" w:rsidRDefault="0056568E" w:rsidP="00CF3299">
      <w:pPr>
        <w:pStyle w:val="Textonotapie"/>
      </w:pPr>
      <w:r>
        <w:rPr>
          <w:rStyle w:val="Refdenotaalpie"/>
        </w:rPr>
        <w:footnoteRef/>
      </w:r>
      <w:r>
        <w:t xml:space="preserve"> Párrafo 18.10 NIIF PYMES</w:t>
      </w:r>
    </w:p>
  </w:footnote>
  <w:footnote w:id="132">
    <w:p w:rsidR="0056568E" w:rsidRDefault="0056568E" w:rsidP="00CF3299">
      <w:pPr>
        <w:pStyle w:val="Textonotapie"/>
      </w:pPr>
      <w:r>
        <w:rPr>
          <w:rStyle w:val="Refdenotaalpie"/>
        </w:rPr>
        <w:footnoteRef/>
      </w:r>
      <w:r>
        <w:t xml:space="preserve"> Párrafo 18.13 NIIF PYMES</w:t>
      </w:r>
    </w:p>
  </w:footnote>
  <w:footnote w:id="133">
    <w:p w:rsidR="0056568E" w:rsidRDefault="0056568E" w:rsidP="00CF3299">
      <w:pPr>
        <w:pStyle w:val="Textonotapie"/>
      </w:pPr>
      <w:r>
        <w:rPr>
          <w:rStyle w:val="Refdenotaalpie"/>
        </w:rPr>
        <w:footnoteRef/>
      </w:r>
      <w:r>
        <w:t xml:space="preserve"> Párrafo 18.14 NIIF PYMES</w:t>
      </w:r>
    </w:p>
  </w:footnote>
  <w:footnote w:id="134">
    <w:p w:rsidR="0056568E" w:rsidRDefault="0056568E" w:rsidP="00CF3299">
      <w:pPr>
        <w:pStyle w:val="Textonotapie"/>
      </w:pPr>
      <w:r>
        <w:rPr>
          <w:rStyle w:val="Refdenotaalpie"/>
        </w:rPr>
        <w:footnoteRef/>
      </w:r>
      <w:r>
        <w:t xml:space="preserve"> Párrafo 18.11 NIIF PYMES</w:t>
      </w:r>
    </w:p>
  </w:footnote>
  <w:footnote w:id="135">
    <w:p w:rsidR="0056568E" w:rsidRDefault="0056568E" w:rsidP="00CF3299">
      <w:pPr>
        <w:pStyle w:val="Textonotapie"/>
      </w:pPr>
      <w:r>
        <w:rPr>
          <w:rStyle w:val="Refdenotaalpie"/>
        </w:rPr>
        <w:footnoteRef/>
      </w:r>
      <w:r>
        <w:t xml:space="preserve"> Párrafo 18.12 NIIF PYMES</w:t>
      </w:r>
    </w:p>
  </w:footnote>
  <w:footnote w:id="136">
    <w:p w:rsidR="0056568E" w:rsidRDefault="0056568E" w:rsidP="00CF3299">
      <w:pPr>
        <w:pStyle w:val="Textonotapie"/>
      </w:pPr>
      <w:r>
        <w:rPr>
          <w:rStyle w:val="Refdenotaalpie"/>
        </w:rPr>
        <w:footnoteRef/>
      </w:r>
      <w:r>
        <w:t xml:space="preserve"> Párrafo 18.19 NIIF PYMES</w:t>
      </w:r>
    </w:p>
  </w:footnote>
  <w:footnote w:id="137">
    <w:p w:rsidR="0056568E" w:rsidRDefault="0056568E" w:rsidP="00CF3299">
      <w:pPr>
        <w:pStyle w:val="Textonotapie"/>
      </w:pPr>
      <w:r>
        <w:rPr>
          <w:rStyle w:val="Refdenotaalpie"/>
        </w:rPr>
        <w:footnoteRef/>
      </w:r>
      <w:r>
        <w:t xml:space="preserve"> Párrafo 18.20 NIIF PYMES</w:t>
      </w:r>
    </w:p>
  </w:footnote>
  <w:footnote w:id="138">
    <w:p w:rsidR="0056568E" w:rsidRDefault="0056568E" w:rsidP="008912B9">
      <w:pPr>
        <w:pStyle w:val="Textonotapie"/>
      </w:pPr>
      <w:r>
        <w:rPr>
          <w:rStyle w:val="Refdenotaalpie"/>
        </w:rPr>
        <w:footnoteRef/>
      </w:r>
      <w:r>
        <w:t xml:space="preserve"> Párrafo 18.21 NIIF PYMES</w:t>
      </w:r>
    </w:p>
  </w:footnote>
  <w:footnote w:id="139">
    <w:p w:rsidR="0056568E" w:rsidRDefault="0056568E" w:rsidP="008912B9">
      <w:pPr>
        <w:pStyle w:val="Textonotapie"/>
      </w:pPr>
      <w:r>
        <w:rPr>
          <w:rStyle w:val="Refdenotaalpie"/>
        </w:rPr>
        <w:footnoteRef/>
      </w:r>
      <w:r>
        <w:t xml:space="preserve"> Párrafo 18.22 NIIF PYMES</w:t>
      </w:r>
    </w:p>
  </w:footnote>
  <w:footnote w:id="140">
    <w:p w:rsidR="0056568E" w:rsidRDefault="0056568E" w:rsidP="008912B9">
      <w:pPr>
        <w:pStyle w:val="Textonotapie"/>
      </w:pPr>
      <w:r>
        <w:rPr>
          <w:rStyle w:val="Refdenotaalpie"/>
        </w:rPr>
        <w:footnoteRef/>
      </w:r>
      <w:r>
        <w:t xml:space="preserve"> Párrafo 18.23 NIIF PYMES</w:t>
      </w:r>
    </w:p>
  </w:footnote>
  <w:footnote w:id="141">
    <w:p w:rsidR="0056568E" w:rsidRDefault="0056568E" w:rsidP="008912B9">
      <w:pPr>
        <w:pStyle w:val="Textonotapie"/>
      </w:pPr>
      <w:r>
        <w:rPr>
          <w:rStyle w:val="Refdenotaalpie"/>
        </w:rPr>
        <w:footnoteRef/>
      </w:r>
      <w:r>
        <w:t xml:space="preserve"> Párrafo 18.26 NIIF PYMES</w:t>
      </w:r>
    </w:p>
  </w:footnote>
  <w:footnote w:id="142">
    <w:p w:rsidR="0056568E" w:rsidRDefault="0056568E" w:rsidP="008912B9">
      <w:pPr>
        <w:pStyle w:val="Textonotapie"/>
      </w:pPr>
      <w:r>
        <w:rPr>
          <w:rStyle w:val="Refdenotaalpie"/>
        </w:rPr>
        <w:footnoteRef/>
      </w:r>
      <w:r>
        <w:t xml:space="preserve"> Párrafo 18.27 NIIF PYMES</w:t>
      </w:r>
    </w:p>
  </w:footnote>
  <w:footnote w:id="143">
    <w:p w:rsidR="0056568E" w:rsidRDefault="0056568E" w:rsidP="008912B9">
      <w:pPr>
        <w:pStyle w:val="Textonotapie"/>
      </w:pPr>
      <w:r>
        <w:rPr>
          <w:rStyle w:val="Refdenotaalpie"/>
        </w:rPr>
        <w:footnoteRef/>
      </w:r>
      <w:r>
        <w:t xml:space="preserve"> Párrafo 18.28 NIIF PYMES</w:t>
      </w:r>
    </w:p>
  </w:footnote>
  <w:footnote w:id="144">
    <w:p w:rsidR="0056568E" w:rsidRDefault="0056568E" w:rsidP="00935CC3">
      <w:pPr>
        <w:pStyle w:val="Textonotapie"/>
      </w:pPr>
      <w:r>
        <w:rPr>
          <w:rStyle w:val="Refdenotaalpie"/>
        </w:rPr>
        <w:footnoteRef/>
      </w:r>
      <w:r>
        <w:t xml:space="preserve"> Párrafo 18.29 NIIF PYMES</w:t>
      </w:r>
    </w:p>
  </w:footnote>
  <w:footnote w:id="145">
    <w:p w:rsidR="0056568E" w:rsidRDefault="0056568E" w:rsidP="00473E87">
      <w:pPr>
        <w:pStyle w:val="Textonotapie"/>
      </w:pPr>
      <w:r>
        <w:rPr>
          <w:rStyle w:val="Refdenotaalpie"/>
        </w:rPr>
        <w:footnoteRef/>
      </w:r>
      <w:r>
        <w:t xml:space="preserve"> Párrafo 17.1  NIIF PYMES</w:t>
      </w:r>
    </w:p>
  </w:footnote>
  <w:footnote w:id="146">
    <w:p w:rsidR="0056568E" w:rsidRDefault="0056568E" w:rsidP="00473E87">
      <w:pPr>
        <w:pStyle w:val="Textonotapie"/>
      </w:pPr>
      <w:r>
        <w:rPr>
          <w:rStyle w:val="Refdenotaalpie"/>
        </w:rPr>
        <w:footnoteRef/>
      </w:r>
      <w:r>
        <w:t xml:space="preserve"> Párrafo 17.2 NIIF PYMES</w:t>
      </w:r>
    </w:p>
  </w:footnote>
  <w:footnote w:id="147">
    <w:p w:rsidR="0056568E" w:rsidRDefault="0056568E" w:rsidP="00473E87">
      <w:pPr>
        <w:pStyle w:val="Textonotapie"/>
      </w:pPr>
      <w:r>
        <w:rPr>
          <w:rStyle w:val="Refdenotaalpie"/>
        </w:rPr>
        <w:footnoteRef/>
      </w:r>
      <w:r>
        <w:t xml:space="preserve"> Párrafo 17.5 NIIF PYMES</w:t>
      </w:r>
    </w:p>
  </w:footnote>
  <w:footnote w:id="148">
    <w:p w:rsidR="0056568E" w:rsidRDefault="0056568E" w:rsidP="00473E87">
      <w:pPr>
        <w:pStyle w:val="Textonotapie"/>
      </w:pPr>
      <w:r>
        <w:rPr>
          <w:rStyle w:val="Refdenotaalpie"/>
        </w:rPr>
        <w:footnoteRef/>
      </w:r>
      <w:r>
        <w:t xml:space="preserve"> Párrafo 17.10 NIIF PYMES</w:t>
      </w:r>
    </w:p>
  </w:footnote>
  <w:footnote w:id="149">
    <w:p w:rsidR="0056568E" w:rsidRDefault="0056568E" w:rsidP="00473E87">
      <w:pPr>
        <w:pStyle w:val="Textonotapie"/>
      </w:pPr>
      <w:r>
        <w:rPr>
          <w:rStyle w:val="Refdenotaalpie"/>
        </w:rPr>
        <w:footnoteRef/>
      </w:r>
      <w:r>
        <w:t xml:space="preserve"> Párrafo 17.11 NIIF PYMES</w:t>
      </w:r>
    </w:p>
  </w:footnote>
  <w:footnote w:id="150">
    <w:p w:rsidR="0056568E" w:rsidRDefault="0056568E" w:rsidP="002F31EE">
      <w:pPr>
        <w:pStyle w:val="Textonotapie"/>
      </w:pPr>
      <w:r>
        <w:rPr>
          <w:rStyle w:val="Refdenotaalpie"/>
        </w:rPr>
        <w:footnoteRef/>
      </w:r>
      <w:r>
        <w:t xml:space="preserve"> Párrafo 17.13 NIIF PYMES</w:t>
      </w:r>
    </w:p>
  </w:footnote>
  <w:footnote w:id="151">
    <w:p w:rsidR="0056568E" w:rsidRDefault="0056568E" w:rsidP="002F31EE">
      <w:pPr>
        <w:pStyle w:val="Textonotapie"/>
      </w:pPr>
      <w:r>
        <w:rPr>
          <w:rStyle w:val="Refdenotaalpie"/>
        </w:rPr>
        <w:footnoteRef/>
      </w:r>
      <w:r>
        <w:t xml:space="preserve"> Párrafo 17.13 NIIF PYMES</w:t>
      </w:r>
    </w:p>
  </w:footnote>
  <w:footnote w:id="152">
    <w:p w:rsidR="0056568E" w:rsidRDefault="0056568E" w:rsidP="002F31EE">
      <w:pPr>
        <w:pStyle w:val="Textonotapie"/>
      </w:pPr>
      <w:r>
        <w:rPr>
          <w:rStyle w:val="Refdenotaalpie"/>
        </w:rPr>
        <w:footnoteRef/>
      </w:r>
      <w:r>
        <w:t xml:space="preserve"> Párrafo 17.16 NIIF PYMES</w:t>
      </w:r>
    </w:p>
  </w:footnote>
  <w:footnote w:id="153">
    <w:p w:rsidR="0056568E" w:rsidRDefault="0056568E" w:rsidP="002F31EE">
      <w:pPr>
        <w:pStyle w:val="Textonotapie"/>
      </w:pPr>
      <w:r>
        <w:rPr>
          <w:rStyle w:val="Refdenotaalpie"/>
        </w:rPr>
        <w:footnoteRef/>
      </w:r>
      <w:r>
        <w:t xml:space="preserve"> Párrafo 17.17 NIIF PYMES</w:t>
      </w:r>
    </w:p>
  </w:footnote>
  <w:footnote w:id="154">
    <w:p w:rsidR="0056568E" w:rsidRDefault="0056568E" w:rsidP="002F31EE">
      <w:pPr>
        <w:pStyle w:val="Textonotapie"/>
      </w:pPr>
      <w:r>
        <w:rPr>
          <w:rStyle w:val="Refdenotaalpie"/>
        </w:rPr>
        <w:footnoteRef/>
      </w:r>
      <w:r>
        <w:t xml:space="preserve"> Párrafo 17.18 NIIF PYMES</w:t>
      </w:r>
    </w:p>
  </w:footnote>
  <w:footnote w:id="155">
    <w:p w:rsidR="0056568E" w:rsidRDefault="0056568E" w:rsidP="002F31EE">
      <w:pPr>
        <w:pStyle w:val="Textonotapie"/>
      </w:pPr>
      <w:r>
        <w:rPr>
          <w:rStyle w:val="Refdenotaalpie"/>
        </w:rPr>
        <w:footnoteRef/>
      </w:r>
      <w:r>
        <w:t xml:space="preserve"> Párrafo 17.19 NIIF PYMES</w:t>
      </w:r>
    </w:p>
  </w:footnote>
  <w:footnote w:id="156">
    <w:p w:rsidR="0056568E" w:rsidRDefault="0056568E" w:rsidP="002F31EE">
      <w:pPr>
        <w:pStyle w:val="Textonotapie"/>
      </w:pPr>
      <w:r>
        <w:rPr>
          <w:rStyle w:val="Refdenotaalpie"/>
        </w:rPr>
        <w:footnoteRef/>
      </w:r>
      <w:r>
        <w:t xml:space="preserve"> Párrafo 17.20 NIIF PYMES</w:t>
      </w:r>
    </w:p>
  </w:footnote>
  <w:footnote w:id="157">
    <w:p w:rsidR="0056568E" w:rsidRDefault="0056568E" w:rsidP="002F31EE">
      <w:pPr>
        <w:pStyle w:val="Textonotapie"/>
      </w:pPr>
      <w:r>
        <w:rPr>
          <w:rStyle w:val="Refdenotaalpie"/>
        </w:rPr>
        <w:footnoteRef/>
      </w:r>
      <w:r>
        <w:t xml:space="preserve"> Párrafo 17.21 NIIF PYMES</w:t>
      </w:r>
    </w:p>
  </w:footnote>
  <w:footnote w:id="158">
    <w:p w:rsidR="0056568E" w:rsidRDefault="0056568E" w:rsidP="002F31EE">
      <w:pPr>
        <w:pStyle w:val="Textonotapie"/>
      </w:pPr>
      <w:r>
        <w:rPr>
          <w:rStyle w:val="Refdenotaalpie"/>
        </w:rPr>
        <w:footnoteRef/>
      </w:r>
      <w:r>
        <w:t xml:space="preserve"> Párrafo 17.22 NIIF PYMES</w:t>
      </w:r>
    </w:p>
  </w:footnote>
  <w:footnote w:id="159">
    <w:p w:rsidR="0056568E" w:rsidRDefault="0056568E" w:rsidP="00CC76D8">
      <w:pPr>
        <w:pStyle w:val="Textonotapie"/>
      </w:pPr>
      <w:r>
        <w:rPr>
          <w:rStyle w:val="Refdenotaalpie"/>
        </w:rPr>
        <w:footnoteRef/>
      </w:r>
      <w:r>
        <w:t xml:space="preserve"> De acuerdo con avalúos efectuados por peritos calificados. </w:t>
      </w:r>
    </w:p>
    <w:p w:rsidR="0056568E" w:rsidRDefault="0056568E" w:rsidP="00CC76D8">
      <w:pPr>
        <w:pStyle w:val="Textonotapie"/>
      </w:pPr>
    </w:p>
  </w:footnote>
  <w:footnote w:id="160">
    <w:p w:rsidR="0056568E" w:rsidRDefault="0056568E" w:rsidP="002F31EE">
      <w:pPr>
        <w:pStyle w:val="Textonotapie"/>
      </w:pPr>
      <w:r>
        <w:rPr>
          <w:rStyle w:val="Refdenotaalpie"/>
        </w:rPr>
        <w:footnoteRef/>
      </w:r>
      <w:r>
        <w:t xml:space="preserve"> Párrafo 17.24 NIIF PYMES</w:t>
      </w:r>
    </w:p>
  </w:footnote>
  <w:footnote w:id="161">
    <w:p w:rsidR="0056568E" w:rsidRDefault="0056568E" w:rsidP="002F31EE">
      <w:pPr>
        <w:pStyle w:val="Textonotapie"/>
      </w:pPr>
      <w:r>
        <w:rPr>
          <w:rStyle w:val="Refdenotaalpie"/>
        </w:rPr>
        <w:footnoteRef/>
      </w:r>
      <w:r>
        <w:t xml:space="preserve"> </w:t>
      </w:r>
      <w:r w:rsidRPr="004B634E">
        <w:t>Párrafo</w:t>
      </w:r>
      <w:r>
        <w:t xml:space="preserve"> 17.26</w:t>
      </w:r>
      <w:r w:rsidRPr="004B634E">
        <w:t xml:space="preserve"> NIIF PYMES</w:t>
      </w:r>
    </w:p>
  </w:footnote>
  <w:footnote w:id="162">
    <w:p w:rsidR="0056568E" w:rsidRPr="004B634E" w:rsidRDefault="0056568E" w:rsidP="002F31EE">
      <w:pPr>
        <w:pStyle w:val="Textonotapie"/>
      </w:pPr>
      <w:r>
        <w:rPr>
          <w:rStyle w:val="Refdenotaalpie"/>
        </w:rPr>
        <w:footnoteRef/>
      </w:r>
      <w:r>
        <w:t xml:space="preserve"> </w:t>
      </w:r>
      <w:r w:rsidRPr="004B634E">
        <w:t>Párrafo</w:t>
      </w:r>
      <w:r>
        <w:t xml:space="preserve"> 17.27</w:t>
      </w:r>
      <w:r w:rsidRPr="004B634E">
        <w:t xml:space="preserve"> NIIF PYMES</w:t>
      </w:r>
    </w:p>
    <w:p w:rsidR="0056568E" w:rsidRDefault="0056568E" w:rsidP="002F31EE">
      <w:pPr>
        <w:pStyle w:val="Textonotapie"/>
      </w:pPr>
    </w:p>
  </w:footnote>
  <w:footnote w:id="163">
    <w:p w:rsidR="0056568E" w:rsidRDefault="0056568E" w:rsidP="002F31EE">
      <w:pPr>
        <w:pStyle w:val="Textonotapie"/>
      </w:pPr>
      <w:r>
        <w:rPr>
          <w:rStyle w:val="Refdenotaalpie"/>
        </w:rPr>
        <w:footnoteRef/>
      </w:r>
      <w:r>
        <w:t xml:space="preserve"> </w:t>
      </w:r>
      <w:r w:rsidRPr="004B634E">
        <w:t>Párrafo</w:t>
      </w:r>
      <w:r>
        <w:t xml:space="preserve"> 17.28</w:t>
      </w:r>
      <w:r w:rsidRPr="004B634E">
        <w:t xml:space="preserve"> NIIF PYMES</w:t>
      </w:r>
    </w:p>
  </w:footnote>
  <w:footnote w:id="164">
    <w:p w:rsidR="0056568E" w:rsidRDefault="0056568E" w:rsidP="002F31EE">
      <w:pPr>
        <w:pStyle w:val="Textonotapie"/>
      </w:pPr>
      <w:r>
        <w:rPr>
          <w:rStyle w:val="Refdenotaalpie"/>
        </w:rPr>
        <w:footnoteRef/>
      </w:r>
      <w:r>
        <w:t xml:space="preserve"> </w:t>
      </w:r>
      <w:r w:rsidRPr="008E428E">
        <w:t>Párrafo</w:t>
      </w:r>
      <w:r>
        <w:t xml:space="preserve"> 17.30</w:t>
      </w:r>
      <w:r w:rsidRPr="008E428E">
        <w:t xml:space="preserve"> NIIF PYMES</w:t>
      </w:r>
    </w:p>
  </w:footnote>
  <w:footnote w:id="165">
    <w:p w:rsidR="0056568E" w:rsidRDefault="0056568E" w:rsidP="002F31EE">
      <w:pPr>
        <w:pStyle w:val="Textonotapie"/>
      </w:pPr>
      <w:r>
        <w:rPr>
          <w:rStyle w:val="Refdenotaalpie"/>
        </w:rPr>
        <w:footnoteRef/>
      </w:r>
      <w:r>
        <w:t xml:space="preserve"> </w:t>
      </w:r>
      <w:r w:rsidRPr="008E428E">
        <w:t>Párrafo</w:t>
      </w:r>
      <w:r>
        <w:t xml:space="preserve"> 17.31</w:t>
      </w:r>
      <w:r w:rsidRPr="008E428E">
        <w:t xml:space="preserve"> NIIF PYMES</w:t>
      </w:r>
    </w:p>
  </w:footnote>
  <w:footnote w:id="166">
    <w:p w:rsidR="0056568E" w:rsidRDefault="0056568E" w:rsidP="002F31EE">
      <w:pPr>
        <w:pStyle w:val="Textonotapie"/>
      </w:pPr>
      <w:r>
        <w:rPr>
          <w:rStyle w:val="Refdenotaalpie"/>
        </w:rPr>
        <w:footnoteRef/>
      </w:r>
      <w:r>
        <w:t xml:space="preserve"> </w:t>
      </w:r>
      <w:r w:rsidRPr="008E428E">
        <w:t>Párrafo</w:t>
      </w:r>
      <w:r>
        <w:t xml:space="preserve"> 17.32</w:t>
      </w:r>
      <w:r w:rsidRPr="008E428E">
        <w:t xml:space="preserve"> NIIF PYMES</w:t>
      </w:r>
    </w:p>
  </w:footnote>
  <w:footnote w:id="167">
    <w:p w:rsidR="0056568E" w:rsidRPr="000E0D03" w:rsidRDefault="0056568E" w:rsidP="00F05E19">
      <w:pPr>
        <w:pStyle w:val="Textonotapie"/>
      </w:pPr>
      <w:r>
        <w:rPr>
          <w:rStyle w:val="Refdenotaalpie"/>
        </w:rPr>
        <w:footnoteRef/>
      </w:r>
      <w:r>
        <w:t xml:space="preserve"> Párrafo 20.2 NIIF PYMES</w:t>
      </w:r>
    </w:p>
  </w:footnote>
  <w:footnote w:id="168">
    <w:p w:rsidR="0056568E" w:rsidRPr="00C32090" w:rsidRDefault="0056568E" w:rsidP="00F05E19">
      <w:pPr>
        <w:pStyle w:val="Textonotapie"/>
      </w:pPr>
      <w:r>
        <w:rPr>
          <w:rStyle w:val="Refdenotaalpie"/>
        </w:rPr>
        <w:footnoteRef/>
      </w:r>
      <w:r>
        <w:t xml:space="preserve"> Párrafo 20.3 NIIF PYMES</w:t>
      </w:r>
    </w:p>
  </w:footnote>
  <w:footnote w:id="169">
    <w:p w:rsidR="0056568E" w:rsidRPr="0028752C" w:rsidRDefault="0056568E" w:rsidP="00F05E19">
      <w:pPr>
        <w:pStyle w:val="Textonotapie"/>
      </w:pPr>
      <w:r>
        <w:rPr>
          <w:rStyle w:val="Refdenotaalpie"/>
        </w:rPr>
        <w:footnoteRef/>
      </w:r>
      <w:r>
        <w:t xml:space="preserve"> Párrafo 20.4 NIIF PYMES</w:t>
      </w:r>
    </w:p>
  </w:footnote>
  <w:footnote w:id="170">
    <w:p w:rsidR="0056568E" w:rsidRPr="00022D9F" w:rsidRDefault="0056568E" w:rsidP="00F05E19">
      <w:pPr>
        <w:pStyle w:val="Textonotapie"/>
      </w:pPr>
      <w:r>
        <w:rPr>
          <w:rStyle w:val="Refdenotaalpie"/>
        </w:rPr>
        <w:footnoteRef/>
      </w:r>
      <w:r>
        <w:t xml:space="preserve"> Párrafo 20.5 y 20.6 NIIF PYMES</w:t>
      </w:r>
    </w:p>
  </w:footnote>
  <w:footnote w:id="171">
    <w:p w:rsidR="0056568E" w:rsidRPr="00113A25" w:rsidRDefault="0056568E" w:rsidP="00F05E19">
      <w:pPr>
        <w:pStyle w:val="Textonotapie"/>
      </w:pPr>
      <w:r>
        <w:rPr>
          <w:rStyle w:val="Refdenotaalpie"/>
        </w:rPr>
        <w:footnoteRef/>
      </w:r>
      <w:r>
        <w:t xml:space="preserve"> Párrafo 20.8 NIIF PYMES</w:t>
      </w:r>
    </w:p>
  </w:footnote>
  <w:footnote w:id="172">
    <w:p w:rsidR="0056568E" w:rsidRPr="00E04ADA" w:rsidRDefault="0056568E" w:rsidP="00AE306A">
      <w:pPr>
        <w:pStyle w:val="Textonotapie"/>
      </w:pPr>
      <w:r>
        <w:rPr>
          <w:rStyle w:val="Refdenotaalpie"/>
        </w:rPr>
        <w:footnoteRef/>
      </w:r>
      <w:r>
        <w:t xml:space="preserve"> Párrafo 4 NIC 17 es la fecha a partir de la cual el arrendatario tiene derecho a utilizar el activo     arrendado.</w:t>
      </w:r>
    </w:p>
  </w:footnote>
  <w:footnote w:id="173">
    <w:p w:rsidR="0056568E" w:rsidRPr="00E04ADA" w:rsidRDefault="0056568E" w:rsidP="00AE306A">
      <w:pPr>
        <w:pStyle w:val="Textonotapie"/>
      </w:pPr>
      <w:r>
        <w:rPr>
          <w:rStyle w:val="Refdenotaalpie"/>
        </w:rPr>
        <w:footnoteRef/>
      </w:r>
      <w:r>
        <w:t xml:space="preserve"> Párrafo 20.9 NIIF PYMES</w:t>
      </w:r>
    </w:p>
  </w:footnote>
  <w:footnote w:id="174">
    <w:p w:rsidR="0056568E" w:rsidRPr="00E04ADA" w:rsidRDefault="0056568E" w:rsidP="00AE306A">
      <w:pPr>
        <w:pStyle w:val="Textonotapie"/>
        <w:rPr>
          <w:lang w:val="es-MX"/>
        </w:rPr>
      </w:pPr>
      <w:r>
        <w:rPr>
          <w:rStyle w:val="Refdenotaalpie"/>
        </w:rPr>
        <w:footnoteRef/>
      </w:r>
      <w:r>
        <w:t xml:space="preserve"> </w:t>
      </w:r>
      <w:r>
        <w:rPr>
          <w:lang w:val="es-MX"/>
        </w:rPr>
        <w:t>Párrafo 20.10 NIIF PYMES</w:t>
      </w:r>
    </w:p>
  </w:footnote>
  <w:footnote w:id="175">
    <w:p w:rsidR="0056568E" w:rsidRPr="00B32CD3" w:rsidRDefault="0056568E" w:rsidP="00AE306A">
      <w:pPr>
        <w:pStyle w:val="Textonotapie"/>
      </w:pPr>
      <w:r>
        <w:rPr>
          <w:rStyle w:val="Refdenotaalpie"/>
        </w:rPr>
        <w:footnoteRef/>
      </w:r>
      <w:r>
        <w:t xml:space="preserve"> Párrafo 20.11 NIIF PYMES</w:t>
      </w:r>
    </w:p>
  </w:footnote>
  <w:footnote w:id="176">
    <w:p w:rsidR="0056568E" w:rsidRPr="00812DC7" w:rsidRDefault="0056568E" w:rsidP="00AE306A">
      <w:pPr>
        <w:pStyle w:val="Textonotapie"/>
      </w:pPr>
      <w:r>
        <w:rPr>
          <w:rStyle w:val="Refdenotaalpie"/>
        </w:rPr>
        <w:footnoteRef/>
      </w:r>
      <w:r>
        <w:t xml:space="preserve"> Párrafo 20.12 NIIF PYMES</w:t>
      </w:r>
    </w:p>
  </w:footnote>
  <w:footnote w:id="177">
    <w:p w:rsidR="0056568E" w:rsidRPr="009E5097" w:rsidRDefault="0056568E" w:rsidP="00AE306A">
      <w:pPr>
        <w:pStyle w:val="Textonotapie"/>
        <w:rPr>
          <w:lang w:val="es-MX"/>
        </w:rPr>
      </w:pPr>
      <w:r>
        <w:rPr>
          <w:rStyle w:val="Refdenotaalpie"/>
        </w:rPr>
        <w:footnoteRef/>
      </w:r>
      <w:r>
        <w:t xml:space="preserve"> </w:t>
      </w:r>
      <w:r>
        <w:rPr>
          <w:lang w:val="es-MX"/>
        </w:rPr>
        <w:t>Párrafo 20.15 NIIF PYMES</w:t>
      </w:r>
    </w:p>
  </w:footnote>
  <w:footnote w:id="178">
    <w:p w:rsidR="0056568E" w:rsidRPr="00ED0C92" w:rsidRDefault="0056568E" w:rsidP="00AE306A">
      <w:pPr>
        <w:pStyle w:val="Textonotapie"/>
        <w:rPr>
          <w:lang w:val="es-MX"/>
        </w:rPr>
      </w:pPr>
      <w:r>
        <w:rPr>
          <w:rStyle w:val="Refdenotaalpie"/>
        </w:rPr>
        <w:footnoteRef/>
      </w:r>
      <w:r>
        <w:t xml:space="preserve"> </w:t>
      </w:r>
      <w:r>
        <w:rPr>
          <w:lang w:val="es-MX"/>
        </w:rPr>
        <w:t>Párrafo 20.17 NIIF PYMES</w:t>
      </w:r>
    </w:p>
  </w:footnote>
  <w:footnote w:id="179">
    <w:p w:rsidR="0056568E" w:rsidRPr="00B77965" w:rsidRDefault="0056568E" w:rsidP="00AE306A">
      <w:pPr>
        <w:pStyle w:val="Textonotapie"/>
        <w:rPr>
          <w:lang w:val="es-MX"/>
        </w:rPr>
      </w:pPr>
      <w:r>
        <w:rPr>
          <w:rStyle w:val="Refdenotaalpie"/>
        </w:rPr>
        <w:footnoteRef/>
      </w:r>
      <w:r>
        <w:t xml:space="preserve"> </w:t>
      </w:r>
      <w:r>
        <w:rPr>
          <w:lang w:val="es-MX"/>
        </w:rPr>
        <w:t>Párrafo 20.19 NIIF PYMES</w:t>
      </w:r>
    </w:p>
  </w:footnote>
  <w:footnote w:id="180">
    <w:p w:rsidR="0056568E" w:rsidRPr="00B77965" w:rsidRDefault="0056568E" w:rsidP="00AE306A">
      <w:pPr>
        <w:pStyle w:val="Textonotapie"/>
        <w:rPr>
          <w:lang w:val="es-MX"/>
        </w:rPr>
      </w:pPr>
      <w:r>
        <w:rPr>
          <w:rStyle w:val="Refdenotaalpie"/>
        </w:rPr>
        <w:footnoteRef/>
      </w:r>
      <w:r>
        <w:t xml:space="preserve"> </w:t>
      </w:r>
      <w:r>
        <w:rPr>
          <w:lang w:val="es-MX"/>
        </w:rPr>
        <w:t>Párrafo 20.24 NIIF PYMES</w:t>
      </w:r>
    </w:p>
  </w:footnote>
  <w:footnote w:id="181">
    <w:p w:rsidR="0056568E" w:rsidRPr="00B77965" w:rsidRDefault="0056568E" w:rsidP="00AE306A">
      <w:pPr>
        <w:pStyle w:val="Textonotapie"/>
        <w:rPr>
          <w:lang w:val="es-MX"/>
        </w:rPr>
      </w:pPr>
      <w:r>
        <w:rPr>
          <w:rStyle w:val="Refdenotaalpie"/>
        </w:rPr>
        <w:footnoteRef/>
      </w:r>
      <w:r>
        <w:t xml:space="preserve"> </w:t>
      </w:r>
      <w:r>
        <w:rPr>
          <w:lang w:val="es-MX"/>
        </w:rPr>
        <w:t>Párrafo 20.25 NIIF PYMES</w:t>
      </w:r>
    </w:p>
  </w:footnote>
  <w:footnote w:id="182">
    <w:p w:rsidR="0056568E" w:rsidRPr="00133748" w:rsidRDefault="0056568E" w:rsidP="00AE306A">
      <w:pPr>
        <w:pStyle w:val="Textonotapie"/>
      </w:pPr>
      <w:r>
        <w:rPr>
          <w:rStyle w:val="Refdenotaalpie"/>
        </w:rPr>
        <w:footnoteRef/>
      </w:r>
      <w:r>
        <w:t xml:space="preserve"> Párrafo 20.26 NIIF PYMES</w:t>
      </w:r>
    </w:p>
  </w:footnote>
  <w:footnote w:id="183">
    <w:p w:rsidR="0056568E" w:rsidRPr="00133748" w:rsidRDefault="0056568E" w:rsidP="00AE306A">
      <w:pPr>
        <w:pStyle w:val="Textonotapie"/>
      </w:pPr>
      <w:r>
        <w:rPr>
          <w:rStyle w:val="Refdenotaalpie"/>
        </w:rPr>
        <w:footnoteRef/>
      </w:r>
      <w:r>
        <w:t xml:space="preserve"> Párrafo 20.27 NIIF PYMES</w:t>
      </w:r>
    </w:p>
  </w:footnote>
  <w:footnote w:id="184">
    <w:p w:rsidR="0056568E" w:rsidRPr="00FB2F94" w:rsidRDefault="0056568E" w:rsidP="00AE306A">
      <w:pPr>
        <w:pStyle w:val="Textonotapie"/>
      </w:pPr>
      <w:r>
        <w:rPr>
          <w:rStyle w:val="Refdenotaalpie"/>
        </w:rPr>
        <w:footnoteRef/>
      </w:r>
      <w:r>
        <w:t xml:space="preserve"> Párrafo 20.12 NIIF PYMES</w:t>
      </w:r>
    </w:p>
  </w:footnote>
  <w:footnote w:id="185">
    <w:p w:rsidR="0056568E" w:rsidRDefault="0056568E" w:rsidP="00AE306A">
      <w:pPr>
        <w:pStyle w:val="Textonotapie"/>
      </w:pPr>
      <w:r>
        <w:rPr>
          <w:rStyle w:val="Refdenotaalpie"/>
        </w:rPr>
        <w:footnoteRef/>
      </w:r>
      <w:r>
        <w:t xml:space="preserve"> Párrafo 4.11C NIIF PYMES</w:t>
      </w:r>
    </w:p>
  </w:footnote>
  <w:footnote w:id="186">
    <w:p w:rsidR="0056568E" w:rsidRPr="002761D7" w:rsidRDefault="0056568E" w:rsidP="00AE306A">
      <w:pPr>
        <w:pStyle w:val="Textonotapie"/>
        <w:rPr>
          <w:lang w:val="es-MX"/>
        </w:rPr>
      </w:pPr>
      <w:r>
        <w:rPr>
          <w:rStyle w:val="Refdenotaalpie"/>
        </w:rPr>
        <w:footnoteRef/>
      </w:r>
      <w:r>
        <w:t xml:space="preserve"> </w:t>
      </w:r>
      <w:r>
        <w:rPr>
          <w:lang w:val="es-MX"/>
        </w:rPr>
        <w:t>Párrafo 20.13 NIIF PYMES</w:t>
      </w:r>
    </w:p>
  </w:footnote>
  <w:footnote w:id="187">
    <w:p w:rsidR="0056568E" w:rsidRPr="002761D7" w:rsidRDefault="0056568E" w:rsidP="00AE306A">
      <w:pPr>
        <w:pStyle w:val="Textonotapie"/>
      </w:pPr>
      <w:r>
        <w:rPr>
          <w:rStyle w:val="Refdenotaalpie"/>
        </w:rPr>
        <w:footnoteRef/>
      </w:r>
      <w:r>
        <w:t xml:space="preserve"> Párrafo 20.16 NIIF PYMES</w:t>
      </w:r>
    </w:p>
  </w:footnote>
  <w:footnote w:id="188">
    <w:p w:rsidR="0056568E" w:rsidRPr="002761D7" w:rsidRDefault="0056568E" w:rsidP="00AE306A">
      <w:pPr>
        <w:pStyle w:val="Textonotapie"/>
      </w:pPr>
      <w:r>
        <w:rPr>
          <w:rStyle w:val="Refdenotaalpie"/>
        </w:rPr>
        <w:footnoteRef/>
      </w:r>
      <w:r>
        <w:t xml:space="preserve"> Párrafo 20.23 NIIF PYMES</w:t>
      </w:r>
    </w:p>
  </w:footnote>
  <w:footnote w:id="189">
    <w:p w:rsidR="0056568E" w:rsidRPr="002761D7" w:rsidRDefault="0056568E" w:rsidP="00AE306A">
      <w:pPr>
        <w:pStyle w:val="Textonotapie"/>
      </w:pPr>
      <w:r>
        <w:rPr>
          <w:rStyle w:val="Refdenotaalpie"/>
        </w:rPr>
        <w:footnoteRef/>
      </w:r>
      <w:r>
        <w:t xml:space="preserve"> Párrafo 20.30 NIIF PYMES</w:t>
      </w:r>
    </w:p>
  </w:footnote>
  <w:footnote w:id="190">
    <w:p w:rsidR="0056568E" w:rsidRDefault="0056568E">
      <w:pPr>
        <w:pStyle w:val="Textonotapie"/>
      </w:pPr>
      <w:r>
        <w:rPr>
          <w:rStyle w:val="Refdenotaalpie"/>
        </w:rPr>
        <w:footnoteRef/>
      </w:r>
      <w:r>
        <w:t xml:space="preserve"> Párrafo 16.1 NIIF PYMES</w:t>
      </w:r>
    </w:p>
  </w:footnote>
  <w:footnote w:id="191">
    <w:p w:rsidR="0056568E" w:rsidRDefault="0056568E">
      <w:pPr>
        <w:pStyle w:val="Textonotapie"/>
      </w:pPr>
      <w:r>
        <w:rPr>
          <w:rStyle w:val="Refdenotaalpie"/>
        </w:rPr>
        <w:footnoteRef/>
      </w:r>
      <w:r>
        <w:t xml:space="preserve"> Propiedades consideradas en su totalidad o en partes, o ambas</w:t>
      </w:r>
    </w:p>
  </w:footnote>
  <w:footnote w:id="192">
    <w:p w:rsidR="0056568E" w:rsidRDefault="0056568E">
      <w:pPr>
        <w:pStyle w:val="Textonotapie"/>
      </w:pPr>
      <w:r>
        <w:rPr>
          <w:rStyle w:val="Refdenotaalpie"/>
        </w:rPr>
        <w:footnoteRef/>
      </w:r>
      <w:r>
        <w:t xml:space="preserve"> </w:t>
      </w:r>
      <w:r>
        <w:rPr>
          <w:rFonts w:cs="Arial"/>
          <w:szCs w:val="24"/>
        </w:rPr>
        <w:t>P</w:t>
      </w:r>
      <w:r w:rsidRPr="008D5768">
        <w:rPr>
          <w:rFonts w:cs="Arial"/>
          <w:szCs w:val="24"/>
        </w:rPr>
        <w:t>or parte del dueño o por parte del arrendatario que haya acordado un arrendamiento financiero</w:t>
      </w:r>
    </w:p>
  </w:footnote>
  <w:footnote w:id="193">
    <w:p w:rsidR="0056568E" w:rsidRDefault="0056568E">
      <w:pPr>
        <w:pStyle w:val="Textonotapie"/>
      </w:pPr>
      <w:r>
        <w:rPr>
          <w:rStyle w:val="Refdenotaalpie"/>
        </w:rPr>
        <w:footnoteRef/>
      </w:r>
      <w:r>
        <w:t xml:space="preserve"> En un </w:t>
      </w:r>
      <w:r>
        <w:rPr>
          <w:rFonts w:cs="Arial"/>
          <w:szCs w:val="24"/>
        </w:rPr>
        <w:t>régimen de arrendamiento operativo</w:t>
      </w:r>
    </w:p>
  </w:footnote>
  <w:footnote w:id="194">
    <w:p w:rsidR="0056568E" w:rsidRDefault="0056568E">
      <w:pPr>
        <w:pStyle w:val="Textonotapie"/>
      </w:pPr>
      <w:r>
        <w:rPr>
          <w:rStyle w:val="Refdenotaalpie"/>
        </w:rPr>
        <w:footnoteRef/>
      </w:r>
      <w:r>
        <w:t xml:space="preserve"> La referencia es tomada de la NIC 40.8 </w:t>
      </w:r>
    </w:p>
  </w:footnote>
  <w:footnote w:id="195">
    <w:p w:rsidR="0056568E" w:rsidRDefault="0056568E">
      <w:pPr>
        <w:pStyle w:val="Textonotapie"/>
      </w:pPr>
      <w:r>
        <w:rPr>
          <w:rStyle w:val="Refdenotaalpie"/>
        </w:rPr>
        <w:footnoteRef/>
      </w:r>
      <w:r>
        <w:t xml:space="preserve"> Párrafo 16.2 NIIF PYMES</w:t>
      </w:r>
    </w:p>
  </w:footnote>
  <w:footnote w:id="196">
    <w:p w:rsidR="0056568E" w:rsidRDefault="0056568E">
      <w:pPr>
        <w:pStyle w:val="Textonotapie"/>
      </w:pPr>
      <w:r>
        <w:rPr>
          <w:rStyle w:val="Refdenotaalpie"/>
        </w:rPr>
        <w:footnoteRef/>
      </w:r>
      <w:r>
        <w:t xml:space="preserve"> Párrafo 16.4 NIIF PYMES</w:t>
      </w:r>
    </w:p>
  </w:footnote>
  <w:footnote w:id="197">
    <w:p w:rsidR="0056568E" w:rsidRDefault="0056568E">
      <w:pPr>
        <w:pStyle w:val="Textonotapie"/>
      </w:pPr>
      <w:r>
        <w:rPr>
          <w:rStyle w:val="Refdenotaalpie"/>
        </w:rPr>
        <w:footnoteRef/>
      </w:r>
      <w:r>
        <w:t xml:space="preserve"> Párrafo 6.5 NIIF PYMES</w:t>
      </w:r>
    </w:p>
  </w:footnote>
  <w:footnote w:id="198">
    <w:p w:rsidR="0056568E" w:rsidRDefault="0056568E">
      <w:pPr>
        <w:pStyle w:val="Textonotapie"/>
      </w:pPr>
      <w:r>
        <w:rPr>
          <w:rStyle w:val="Refdenotaalpie"/>
        </w:rPr>
        <w:footnoteRef/>
      </w:r>
      <w:r>
        <w:t xml:space="preserve"> Párrafo 16.7 NIIF PYMES</w:t>
      </w:r>
    </w:p>
  </w:footnote>
  <w:footnote w:id="199">
    <w:p w:rsidR="0056568E" w:rsidRDefault="0056568E">
      <w:pPr>
        <w:pStyle w:val="Textonotapie"/>
      </w:pPr>
      <w:r>
        <w:rPr>
          <w:rStyle w:val="Refdenotaalpie"/>
        </w:rPr>
        <w:footnoteRef/>
      </w:r>
      <w:r>
        <w:t xml:space="preserve"> Párrafo 16.8 NIIF PYMES</w:t>
      </w:r>
    </w:p>
  </w:footnote>
  <w:footnote w:id="200">
    <w:p w:rsidR="0056568E" w:rsidRDefault="0056568E">
      <w:pPr>
        <w:pStyle w:val="Textonotapie"/>
      </w:pPr>
      <w:r>
        <w:rPr>
          <w:rStyle w:val="Refdenotaalpie"/>
        </w:rPr>
        <w:footnoteRef/>
      </w:r>
      <w:r>
        <w:t xml:space="preserve"> Párrafo 16.9 NIIF PYMES</w:t>
      </w:r>
    </w:p>
  </w:footnote>
  <w:footnote w:id="201">
    <w:p w:rsidR="0056568E" w:rsidRPr="007A275B" w:rsidRDefault="0056568E" w:rsidP="00625327">
      <w:pPr>
        <w:pStyle w:val="Textonotapie"/>
        <w:rPr>
          <w:lang w:val="es-MX"/>
        </w:rPr>
      </w:pPr>
      <w:r>
        <w:rPr>
          <w:rStyle w:val="Refdenotaalpie"/>
        </w:rPr>
        <w:footnoteRef/>
      </w:r>
      <w:r>
        <w:t xml:space="preserve"> </w:t>
      </w:r>
      <w:r>
        <w:rPr>
          <w:lang w:val="es-MX"/>
        </w:rPr>
        <w:t>Párrafo 29.1  NIIF PYMES</w:t>
      </w:r>
    </w:p>
  </w:footnote>
  <w:footnote w:id="202">
    <w:p w:rsidR="0056568E" w:rsidRPr="00F51FA9" w:rsidRDefault="0056568E" w:rsidP="00625327">
      <w:pPr>
        <w:pStyle w:val="Textonotapie"/>
      </w:pPr>
      <w:r>
        <w:rPr>
          <w:rStyle w:val="Refdenotaalpie"/>
        </w:rPr>
        <w:footnoteRef/>
      </w:r>
      <w:r>
        <w:t xml:space="preserve"> Párrafo 29.2  NIIF PYMES</w:t>
      </w:r>
    </w:p>
  </w:footnote>
  <w:footnote w:id="203">
    <w:p w:rsidR="0056568E" w:rsidRPr="00F26F26" w:rsidRDefault="0056568E" w:rsidP="00625327">
      <w:pPr>
        <w:pStyle w:val="Textonotapie"/>
        <w:rPr>
          <w:lang w:val="es-MX"/>
        </w:rPr>
      </w:pPr>
      <w:r>
        <w:rPr>
          <w:rStyle w:val="Refdenotaalpie"/>
        </w:rPr>
        <w:footnoteRef/>
      </w:r>
      <w:r>
        <w:t xml:space="preserve"> </w:t>
      </w:r>
      <w:r>
        <w:rPr>
          <w:lang w:val="es-MX"/>
        </w:rPr>
        <w:t>Párrafo 29.9  NIIF PYMES</w:t>
      </w:r>
    </w:p>
  </w:footnote>
  <w:footnote w:id="204">
    <w:p w:rsidR="0056568E" w:rsidRPr="00F26F26" w:rsidRDefault="0056568E" w:rsidP="00625327">
      <w:pPr>
        <w:pStyle w:val="Textonotapie"/>
      </w:pPr>
      <w:r>
        <w:rPr>
          <w:rStyle w:val="Refdenotaalpie"/>
        </w:rPr>
        <w:footnoteRef/>
      </w:r>
      <w:r>
        <w:t xml:space="preserve"> Párrafo 29.2   NIIF PYMES</w:t>
      </w:r>
    </w:p>
  </w:footnote>
  <w:footnote w:id="205">
    <w:p w:rsidR="0056568E" w:rsidRPr="00F26F26" w:rsidRDefault="0056568E" w:rsidP="00625327">
      <w:pPr>
        <w:pStyle w:val="Textonotapie"/>
        <w:rPr>
          <w:lang w:val="es-MX"/>
        </w:rPr>
      </w:pPr>
      <w:r>
        <w:rPr>
          <w:rStyle w:val="Refdenotaalpie"/>
        </w:rPr>
        <w:footnoteRef/>
      </w:r>
      <w:r>
        <w:t xml:space="preserve"> </w:t>
      </w:r>
      <w:r>
        <w:rPr>
          <w:lang w:val="es-MX"/>
        </w:rPr>
        <w:t>Párrafo 29.2   NIIF PYMES</w:t>
      </w:r>
    </w:p>
  </w:footnote>
  <w:footnote w:id="206">
    <w:p w:rsidR="0056568E" w:rsidRPr="00F26F26" w:rsidRDefault="0056568E" w:rsidP="00625327">
      <w:pPr>
        <w:pStyle w:val="Textonotapie"/>
        <w:rPr>
          <w:lang w:val="es-MX"/>
        </w:rPr>
      </w:pPr>
      <w:r>
        <w:rPr>
          <w:rStyle w:val="Refdenotaalpie"/>
        </w:rPr>
        <w:footnoteRef/>
      </w:r>
      <w:r>
        <w:t xml:space="preserve"> </w:t>
      </w:r>
      <w:r>
        <w:rPr>
          <w:lang w:val="es-MX"/>
        </w:rPr>
        <w:t>Párrafo 29.9   NIIF PYMES</w:t>
      </w:r>
    </w:p>
  </w:footnote>
  <w:footnote w:id="207">
    <w:p w:rsidR="0056568E" w:rsidRPr="007A275B" w:rsidRDefault="0056568E" w:rsidP="00625327">
      <w:pPr>
        <w:pStyle w:val="Textonotapie"/>
        <w:rPr>
          <w:lang w:val="es-MX"/>
        </w:rPr>
      </w:pPr>
      <w:r>
        <w:rPr>
          <w:rStyle w:val="Refdenotaalpie"/>
        </w:rPr>
        <w:footnoteRef/>
      </w:r>
      <w:r>
        <w:t xml:space="preserve"> Párrafo 29.3   NIIF PYMES </w:t>
      </w:r>
    </w:p>
  </w:footnote>
  <w:footnote w:id="208">
    <w:p w:rsidR="0056568E" w:rsidRPr="002B6FCD" w:rsidRDefault="0056568E" w:rsidP="00625327">
      <w:pPr>
        <w:pStyle w:val="Textonotapie"/>
      </w:pPr>
      <w:r>
        <w:rPr>
          <w:rStyle w:val="Refdenotaalpie"/>
        </w:rPr>
        <w:footnoteRef/>
      </w:r>
      <w:r>
        <w:t xml:space="preserve"> Párrafo 29.4   NIIF PYMES</w:t>
      </w:r>
    </w:p>
  </w:footnote>
  <w:footnote w:id="209">
    <w:p w:rsidR="0056568E" w:rsidRPr="002B6FCD" w:rsidRDefault="0056568E" w:rsidP="00625327">
      <w:pPr>
        <w:pStyle w:val="Textonotapie"/>
      </w:pPr>
      <w:r>
        <w:rPr>
          <w:rStyle w:val="Refdenotaalpie"/>
        </w:rPr>
        <w:footnoteRef/>
      </w:r>
      <w:r>
        <w:t xml:space="preserve"> Párrafo 29.5   NIIF PYMES</w:t>
      </w:r>
    </w:p>
  </w:footnote>
  <w:footnote w:id="210">
    <w:p w:rsidR="0056568E" w:rsidRPr="002B6FCD" w:rsidRDefault="0056568E" w:rsidP="00625327">
      <w:pPr>
        <w:pStyle w:val="Textonotapie"/>
      </w:pPr>
      <w:r>
        <w:rPr>
          <w:rStyle w:val="Refdenotaalpie"/>
        </w:rPr>
        <w:footnoteRef/>
      </w:r>
      <w:r>
        <w:t xml:space="preserve"> Párrafo 29.6   NIIF PYMES</w:t>
      </w:r>
    </w:p>
  </w:footnote>
  <w:footnote w:id="211">
    <w:p w:rsidR="0056568E" w:rsidRPr="002B6FCD" w:rsidRDefault="0056568E" w:rsidP="00625327">
      <w:pPr>
        <w:pStyle w:val="Textonotapie"/>
      </w:pPr>
      <w:r>
        <w:rPr>
          <w:rStyle w:val="Refdenotaalpie"/>
        </w:rPr>
        <w:footnoteRef/>
      </w:r>
      <w:r>
        <w:t xml:space="preserve"> Párrafo 29.9   NIIF PYMES</w:t>
      </w:r>
    </w:p>
  </w:footnote>
  <w:footnote w:id="212">
    <w:p w:rsidR="0056568E" w:rsidRPr="002B6FCD" w:rsidRDefault="0056568E" w:rsidP="00625327">
      <w:pPr>
        <w:pStyle w:val="Textonotapie"/>
      </w:pPr>
      <w:r>
        <w:rPr>
          <w:rStyle w:val="Refdenotaalpie"/>
        </w:rPr>
        <w:footnoteRef/>
      </w:r>
      <w:r>
        <w:t xml:space="preserve"> Párrafo 29.10 NIIF PYMES</w:t>
      </w:r>
    </w:p>
  </w:footnote>
  <w:footnote w:id="213">
    <w:p w:rsidR="0056568E" w:rsidRPr="002B6FCD" w:rsidRDefault="0056568E" w:rsidP="00625327">
      <w:pPr>
        <w:pStyle w:val="Textonotapie"/>
      </w:pPr>
      <w:r>
        <w:rPr>
          <w:rStyle w:val="Refdenotaalpie"/>
        </w:rPr>
        <w:footnoteRef/>
      </w:r>
      <w:r>
        <w:t xml:space="preserve"> Párrafo 29.11 NIIF PYMES</w:t>
      </w:r>
    </w:p>
  </w:footnote>
  <w:footnote w:id="214">
    <w:p w:rsidR="0056568E" w:rsidRPr="00DB5B1B" w:rsidRDefault="0056568E" w:rsidP="00625327">
      <w:pPr>
        <w:pStyle w:val="Textonotapie"/>
      </w:pPr>
      <w:r>
        <w:rPr>
          <w:rStyle w:val="Refdenotaalpie"/>
        </w:rPr>
        <w:footnoteRef/>
      </w:r>
      <w:r>
        <w:t xml:space="preserve"> Párrafo 29.12 NIIF PYMES</w:t>
      </w:r>
    </w:p>
  </w:footnote>
  <w:footnote w:id="215">
    <w:p w:rsidR="0056568E" w:rsidRPr="00DB5B1B" w:rsidRDefault="0056568E" w:rsidP="00625327">
      <w:pPr>
        <w:pStyle w:val="Textonotapie"/>
      </w:pPr>
      <w:r>
        <w:rPr>
          <w:rStyle w:val="Refdenotaalpie"/>
        </w:rPr>
        <w:footnoteRef/>
      </w:r>
      <w:r>
        <w:t xml:space="preserve"> Párrafo 29.14 NIIF PYMES</w:t>
      </w:r>
    </w:p>
  </w:footnote>
  <w:footnote w:id="216">
    <w:p w:rsidR="0056568E" w:rsidRPr="00DB5B1B" w:rsidRDefault="0056568E" w:rsidP="00625327">
      <w:pPr>
        <w:pStyle w:val="Textonotapie"/>
      </w:pPr>
      <w:r>
        <w:rPr>
          <w:rStyle w:val="Refdenotaalpie"/>
        </w:rPr>
        <w:footnoteRef/>
      </w:r>
      <w:r>
        <w:t xml:space="preserve"> Párrafo 29.15 NIIF PYMES</w:t>
      </w:r>
    </w:p>
  </w:footnote>
  <w:footnote w:id="217">
    <w:p w:rsidR="0056568E" w:rsidRPr="001E2AF1" w:rsidRDefault="0056568E" w:rsidP="00625327">
      <w:pPr>
        <w:pStyle w:val="Textonotapie"/>
      </w:pPr>
      <w:r>
        <w:rPr>
          <w:rStyle w:val="Refdenotaalpie"/>
        </w:rPr>
        <w:footnoteRef/>
      </w:r>
      <w:r>
        <w:t xml:space="preserve"> Párrafo 29.18 NIIF PYMES</w:t>
      </w:r>
    </w:p>
  </w:footnote>
  <w:footnote w:id="218">
    <w:p w:rsidR="0056568E" w:rsidRPr="001E2AF1" w:rsidRDefault="0056568E" w:rsidP="00625327">
      <w:pPr>
        <w:pStyle w:val="Textonotapie"/>
      </w:pPr>
      <w:r>
        <w:rPr>
          <w:rStyle w:val="Refdenotaalpie"/>
        </w:rPr>
        <w:footnoteRef/>
      </w:r>
      <w:r>
        <w:t xml:space="preserve"> Párrafo 29.20 NIIF PYMES</w:t>
      </w:r>
    </w:p>
  </w:footnote>
  <w:footnote w:id="219">
    <w:p w:rsidR="0056568E" w:rsidRPr="001E2AF1" w:rsidRDefault="0056568E" w:rsidP="00625327">
      <w:pPr>
        <w:pStyle w:val="Textonotapie"/>
      </w:pPr>
      <w:r>
        <w:rPr>
          <w:rStyle w:val="Refdenotaalpie"/>
        </w:rPr>
        <w:footnoteRef/>
      </w:r>
      <w:r>
        <w:t xml:space="preserve"> Párrafo 29.21 NIIF PYMES</w:t>
      </w:r>
    </w:p>
  </w:footnote>
  <w:footnote w:id="220">
    <w:p w:rsidR="0056568E" w:rsidRPr="001E2AF1" w:rsidRDefault="0056568E" w:rsidP="00625327">
      <w:pPr>
        <w:pStyle w:val="Textonotapie"/>
      </w:pPr>
      <w:r>
        <w:rPr>
          <w:rStyle w:val="Refdenotaalpie"/>
        </w:rPr>
        <w:footnoteRef/>
      </w:r>
      <w:r>
        <w:t xml:space="preserve"> Párrafo 29.23 NIIF PYMES</w:t>
      </w:r>
    </w:p>
  </w:footnote>
  <w:footnote w:id="221">
    <w:p w:rsidR="0056568E" w:rsidRPr="00FA5CEF" w:rsidRDefault="0056568E" w:rsidP="00625327">
      <w:pPr>
        <w:pStyle w:val="Textonotapie"/>
        <w:rPr>
          <w:lang w:val="es-MX"/>
        </w:rPr>
      </w:pPr>
      <w:r>
        <w:rPr>
          <w:rStyle w:val="Refdenotaalpie"/>
        </w:rPr>
        <w:footnoteRef/>
      </w:r>
      <w:r>
        <w:t xml:space="preserve"> </w:t>
      </w:r>
      <w:r>
        <w:rPr>
          <w:lang w:val="es-MX"/>
        </w:rPr>
        <w:t>Notas Medición de impuestos corrientes y diferidos Sección 29 NIIF PYMES</w:t>
      </w:r>
    </w:p>
  </w:footnote>
  <w:footnote w:id="222">
    <w:p w:rsidR="0056568E" w:rsidRPr="00013C6A" w:rsidRDefault="0056568E" w:rsidP="00625327">
      <w:pPr>
        <w:pStyle w:val="Textonotapie"/>
      </w:pPr>
      <w:r>
        <w:rPr>
          <w:rStyle w:val="Refdenotaalpie"/>
        </w:rPr>
        <w:footnoteRef/>
      </w:r>
      <w:r>
        <w:t xml:space="preserve"> Párrafo 29.26 NIIF PYMES</w:t>
      </w:r>
    </w:p>
  </w:footnote>
  <w:footnote w:id="223">
    <w:p w:rsidR="0056568E" w:rsidRPr="00013C6A" w:rsidRDefault="0056568E" w:rsidP="00625327">
      <w:pPr>
        <w:pStyle w:val="Textonotapie"/>
      </w:pPr>
      <w:r>
        <w:rPr>
          <w:rStyle w:val="Refdenotaalpie"/>
        </w:rPr>
        <w:footnoteRef/>
      </w:r>
      <w:r>
        <w:t xml:space="preserve"> Notas Retenciones fiscales sobre dividendos Sección 29 NIIF PYMES</w:t>
      </w:r>
    </w:p>
  </w:footnote>
  <w:footnote w:id="224">
    <w:p w:rsidR="0056568E" w:rsidRPr="00A30A0E" w:rsidRDefault="0056568E" w:rsidP="00625327">
      <w:pPr>
        <w:pStyle w:val="Textonotapie"/>
        <w:rPr>
          <w:lang w:val="es-MX"/>
        </w:rPr>
      </w:pPr>
      <w:r>
        <w:rPr>
          <w:rStyle w:val="Refdenotaalpie"/>
        </w:rPr>
        <w:footnoteRef/>
      </w:r>
      <w:r>
        <w:t xml:space="preserve"> </w:t>
      </w:r>
      <w:r>
        <w:rPr>
          <w:lang w:val="es-MX"/>
        </w:rPr>
        <w:t>Párrafo 29.27 NIIF PYMES</w:t>
      </w:r>
    </w:p>
  </w:footnote>
  <w:footnote w:id="225">
    <w:p w:rsidR="0056568E" w:rsidRPr="00F32964" w:rsidRDefault="0056568E" w:rsidP="00625327">
      <w:pPr>
        <w:pStyle w:val="Textonotapie"/>
        <w:rPr>
          <w:lang w:val="es-MX"/>
        </w:rPr>
      </w:pPr>
      <w:r>
        <w:rPr>
          <w:rStyle w:val="Refdenotaalpie"/>
        </w:rPr>
        <w:footnoteRef/>
      </w:r>
      <w:r>
        <w:t xml:space="preserve"> </w:t>
      </w:r>
      <w:r>
        <w:rPr>
          <w:lang w:val="es-MX"/>
        </w:rPr>
        <w:t>Párrafo 29.28 NIIF PYMES</w:t>
      </w:r>
    </w:p>
  </w:footnote>
  <w:footnote w:id="226">
    <w:p w:rsidR="0056568E" w:rsidRPr="00F32964" w:rsidRDefault="0056568E" w:rsidP="00625327">
      <w:pPr>
        <w:pStyle w:val="Textonotapie"/>
      </w:pPr>
      <w:r>
        <w:rPr>
          <w:rStyle w:val="Refdenotaalpie"/>
        </w:rPr>
        <w:footnoteRef/>
      </w:r>
      <w:r>
        <w:t xml:space="preserve"> Párrafo 29.29 NIIF PYMES</w:t>
      </w:r>
    </w:p>
  </w:footnote>
  <w:footnote w:id="227">
    <w:p w:rsidR="0056568E" w:rsidRPr="00F32964" w:rsidRDefault="0056568E" w:rsidP="00625327">
      <w:pPr>
        <w:pStyle w:val="Textonotapie"/>
      </w:pPr>
      <w:r>
        <w:rPr>
          <w:rStyle w:val="Refdenotaalpie"/>
        </w:rPr>
        <w:footnoteRef/>
      </w:r>
      <w:r>
        <w:t xml:space="preserve"> Párrafo 29.30 NIIF PYMES</w:t>
      </w:r>
    </w:p>
  </w:footnote>
  <w:footnote w:id="228">
    <w:p w:rsidR="0056568E" w:rsidRPr="00F32964" w:rsidRDefault="0056568E" w:rsidP="00625327">
      <w:pPr>
        <w:pStyle w:val="Textonotapie"/>
      </w:pPr>
      <w:r>
        <w:rPr>
          <w:rStyle w:val="Refdenotaalpie"/>
        </w:rPr>
        <w:footnoteRef/>
      </w:r>
      <w:r>
        <w:t xml:space="preserve"> Párrafo 29.31 NIIF PYMES</w:t>
      </w:r>
    </w:p>
  </w:footnote>
  <w:footnote w:id="229">
    <w:p w:rsidR="0056568E" w:rsidRPr="00F32964" w:rsidRDefault="0056568E" w:rsidP="00625327">
      <w:pPr>
        <w:pStyle w:val="Textonotapie"/>
      </w:pPr>
      <w:r>
        <w:rPr>
          <w:rStyle w:val="Refdenotaalpie"/>
        </w:rPr>
        <w:footnoteRef/>
      </w:r>
      <w:r>
        <w:t xml:space="preserve"> Párrafo 29.32 NIIF PYMES</w:t>
      </w:r>
    </w:p>
  </w:footnote>
  <w:footnote w:id="230">
    <w:p w:rsidR="0056568E" w:rsidRDefault="0056568E" w:rsidP="00D24E14">
      <w:pPr>
        <w:pStyle w:val="Textonotapie"/>
      </w:pPr>
      <w:r>
        <w:rPr>
          <w:rStyle w:val="Refdenotaalpie"/>
        </w:rPr>
        <w:footnoteRef/>
      </w:r>
      <w:r>
        <w:t xml:space="preserve"> Párrafo 23.1 NIIF PYMES</w:t>
      </w:r>
    </w:p>
  </w:footnote>
  <w:footnote w:id="231">
    <w:p w:rsidR="0056568E" w:rsidRDefault="0056568E" w:rsidP="00D24E14">
      <w:pPr>
        <w:pStyle w:val="Textonotapie"/>
      </w:pPr>
      <w:r>
        <w:rPr>
          <w:rStyle w:val="Refdenotaalpie"/>
        </w:rPr>
        <w:footnoteRef/>
      </w:r>
      <w:r>
        <w:t xml:space="preserve"> Párrafo 23.14 NIIF PYMES</w:t>
      </w:r>
      <w:r>
        <w:tab/>
      </w:r>
    </w:p>
  </w:footnote>
  <w:footnote w:id="232">
    <w:p w:rsidR="0056568E" w:rsidRDefault="0056568E" w:rsidP="00D24E14">
      <w:pPr>
        <w:pStyle w:val="Textonotapie"/>
      </w:pPr>
      <w:r>
        <w:rPr>
          <w:rStyle w:val="Refdenotaalpie"/>
        </w:rPr>
        <w:footnoteRef/>
      </w:r>
      <w:r>
        <w:t xml:space="preserve"> Párrafo 23.16 NIIF PYMES</w:t>
      </w:r>
    </w:p>
  </w:footnote>
  <w:footnote w:id="233">
    <w:p w:rsidR="0056568E" w:rsidRDefault="0056568E" w:rsidP="00D24E14">
      <w:pPr>
        <w:pStyle w:val="Textonotapie"/>
      </w:pPr>
      <w:r>
        <w:rPr>
          <w:rStyle w:val="Refdenotaalpie"/>
        </w:rPr>
        <w:footnoteRef/>
      </w:r>
      <w:r>
        <w:t xml:space="preserve"> Párrafo 23.10 NIIF PYMES</w:t>
      </w:r>
    </w:p>
  </w:footnote>
  <w:footnote w:id="234">
    <w:p w:rsidR="0056568E" w:rsidRDefault="0056568E" w:rsidP="00D24E14">
      <w:pPr>
        <w:pStyle w:val="Textonotapie"/>
      </w:pPr>
      <w:r>
        <w:rPr>
          <w:rStyle w:val="Refdenotaalpie"/>
        </w:rPr>
        <w:footnoteRef/>
      </w:r>
      <w:r>
        <w:t xml:space="preserve"> Párrafo 23.13 NIIF PYMES</w:t>
      </w:r>
    </w:p>
  </w:footnote>
  <w:footnote w:id="235">
    <w:p w:rsidR="0056568E" w:rsidRDefault="0056568E" w:rsidP="00D24E14">
      <w:pPr>
        <w:pStyle w:val="Textonotapie"/>
      </w:pPr>
      <w:r>
        <w:rPr>
          <w:rStyle w:val="Refdenotaalpie"/>
        </w:rPr>
        <w:footnoteRef/>
      </w:r>
      <w:r>
        <w:t xml:space="preserve"> Párrafo 23.3 NIIF PYMES</w:t>
      </w:r>
    </w:p>
  </w:footnote>
  <w:footnote w:id="236">
    <w:p w:rsidR="0056568E" w:rsidRDefault="0056568E" w:rsidP="00D24E14">
      <w:pPr>
        <w:pStyle w:val="Textonotapie"/>
      </w:pPr>
      <w:r>
        <w:rPr>
          <w:rStyle w:val="Refdenotaalpie"/>
        </w:rPr>
        <w:footnoteRef/>
      </w:r>
      <w:r>
        <w:t xml:space="preserve"> Párrafo 23.4 NIIF PYMES</w:t>
      </w:r>
    </w:p>
  </w:footnote>
  <w:footnote w:id="237">
    <w:p w:rsidR="0056568E" w:rsidRDefault="0056568E" w:rsidP="00D24E14">
      <w:pPr>
        <w:pStyle w:val="Textonotapie"/>
      </w:pPr>
      <w:r>
        <w:rPr>
          <w:rStyle w:val="Refdenotaalpie"/>
        </w:rPr>
        <w:footnoteRef/>
      </w:r>
      <w:r>
        <w:t xml:space="preserve"> Párrafo 23.5 NIIF PYMES</w:t>
      </w:r>
    </w:p>
  </w:footnote>
  <w:footnote w:id="238">
    <w:p w:rsidR="0056568E" w:rsidRDefault="0056568E" w:rsidP="00D24E14">
      <w:pPr>
        <w:pStyle w:val="Textonotapie"/>
      </w:pPr>
      <w:r>
        <w:rPr>
          <w:rStyle w:val="Refdenotaalpie"/>
        </w:rPr>
        <w:footnoteRef/>
      </w:r>
      <w:r>
        <w:t xml:space="preserve"> Párrafo 23.6 NIIF PYMES</w:t>
      </w:r>
    </w:p>
  </w:footnote>
  <w:footnote w:id="239">
    <w:p w:rsidR="0056568E" w:rsidRDefault="0056568E" w:rsidP="00D24E14">
      <w:pPr>
        <w:pStyle w:val="Textonotapie"/>
      </w:pPr>
      <w:r>
        <w:rPr>
          <w:rStyle w:val="Refdenotaalpie"/>
        </w:rPr>
        <w:footnoteRef/>
      </w:r>
      <w:r>
        <w:t xml:space="preserve"> Párrafo 23.7 NIIF PYMES</w:t>
      </w:r>
    </w:p>
  </w:footnote>
  <w:footnote w:id="240">
    <w:p w:rsidR="0056568E" w:rsidRDefault="0056568E" w:rsidP="00D24E14">
      <w:pPr>
        <w:pStyle w:val="Textonotapie"/>
      </w:pPr>
      <w:r>
        <w:rPr>
          <w:rStyle w:val="Refdenotaalpie"/>
        </w:rPr>
        <w:footnoteRef/>
      </w:r>
      <w:r>
        <w:t xml:space="preserve"> Párrafo 23.21 NIIF PYMES</w:t>
      </w:r>
    </w:p>
  </w:footnote>
  <w:footnote w:id="241">
    <w:p w:rsidR="0056568E" w:rsidRDefault="0056568E" w:rsidP="00D24E14">
      <w:pPr>
        <w:pStyle w:val="Textonotapie"/>
      </w:pPr>
      <w:r>
        <w:rPr>
          <w:rStyle w:val="Refdenotaalpie"/>
        </w:rPr>
        <w:footnoteRef/>
      </w:r>
      <w:r>
        <w:t xml:space="preserve"> Párrafo 23.22 NIIF PYMES</w:t>
      </w:r>
    </w:p>
  </w:footnote>
  <w:footnote w:id="242">
    <w:p w:rsidR="0056568E" w:rsidRDefault="0056568E" w:rsidP="00D24E14">
      <w:pPr>
        <w:pStyle w:val="Textonotapie"/>
      </w:pPr>
      <w:r>
        <w:rPr>
          <w:rStyle w:val="Refdenotaalpie"/>
        </w:rPr>
        <w:footnoteRef/>
      </w:r>
      <w:r>
        <w:t xml:space="preserve"> Párrafo 23.24 NIIF PYMES</w:t>
      </w:r>
    </w:p>
  </w:footnote>
  <w:footnote w:id="243">
    <w:p w:rsidR="0056568E" w:rsidRDefault="0056568E" w:rsidP="00D24E14">
      <w:pPr>
        <w:pStyle w:val="Textonotapie"/>
      </w:pPr>
      <w:r>
        <w:rPr>
          <w:rStyle w:val="Refdenotaalpie"/>
        </w:rPr>
        <w:footnoteRef/>
      </w:r>
      <w:r>
        <w:t xml:space="preserve"> Párrafo 23.28 NIIF PYMES</w:t>
      </w:r>
    </w:p>
  </w:footnote>
  <w:footnote w:id="244">
    <w:p w:rsidR="0056568E" w:rsidRDefault="0056568E" w:rsidP="00D24E14">
      <w:pPr>
        <w:pStyle w:val="Textonotapie"/>
      </w:pPr>
      <w:r>
        <w:rPr>
          <w:rStyle w:val="Refdenotaalpie"/>
        </w:rPr>
        <w:footnoteRef/>
      </w:r>
      <w:r>
        <w:t xml:space="preserve"> Párrafo 23.29 NIIF PYMES</w:t>
      </w:r>
    </w:p>
  </w:footnote>
  <w:footnote w:id="245">
    <w:p w:rsidR="0056568E" w:rsidRDefault="0056568E" w:rsidP="00866DD0">
      <w:pPr>
        <w:pStyle w:val="Textonotapie"/>
      </w:pPr>
      <w:r>
        <w:rPr>
          <w:rStyle w:val="Refdenotaalpie"/>
        </w:rPr>
        <w:footnoteRef/>
      </w:r>
      <w:r>
        <w:t xml:space="preserve"> Párrafo 28.1 NIIF PYMES</w:t>
      </w:r>
    </w:p>
  </w:footnote>
  <w:footnote w:id="246">
    <w:p w:rsidR="0056568E" w:rsidRDefault="0056568E" w:rsidP="00760D12">
      <w:pPr>
        <w:pStyle w:val="Textonotapie"/>
      </w:pPr>
      <w:r>
        <w:rPr>
          <w:rStyle w:val="Refdenotaalpie"/>
        </w:rPr>
        <w:footnoteRef/>
      </w:r>
      <w:r>
        <w:t xml:space="preserve"> Párrafo 28.3 NIIF PYMES</w:t>
      </w:r>
    </w:p>
  </w:footnote>
  <w:footnote w:id="247">
    <w:p w:rsidR="0056568E" w:rsidRDefault="0056568E" w:rsidP="00760D12">
      <w:pPr>
        <w:pStyle w:val="Textonotapie"/>
      </w:pPr>
      <w:r>
        <w:rPr>
          <w:rStyle w:val="Refdenotaalpie"/>
        </w:rPr>
        <w:footnoteRef/>
      </w:r>
      <w:r>
        <w:t xml:space="preserve"> Párrafo 28.4 NIIF PYMES</w:t>
      </w:r>
    </w:p>
  </w:footnote>
  <w:footnote w:id="248">
    <w:p w:rsidR="0056568E" w:rsidRDefault="0056568E" w:rsidP="00760D12">
      <w:pPr>
        <w:pStyle w:val="Textonotapie"/>
      </w:pPr>
      <w:r>
        <w:rPr>
          <w:rStyle w:val="Refdenotaalpie"/>
        </w:rPr>
        <w:footnoteRef/>
      </w:r>
      <w:r>
        <w:t xml:space="preserve"> Párrafo 28.8 NIIF PYMES</w:t>
      </w:r>
    </w:p>
  </w:footnote>
  <w:footnote w:id="249">
    <w:p w:rsidR="0056568E" w:rsidRDefault="0056568E" w:rsidP="00962AB4">
      <w:pPr>
        <w:pStyle w:val="Textonotapie"/>
      </w:pPr>
      <w:r>
        <w:rPr>
          <w:rStyle w:val="Refdenotaalpie"/>
        </w:rPr>
        <w:footnoteRef/>
      </w:r>
      <w:r>
        <w:t xml:space="preserve"> Párrafo 28.9 NIIF PYMES</w:t>
      </w:r>
    </w:p>
  </w:footnote>
  <w:footnote w:id="250">
    <w:p w:rsidR="0056568E" w:rsidRDefault="0056568E" w:rsidP="00586952">
      <w:pPr>
        <w:pStyle w:val="Textonotapie"/>
      </w:pPr>
      <w:r>
        <w:rPr>
          <w:rStyle w:val="Refdenotaalpie"/>
        </w:rPr>
        <w:footnoteRef/>
      </w:r>
      <w:r>
        <w:t xml:space="preserve"> Párrafo 28.29 NIIF PYMES</w:t>
      </w:r>
    </w:p>
  </w:footnote>
  <w:footnote w:id="251">
    <w:p w:rsidR="0056568E" w:rsidRDefault="0056568E" w:rsidP="00586952">
      <w:pPr>
        <w:pStyle w:val="Textonotapie"/>
      </w:pPr>
      <w:r>
        <w:rPr>
          <w:rStyle w:val="Refdenotaalpie"/>
        </w:rPr>
        <w:footnoteRef/>
      </w:r>
      <w:r>
        <w:t xml:space="preserve"> Párrafo 28.32 NIIF PYMES</w:t>
      </w:r>
    </w:p>
  </w:footnote>
  <w:footnote w:id="252">
    <w:p w:rsidR="0056568E" w:rsidRDefault="0056568E" w:rsidP="00586952">
      <w:pPr>
        <w:pStyle w:val="Textonotapie"/>
      </w:pPr>
      <w:r>
        <w:rPr>
          <w:rStyle w:val="Refdenotaalpie"/>
        </w:rPr>
        <w:footnoteRef/>
      </w:r>
      <w:r>
        <w:t xml:space="preserve"> Párrafo 28.44 NIIF PYMES</w:t>
      </w:r>
    </w:p>
  </w:footnote>
  <w:footnote w:id="253">
    <w:p w:rsidR="0056568E" w:rsidRPr="00CF182B" w:rsidRDefault="0056568E" w:rsidP="009C489B">
      <w:pPr>
        <w:pStyle w:val="Textonotapie"/>
        <w:rPr>
          <w:lang w:val="es-MX"/>
        </w:rPr>
      </w:pPr>
      <w:r>
        <w:rPr>
          <w:rStyle w:val="Refdenotaalpie"/>
        </w:rPr>
        <w:footnoteRef/>
      </w:r>
      <w:r>
        <w:t xml:space="preserve"> </w:t>
      </w:r>
      <w:r>
        <w:rPr>
          <w:lang w:val="es-MX"/>
        </w:rPr>
        <w:t>Párrafo 11.1 NIIF PYMES</w:t>
      </w:r>
    </w:p>
  </w:footnote>
  <w:footnote w:id="254">
    <w:p w:rsidR="0056568E" w:rsidRPr="00053FF2" w:rsidRDefault="0056568E" w:rsidP="00274406">
      <w:pPr>
        <w:pStyle w:val="Textonotapie"/>
      </w:pPr>
      <w:r>
        <w:rPr>
          <w:rStyle w:val="Refdenotaalpie"/>
        </w:rPr>
        <w:footnoteRef/>
      </w:r>
      <w:r>
        <w:t xml:space="preserve"> Párrafo 11.8 NIIF PYMES</w:t>
      </w:r>
    </w:p>
  </w:footnote>
  <w:footnote w:id="255">
    <w:p w:rsidR="0056568E" w:rsidRPr="0082532D" w:rsidRDefault="0056568E" w:rsidP="00274406">
      <w:pPr>
        <w:pStyle w:val="Textonotapie"/>
      </w:pPr>
      <w:r>
        <w:rPr>
          <w:rStyle w:val="Refdenotaalpie"/>
        </w:rPr>
        <w:footnoteRef/>
      </w:r>
      <w:r>
        <w:t xml:space="preserve"> Párrafo 11.5   NIIF PYMES</w:t>
      </w:r>
    </w:p>
  </w:footnote>
  <w:footnote w:id="256">
    <w:p w:rsidR="0056568E" w:rsidRPr="00E8089B" w:rsidRDefault="0056568E" w:rsidP="00274406">
      <w:pPr>
        <w:pStyle w:val="Textonotapie"/>
      </w:pPr>
      <w:r>
        <w:rPr>
          <w:rStyle w:val="Refdenotaalpie"/>
        </w:rPr>
        <w:footnoteRef/>
      </w:r>
      <w:r>
        <w:t xml:space="preserve"> Párrafo 11.12 NIIF PYMES</w:t>
      </w:r>
    </w:p>
  </w:footnote>
  <w:footnote w:id="257">
    <w:p w:rsidR="0056568E" w:rsidRPr="00D50396" w:rsidRDefault="0056568E" w:rsidP="00274406">
      <w:pPr>
        <w:pStyle w:val="Textonotapie"/>
      </w:pPr>
      <w:r>
        <w:rPr>
          <w:rStyle w:val="Refdenotaalpie"/>
        </w:rPr>
        <w:footnoteRef/>
      </w:r>
      <w:r>
        <w:t xml:space="preserve"> Párrafo 11.13 NIIF PYMES</w:t>
      </w:r>
    </w:p>
  </w:footnote>
  <w:footnote w:id="258">
    <w:p w:rsidR="0056568E" w:rsidRPr="00D50396" w:rsidRDefault="0056568E" w:rsidP="00274406">
      <w:pPr>
        <w:pStyle w:val="Textonotapie"/>
      </w:pPr>
      <w:r>
        <w:rPr>
          <w:rStyle w:val="Refdenotaalpie"/>
        </w:rPr>
        <w:footnoteRef/>
      </w:r>
      <w:r>
        <w:t xml:space="preserve"> Párrafo 11.14 NIIF PYMES</w:t>
      </w:r>
    </w:p>
  </w:footnote>
  <w:footnote w:id="259">
    <w:p w:rsidR="0056568E" w:rsidRPr="00FC3397" w:rsidRDefault="0056568E" w:rsidP="00274406">
      <w:pPr>
        <w:pStyle w:val="Textonotapie"/>
      </w:pPr>
      <w:r>
        <w:rPr>
          <w:rStyle w:val="Refdenotaalpie"/>
        </w:rPr>
        <w:footnoteRef/>
      </w:r>
      <w:r>
        <w:t xml:space="preserve"> Párrafo 11.15 NIIF PYMES</w:t>
      </w:r>
    </w:p>
  </w:footnote>
  <w:footnote w:id="260">
    <w:p w:rsidR="0056568E" w:rsidRPr="00FC3397" w:rsidRDefault="0056568E" w:rsidP="00274406">
      <w:pPr>
        <w:pStyle w:val="Textonotapie"/>
      </w:pPr>
      <w:r>
        <w:rPr>
          <w:rStyle w:val="Refdenotaalpie"/>
        </w:rPr>
        <w:footnoteRef/>
      </w:r>
      <w:r>
        <w:t xml:space="preserve"> Párrafo 11.16 NIIF PYMES</w:t>
      </w:r>
    </w:p>
  </w:footnote>
  <w:footnote w:id="261">
    <w:p w:rsidR="0056568E" w:rsidRPr="00FC3397" w:rsidRDefault="0056568E" w:rsidP="00274406">
      <w:pPr>
        <w:pStyle w:val="Textonotapie"/>
        <w:rPr>
          <w:lang w:val="es-MX"/>
        </w:rPr>
      </w:pPr>
      <w:r>
        <w:rPr>
          <w:rStyle w:val="Refdenotaalpie"/>
        </w:rPr>
        <w:footnoteRef/>
      </w:r>
      <w:r>
        <w:t xml:space="preserve"> </w:t>
      </w:r>
      <w:r>
        <w:rPr>
          <w:lang w:val="es-MX"/>
        </w:rPr>
        <w:t>Párrafo 11.17 NIIF PYMES</w:t>
      </w:r>
    </w:p>
  </w:footnote>
  <w:footnote w:id="262">
    <w:p w:rsidR="0056568E" w:rsidRPr="0044634D" w:rsidRDefault="0056568E" w:rsidP="00274406">
      <w:pPr>
        <w:pStyle w:val="Textonotapie"/>
        <w:rPr>
          <w:lang w:val="es-MX"/>
        </w:rPr>
      </w:pPr>
      <w:r>
        <w:rPr>
          <w:rStyle w:val="Refdenotaalpie"/>
        </w:rPr>
        <w:footnoteRef/>
      </w:r>
      <w:r>
        <w:t xml:space="preserve"> </w:t>
      </w:r>
      <w:r>
        <w:rPr>
          <w:lang w:val="es-MX"/>
        </w:rPr>
        <w:t>Párrafo 11.21 NIIF PYMES</w:t>
      </w:r>
    </w:p>
  </w:footnote>
  <w:footnote w:id="263">
    <w:p w:rsidR="0056568E" w:rsidRPr="0044634D" w:rsidRDefault="0056568E" w:rsidP="00274406">
      <w:pPr>
        <w:pStyle w:val="Textonotapie"/>
        <w:rPr>
          <w:lang w:val="es-MX"/>
        </w:rPr>
      </w:pPr>
      <w:r>
        <w:rPr>
          <w:rStyle w:val="Refdenotaalpie"/>
        </w:rPr>
        <w:footnoteRef/>
      </w:r>
      <w:r>
        <w:t xml:space="preserve"> </w:t>
      </w:r>
      <w:r>
        <w:rPr>
          <w:lang w:val="es-MX"/>
        </w:rPr>
        <w:t>Párrafo 11.22 NIIF PYMES</w:t>
      </w:r>
    </w:p>
  </w:footnote>
  <w:footnote w:id="264">
    <w:p w:rsidR="0056568E" w:rsidRPr="0044634D" w:rsidRDefault="0056568E" w:rsidP="00274406">
      <w:pPr>
        <w:pStyle w:val="Textonotapie"/>
        <w:rPr>
          <w:lang w:val="es-MX"/>
        </w:rPr>
      </w:pPr>
      <w:r>
        <w:rPr>
          <w:rStyle w:val="Refdenotaalpie"/>
        </w:rPr>
        <w:footnoteRef/>
      </w:r>
      <w:r>
        <w:t xml:space="preserve"> </w:t>
      </w:r>
      <w:r>
        <w:rPr>
          <w:lang w:val="es-MX"/>
        </w:rPr>
        <w:t>Párrafo 11.25 NIIF PYMES</w:t>
      </w:r>
    </w:p>
  </w:footnote>
  <w:footnote w:id="265">
    <w:p w:rsidR="0056568E" w:rsidRPr="004B280D" w:rsidRDefault="0056568E" w:rsidP="00274406">
      <w:pPr>
        <w:pStyle w:val="Textonotapie"/>
        <w:rPr>
          <w:lang w:val="es-MX"/>
        </w:rPr>
      </w:pPr>
      <w:r>
        <w:rPr>
          <w:rStyle w:val="Refdenotaalpie"/>
        </w:rPr>
        <w:footnoteRef/>
      </w:r>
      <w:r>
        <w:t xml:space="preserve"> </w:t>
      </w:r>
      <w:r>
        <w:rPr>
          <w:lang w:val="es-MX"/>
        </w:rPr>
        <w:t>Párrafo 11.23 NIIF PYMES</w:t>
      </w:r>
    </w:p>
  </w:footnote>
  <w:footnote w:id="266">
    <w:p w:rsidR="0056568E" w:rsidRPr="0044634D" w:rsidRDefault="0056568E" w:rsidP="00274406">
      <w:pPr>
        <w:pStyle w:val="Textonotapie"/>
        <w:rPr>
          <w:lang w:val="es-MX"/>
        </w:rPr>
      </w:pPr>
      <w:r>
        <w:rPr>
          <w:rStyle w:val="Refdenotaalpie"/>
        </w:rPr>
        <w:footnoteRef/>
      </w:r>
      <w:r>
        <w:t xml:space="preserve"> </w:t>
      </w:r>
      <w:r>
        <w:rPr>
          <w:lang w:val="es-MX"/>
        </w:rPr>
        <w:t>Párrafo 11.27 NIIF PYMES</w:t>
      </w:r>
    </w:p>
  </w:footnote>
  <w:footnote w:id="267">
    <w:p w:rsidR="0056568E" w:rsidRPr="00832B8D" w:rsidRDefault="0056568E" w:rsidP="00274406">
      <w:pPr>
        <w:pStyle w:val="Textonotapie"/>
        <w:rPr>
          <w:lang w:val="es-MX"/>
        </w:rPr>
      </w:pPr>
      <w:r>
        <w:rPr>
          <w:rStyle w:val="Refdenotaalpie"/>
        </w:rPr>
        <w:footnoteRef/>
      </w:r>
      <w:r>
        <w:t xml:space="preserve"> </w:t>
      </w:r>
      <w:r>
        <w:rPr>
          <w:lang w:val="es-MX"/>
        </w:rPr>
        <w:t>Párrafo 11.28 NIIF PYMES</w:t>
      </w:r>
    </w:p>
  </w:footnote>
  <w:footnote w:id="268">
    <w:p w:rsidR="0056568E" w:rsidRPr="0044634D" w:rsidRDefault="0056568E" w:rsidP="00274406">
      <w:pPr>
        <w:pStyle w:val="Textonotapie"/>
        <w:rPr>
          <w:lang w:val="es-MX"/>
        </w:rPr>
      </w:pPr>
      <w:r>
        <w:rPr>
          <w:rStyle w:val="Refdenotaalpie"/>
        </w:rPr>
        <w:footnoteRef/>
      </w:r>
      <w:r>
        <w:t xml:space="preserve"> </w:t>
      </w:r>
      <w:r>
        <w:rPr>
          <w:lang w:val="es-MX"/>
        </w:rPr>
        <w:t>Párrafo 11.33 NIIF PYMES</w:t>
      </w:r>
    </w:p>
  </w:footnote>
  <w:footnote w:id="269">
    <w:p w:rsidR="0056568E" w:rsidRPr="006D6C62" w:rsidRDefault="0056568E" w:rsidP="00274406">
      <w:pPr>
        <w:pStyle w:val="Textonotapie"/>
        <w:rPr>
          <w:lang w:val="es-MX"/>
        </w:rPr>
      </w:pPr>
      <w:r>
        <w:rPr>
          <w:rStyle w:val="Refdenotaalpie"/>
        </w:rPr>
        <w:footnoteRef/>
      </w:r>
      <w:r>
        <w:t xml:space="preserve"> </w:t>
      </w:r>
      <w:r>
        <w:rPr>
          <w:lang w:val="es-MX"/>
        </w:rPr>
        <w:t>Párrafo 11.36 NIIF PYMES</w:t>
      </w:r>
    </w:p>
  </w:footnote>
  <w:footnote w:id="270">
    <w:p w:rsidR="0056568E" w:rsidRPr="006D6C62" w:rsidRDefault="0056568E" w:rsidP="00274406">
      <w:pPr>
        <w:pStyle w:val="Textonotapie"/>
        <w:rPr>
          <w:lang w:val="es-MX"/>
        </w:rPr>
      </w:pPr>
      <w:r>
        <w:rPr>
          <w:rStyle w:val="Refdenotaalpie"/>
        </w:rPr>
        <w:footnoteRef/>
      </w:r>
      <w:r>
        <w:t xml:space="preserve"> </w:t>
      </w:r>
      <w:r>
        <w:rPr>
          <w:lang w:val="es-MX"/>
        </w:rPr>
        <w:t>Párrafo 11.37 NIIF PYMES</w:t>
      </w:r>
    </w:p>
  </w:footnote>
  <w:footnote w:id="271">
    <w:p w:rsidR="0056568E" w:rsidRPr="006D6C62" w:rsidRDefault="0056568E" w:rsidP="00274406">
      <w:pPr>
        <w:pStyle w:val="Textonotapie"/>
        <w:rPr>
          <w:lang w:val="es-MX"/>
        </w:rPr>
      </w:pPr>
      <w:r>
        <w:rPr>
          <w:rStyle w:val="Refdenotaalpie"/>
        </w:rPr>
        <w:footnoteRef/>
      </w:r>
      <w:r>
        <w:t xml:space="preserve"> </w:t>
      </w:r>
      <w:r>
        <w:rPr>
          <w:lang w:val="es-MX"/>
        </w:rPr>
        <w:t>Párrafo 11.38 NIIF PYMES</w:t>
      </w:r>
    </w:p>
  </w:footnote>
  <w:footnote w:id="272">
    <w:p w:rsidR="0056568E" w:rsidRPr="006D6C62" w:rsidRDefault="0056568E" w:rsidP="00274406">
      <w:pPr>
        <w:pStyle w:val="Textonotapie"/>
        <w:rPr>
          <w:lang w:val="es-MX"/>
        </w:rPr>
      </w:pPr>
      <w:r>
        <w:rPr>
          <w:rStyle w:val="Refdenotaalpie"/>
        </w:rPr>
        <w:footnoteRef/>
      </w:r>
      <w:r>
        <w:t xml:space="preserve"> </w:t>
      </w:r>
      <w:r>
        <w:rPr>
          <w:lang w:val="es-MX"/>
        </w:rPr>
        <w:t>Párrafo 11.41 NIIF PYMES</w:t>
      </w:r>
    </w:p>
  </w:footnote>
  <w:footnote w:id="273">
    <w:p w:rsidR="0056568E" w:rsidRDefault="0056568E" w:rsidP="006A0016">
      <w:pPr>
        <w:pStyle w:val="Textonotapie"/>
      </w:pPr>
      <w:r>
        <w:rPr>
          <w:rStyle w:val="Refdenotaalpie"/>
        </w:rPr>
        <w:footnoteRef/>
      </w:r>
      <w:r>
        <w:t xml:space="preserve"> </w:t>
      </w:r>
      <w:r>
        <w:rPr>
          <w:lang w:val="es-MX"/>
        </w:rPr>
        <w:t>Párrafo 21.1 NIIF PYMES</w:t>
      </w:r>
    </w:p>
  </w:footnote>
  <w:footnote w:id="274">
    <w:p w:rsidR="0056568E" w:rsidRDefault="0056568E" w:rsidP="006A0016">
      <w:pPr>
        <w:pStyle w:val="Textonotapie"/>
      </w:pPr>
      <w:r>
        <w:rPr>
          <w:rStyle w:val="Refdenotaalpie"/>
        </w:rPr>
        <w:footnoteRef/>
      </w:r>
      <w:r>
        <w:t xml:space="preserve"> Párrafo 21.2 NIIF PYMES</w:t>
      </w:r>
    </w:p>
  </w:footnote>
  <w:footnote w:id="275">
    <w:p w:rsidR="0056568E" w:rsidRDefault="0056568E" w:rsidP="006A0016">
      <w:pPr>
        <w:pStyle w:val="Textonotapie"/>
      </w:pPr>
      <w:r>
        <w:rPr>
          <w:rStyle w:val="Refdenotaalpie"/>
        </w:rPr>
        <w:footnoteRef/>
      </w:r>
      <w:r>
        <w:t xml:space="preserve"> Definiciones NIC 37</w:t>
      </w:r>
    </w:p>
  </w:footnote>
  <w:footnote w:id="276">
    <w:p w:rsidR="0056568E" w:rsidRDefault="0056568E" w:rsidP="006A0016">
      <w:pPr>
        <w:pStyle w:val="Textonotapie"/>
      </w:pPr>
      <w:r>
        <w:rPr>
          <w:rStyle w:val="Refdenotaalpie"/>
        </w:rPr>
        <w:footnoteRef/>
      </w:r>
      <w:r>
        <w:t xml:space="preserve"> Párrafo 2.20 NIIF PYMES</w:t>
      </w:r>
    </w:p>
  </w:footnote>
  <w:footnote w:id="277">
    <w:p w:rsidR="0056568E" w:rsidRDefault="0056568E" w:rsidP="006A0016">
      <w:pPr>
        <w:pStyle w:val="Textonotapie"/>
      </w:pPr>
      <w:r>
        <w:rPr>
          <w:rStyle w:val="Refdenotaalpie"/>
        </w:rPr>
        <w:footnoteRef/>
      </w:r>
      <w:r>
        <w:t xml:space="preserve"> Párrafo 2.20 NIIF PYMES</w:t>
      </w:r>
    </w:p>
  </w:footnote>
  <w:footnote w:id="278">
    <w:p w:rsidR="0056568E" w:rsidRDefault="0056568E" w:rsidP="006A0016">
      <w:pPr>
        <w:pStyle w:val="Textonotapie"/>
      </w:pPr>
      <w:r>
        <w:rPr>
          <w:rStyle w:val="Refdenotaalpie"/>
        </w:rPr>
        <w:footnoteRef/>
      </w:r>
      <w:r>
        <w:t xml:space="preserve"> Párrafo 2.15 NIIF PYMES </w:t>
      </w:r>
    </w:p>
  </w:footnote>
  <w:footnote w:id="279">
    <w:p w:rsidR="0056568E" w:rsidRDefault="0056568E" w:rsidP="006A0016">
      <w:pPr>
        <w:pStyle w:val="Textonotapie"/>
      </w:pPr>
      <w:r>
        <w:rPr>
          <w:rStyle w:val="Refdenotaalpie"/>
        </w:rPr>
        <w:footnoteRef/>
      </w:r>
      <w:r>
        <w:t xml:space="preserve"> Párrafo IN2 NIC 37</w:t>
      </w:r>
    </w:p>
  </w:footnote>
  <w:footnote w:id="280">
    <w:p w:rsidR="0056568E" w:rsidRDefault="0056568E" w:rsidP="006A0016">
      <w:pPr>
        <w:pStyle w:val="Textonotapie"/>
      </w:pPr>
      <w:r>
        <w:rPr>
          <w:rStyle w:val="Refdenotaalpie"/>
        </w:rPr>
        <w:footnoteRef/>
      </w:r>
      <w:r>
        <w:t xml:space="preserve"> Párrafo 21.4 NIIF PYMES</w:t>
      </w:r>
    </w:p>
  </w:footnote>
  <w:footnote w:id="281">
    <w:p w:rsidR="0056568E" w:rsidRDefault="0056568E" w:rsidP="006A0016">
      <w:pPr>
        <w:pStyle w:val="Textonotapie"/>
      </w:pPr>
      <w:r>
        <w:rPr>
          <w:rStyle w:val="Refdenotaalpie"/>
        </w:rPr>
        <w:footnoteRef/>
      </w:r>
      <w:r>
        <w:t xml:space="preserve"> Párrafo 21.5 NIIF PYMES</w:t>
      </w:r>
    </w:p>
  </w:footnote>
  <w:footnote w:id="282">
    <w:p w:rsidR="0056568E" w:rsidRDefault="0056568E" w:rsidP="006A0016">
      <w:pPr>
        <w:pStyle w:val="Textonotapie"/>
      </w:pPr>
      <w:r>
        <w:rPr>
          <w:rStyle w:val="Refdenotaalpie"/>
        </w:rPr>
        <w:footnoteRef/>
      </w:r>
      <w:r>
        <w:t xml:space="preserve"> Párrafo 21.6 NIIF PYMES</w:t>
      </w:r>
    </w:p>
  </w:footnote>
  <w:footnote w:id="283">
    <w:p w:rsidR="0056568E" w:rsidRDefault="0056568E" w:rsidP="006A0016">
      <w:pPr>
        <w:pStyle w:val="Textonotapie"/>
      </w:pPr>
      <w:r>
        <w:rPr>
          <w:rStyle w:val="Refdenotaalpie"/>
        </w:rPr>
        <w:footnoteRef/>
      </w:r>
      <w:r>
        <w:t xml:space="preserve"> Párrafo 21.7 NIIF PYMES </w:t>
      </w:r>
    </w:p>
  </w:footnote>
  <w:footnote w:id="284">
    <w:p w:rsidR="0056568E" w:rsidRDefault="0056568E" w:rsidP="006A0016">
      <w:pPr>
        <w:pStyle w:val="Textonotapie"/>
      </w:pPr>
      <w:r>
        <w:rPr>
          <w:rStyle w:val="Refdenotaalpie"/>
        </w:rPr>
        <w:footnoteRef/>
      </w:r>
      <w:r>
        <w:t xml:space="preserve"> Párrafo 21.8 NIIF PYMES</w:t>
      </w:r>
    </w:p>
  </w:footnote>
  <w:footnote w:id="285">
    <w:p w:rsidR="0056568E" w:rsidRDefault="0056568E" w:rsidP="006A0016">
      <w:pPr>
        <w:pStyle w:val="Textonotapie"/>
      </w:pPr>
      <w:r>
        <w:rPr>
          <w:rStyle w:val="Refdenotaalpie"/>
        </w:rPr>
        <w:footnoteRef/>
      </w:r>
      <w:r>
        <w:t xml:space="preserve"> Párrafo 21.10 NIIF PYMES</w:t>
      </w:r>
    </w:p>
  </w:footnote>
  <w:footnote w:id="286">
    <w:p w:rsidR="0056568E" w:rsidRDefault="0056568E" w:rsidP="006A0016">
      <w:pPr>
        <w:pStyle w:val="Textonotapie"/>
      </w:pPr>
      <w:r>
        <w:rPr>
          <w:rStyle w:val="Refdenotaalpie"/>
        </w:rPr>
        <w:footnoteRef/>
      </w:r>
      <w:r>
        <w:t xml:space="preserve"> Párrafo 21.11 NIIF PYMES</w:t>
      </w:r>
    </w:p>
  </w:footnote>
  <w:footnote w:id="287">
    <w:p w:rsidR="0056568E" w:rsidRDefault="0056568E" w:rsidP="006A0016">
      <w:pPr>
        <w:pStyle w:val="Textonotapie"/>
      </w:pPr>
      <w:r>
        <w:rPr>
          <w:rStyle w:val="Refdenotaalpie"/>
        </w:rPr>
        <w:footnoteRef/>
      </w:r>
      <w:r>
        <w:t xml:space="preserve"> Párrafo 21.12 NIIF PYMES</w:t>
      </w:r>
    </w:p>
  </w:footnote>
  <w:footnote w:id="288">
    <w:p w:rsidR="0056568E" w:rsidRDefault="0056568E" w:rsidP="006A0016">
      <w:pPr>
        <w:pStyle w:val="Textonotapie"/>
      </w:pPr>
      <w:r>
        <w:rPr>
          <w:rStyle w:val="Refdenotaalpie"/>
        </w:rPr>
        <w:footnoteRef/>
      </w:r>
      <w:r>
        <w:t xml:space="preserve"> Párrafo 21.13 NIIF PYMES</w:t>
      </w:r>
    </w:p>
  </w:footnote>
  <w:footnote w:id="289">
    <w:p w:rsidR="0056568E" w:rsidRDefault="0056568E" w:rsidP="006A0016">
      <w:pPr>
        <w:pStyle w:val="Textonotapie"/>
      </w:pPr>
      <w:r>
        <w:rPr>
          <w:rStyle w:val="Refdenotaalpie"/>
        </w:rPr>
        <w:footnoteRef/>
      </w:r>
      <w:r>
        <w:t xml:space="preserve"> Párrafo 4.11c NIIF PYMES</w:t>
      </w:r>
    </w:p>
  </w:footnote>
  <w:footnote w:id="290">
    <w:p w:rsidR="0056568E" w:rsidRDefault="0056568E" w:rsidP="006A0016">
      <w:pPr>
        <w:pStyle w:val="Textonotapie"/>
      </w:pPr>
      <w:r>
        <w:rPr>
          <w:rStyle w:val="Refdenotaalpie"/>
        </w:rPr>
        <w:footnoteRef/>
      </w:r>
      <w:r>
        <w:t xml:space="preserve"> Párrafo 21.15 NIIF PYMES</w:t>
      </w:r>
    </w:p>
  </w:footnote>
  <w:footnote w:id="291">
    <w:p w:rsidR="0056568E" w:rsidRDefault="0056568E" w:rsidP="006A0016">
      <w:pPr>
        <w:pStyle w:val="Textonotapie"/>
      </w:pPr>
      <w:r>
        <w:rPr>
          <w:rStyle w:val="Refdenotaalpie"/>
        </w:rPr>
        <w:footnoteRef/>
      </w:r>
      <w:r>
        <w:t xml:space="preserve"> Párrafo 21.16 NIIF PYMES</w:t>
      </w:r>
    </w:p>
  </w:footnote>
  <w:footnote w:id="292">
    <w:p w:rsidR="0056568E" w:rsidRDefault="0056568E" w:rsidP="006A0016">
      <w:pPr>
        <w:pStyle w:val="Textonotapie"/>
      </w:pPr>
      <w:r>
        <w:rPr>
          <w:rStyle w:val="Refdenotaalpie"/>
        </w:rPr>
        <w:footnoteRef/>
      </w:r>
      <w:r>
        <w:t xml:space="preserve"> Párrafo 21.17 NIIF PYMES</w:t>
      </w:r>
    </w:p>
  </w:footnote>
  <w:footnote w:id="293">
    <w:p w:rsidR="0056568E" w:rsidRPr="001223FB" w:rsidRDefault="0056568E" w:rsidP="008D1ED3">
      <w:pPr>
        <w:pStyle w:val="Textonotapie"/>
        <w:rPr>
          <w:lang w:val="es-MX"/>
        </w:rPr>
      </w:pPr>
      <w:r>
        <w:rPr>
          <w:rStyle w:val="Refdenotaalpie"/>
        </w:rPr>
        <w:footnoteRef/>
      </w:r>
      <w:r>
        <w:t xml:space="preserve"> </w:t>
      </w:r>
      <w:r>
        <w:rPr>
          <w:lang w:val="es-MX"/>
        </w:rPr>
        <w:t>Párrafo 25.1  NIIF PYMES</w:t>
      </w:r>
    </w:p>
  </w:footnote>
  <w:footnote w:id="294">
    <w:p w:rsidR="0056568E" w:rsidRPr="001223FB" w:rsidRDefault="0056568E" w:rsidP="008D1ED3">
      <w:pPr>
        <w:pStyle w:val="Textonotapie"/>
        <w:rPr>
          <w:lang w:val="es-MX"/>
        </w:rPr>
      </w:pPr>
      <w:r>
        <w:rPr>
          <w:rStyle w:val="Refdenotaalpie"/>
        </w:rPr>
        <w:footnoteRef/>
      </w:r>
      <w:r>
        <w:t xml:space="preserve"> </w:t>
      </w:r>
      <w:r>
        <w:rPr>
          <w:lang w:val="es-MX"/>
        </w:rPr>
        <w:t>Párrafo 25.2  NIIF PYMES</w:t>
      </w:r>
    </w:p>
  </w:footnote>
  <w:footnote w:id="295">
    <w:p w:rsidR="0056568E" w:rsidRPr="009A565A" w:rsidRDefault="0056568E" w:rsidP="008D1ED3">
      <w:pPr>
        <w:pStyle w:val="Textonotapie"/>
        <w:rPr>
          <w:lang w:val="es-MX"/>
        </w:rPr>
      </w:pPr>
      <w:r>
        <w:rPr>
          <w:rStyle w:val="Refdenotaalpie"/>
        </w:rPr>
        <w:footnoteRef/>
      </w:r>
      <w:r>
        <w:t xml:space="preserve"> </w:t>
      </w:r>
      <w:r>
        <w:rPr>
          <w:lang w:val="es-MX"/>
        </w:rPr>
        <w:t>Párrafo 25.3   NIIF PYMES</w:t>
      </w:r>
    </w:p>
  </w:footnote>
  <w:footnote w:id="296">
    <w:p w:rsidR="0056568E" w:rsidRDefault="0056568E" w:rsidP="00E51738">
      <w:pPr>
        <w:pStyle w:val="Textonotapie"/>
      </w:pPr>
      <w:r>
        <w:rPr>
          <w:rStyle w:val="Refdenotaalpie"/>
        </w:rPr>
        <w:footnoteRef/>
      </w:r>
      <w:r>
        <w:t xml:space="preserve"> Párrafo 33.1 NIIF PYMES</w:t>
      </w:r>
    </w:p>
  </w:footnote>
  <w:footnote w:id="297">
    <w:p w:rsidR="0056568E" w:rsidRDefault="0056568E" w:rsidP="00E51738">
      <w:pPr>
        <w:pStyle w:val="Textonotapie"/>
      </w:pPr>
      <w:r>
        <w:rPr>
          <w:rStyle w:val="Refdenotaalpie"/>
        </w:rPr>
        <w:footnoteRef/>
      </w:r>
      <w:r>
        <w:t xml:space="preserve"> Párrafo 33.2 NIIF PYMES</w:t>
      </w:r>
    </w:p>
  </w:footnote>
  <w:footnote w:id="298">
    <w:p w:rsidR="0056568E" w:rsidRDefault="0056568E" w:rsidP="00E51738">
      <w:pPr>
        <w:pStyle w:val="Textonotapie"/>
      </w:pPr>
      <w:r>
        <w:rPr>
          <w:rStyle w:val="Refdenotaalpie"/>
        </w:rPr>
        <w:footnoteRef/>
      </w:r>
      <w:r>
        <w:t xml:space="preserve"> Párrafo 33.3 NIIF PYMES|</w:t>
      </w:r>
    </w:p>
  </w:footnote>
  <w:footnote w:id="299">
    <w:p w:rsidR="0056568E" w:rsidRDefault="0056568E" w:rsidP="00E51738">
      <w:pPr>
        <w:pStyle w:val="Textonotapie"/>
      </w:pPr>
      <w:r>
        <w:rPr>
          <w:rStyle w:val="Refdenotaalpie"/>
        </w:rPr>
        <w:footnoteRef/>
      </w:r>
      <w:r>
        <w:t xml:space="preserve"> Párrafo 33.5 NIIF PYMES</w:t>
      </w:r>
    </w:p>
  </w:footnote>
  <w:footnote w:id="300">
    <w:p w:rsidR="0056568E" w:rsidRDefault="0056568E" w:rsidP="00E51738">
      <w:pPr>
        <w:pStyle w:val="Textonotapie"/>
      </w:pPr>
      <w:r>
        <w:rPr>
          <w:rStyle w:val="Refdenotaalpie"/>
        </w:rPr>
        <w:footnoteRef/>
      </w:r>
      <w:r>
        <w:t xml:space="preserve"> Párrafo 33.6 NIIF PYMES</w:t>
      </w:r>
    </w:p>
  </w:footnote>
  <w:footnote w:id="301">
    <w:p w:rsidR="0056568E" w:rsidRDefault="0056568E" w:rsidP="00E51738">
      <w:pPr>
        <w:pStyle w:val="Textonotapie"/>
      </w:pPr>
      <w:r>
        <w:rPr>
          <w:rStyle w:val="Refdenotaalpie"/>
        </w:rPr>
        <w:footnoteRef/>
      </w:r>
      <w:r>
        <w:t xml:space="preserve"> Párrafo 33.7 NIIF PYMES</w:t>
      </w:r>
    </w:p>
  </w:footnote>
  <w:footnote w:id="302">
    <w:p w:rsidR="0056568E" w:rsidRDefault="0056568E" w:rsidP="00E51738">
      <w:pPr>
        <w:pStyle w:val="Textonotapie"/>
      </w:pPr>
      <w:r>
        <w:rPr>
          <w:rStyle w:val="Refdenotaalpie"/>
        </w:rPr>
        <w:footnoteRef/>
      </w:r>
      <w:r>
        <w:t xml:space="preserve"> Párrafo 33.8 NIIF PYMES</w:t>
      </w:r>
    </w:p>
  </w:footnote>
  <w:footnote w:id="303">
    <w:p w:rsidR="0056568E" w:rsidRDefault="0056568E" w:rsidP="00E51738">
      <w:pPr>
        <w:pStyle w:val="Textonotapie"/>
      </w:pPr>
      <w:r>
        <w:rPr>
          <w:rStyle w:val="Refdenotaalpie"/>
        </w:rPr>
        <w:footnoteRef/>
      </w:r>
      <w:r>
        <w:t xml:space="preserve"> Párrafo 33.9 NIIF PYMES</w:t>
      </w:r>
    </w:p>
  </w:footnote>
  <w:footnote w:id="304">
    <w:p w:rsidR="0056568E" w:rsidRDefault="0056568E" w:rsidP="00E51738">
      <w:pPr>
        <w:pStyle w:val="Textonotapie"/>
      </w:pPr>
      <w:r>
        <w:rPr>
          <w:rStyle w:val="Refdenotaalpie"/>
        </w:rPr>
        <w:footnoteRef/>
      </w:r>
      <w:r>
        <w:t xml:space="preserve"> Párrafo 33.10 NIIF PYMES</w:t>
      </w:r>
    </w:p>
  </w:footnote>
  <w:footnote w:id="305">
    <w:p w:rsidR="0056568E" w:rsidRDefault="0056568E" w:rsidP="00E51738">
      <w:pPr>
        <w:pStyle w:val="Textonotapie"/>
      </w:pPr>
      <w:r>
        <w:rPr>
          <w:rStyle w:val="Refdenotaalpie"/>
        </w:rPr>
        <w:footnoteRef/>
      </w:r>
      <w:r>
        <w:t xml:space="preserve"> Párrafo 33.11 NIIF PYMES</w:t>
      </w:r>
    </w:p>
  </w:footnote>
  <w:footnote w:id="306">
    <w:p w:rsidR="0056568E" w:rsidRDefault="0056568E" w:rsidP="00E51738">
      <w:pPr>
        <w:pStyle w:val="Textonotapie"/>
      </w:pPr>
      <w:r>
        <w:rPr>
          <w:rStyle w:val="Refdenotaalpie"/>
        </w:rPr>
        <w:footnoteRef/>
      </w:r>
      <w:r>
        <w:t xml:space="preserve"> Párrafo 33.12 NIIF PYMES</w:t>
      </w:r>
    </w:p>
  </w:footnote>
  <w:footnote w:id="307">
    <w:p w:rsidR="0056568E" w:rsidRDefault="0056568E" w:rsidP="00E51738">
      <w:pPr>
        <w:pStyle w:val="Textonotapie"/>
      </w:pPr>
      <w:r>
        <w:rPr>
          <w:rStyle w:val="Refdenotaalpie"/>
        </w:rPr>
        <w:footnoteRef/>
      </w:r>
      <w:r>
        <w:t xml:space="preserve"> Párrafo 33.13 NIIF PYMES</w:t>
      </w:r>
    </w:p>
  </w:footnote>
  <w:footnote w:id="308">
    <w:p w:rsidR="0056568E" w:rsidRDefault="0056568E" w:rsidP="00E51738">
      <w:pPr>
        <w:pStyle w:val="Textonotapie"/>
      </w:pPr>
      <w:r>
        <w:rPr>
          <w:rStyle w:val="Refdenotaalpie"/>
        </w:rPr>
        <w:footnoteRef/>
      </w:r>
      <w:r>
        <w:t xml:space="preserve"> Párrafo 33.14 NIIF PYMES </w:t>
      </w:r>
    </w:p>
  </w:footnote>
  <w:footnote w:id="309">
    <w:p w:rsidR="0056568E" w:rsidRPr="00375145" w:rsidRDefault="0056568E" w:rsidP="00506E08">
      <w:pPr>
        <w:pStyle w:val="Textonotapie"/>
        <w:rPr>
          <w:lang w:val="es-MX"/>
        </w:rPr>
      </w:pPr>
      <w:r>
        <w:rPr>
          <w:rStyle w:val="Refdenotaalpie"/>
        </w:rPr>
        <w:footnoteRef/>
      </w:r>
      <w:r>
        <w:t xml:space="preserve"> </w:t>
      </w:r>
      <w:r>
        <w:rPr>
          <w:lang w:val="es-MX"/>
        </w:rPr>
        <w:t>Párrafo 27.1 NIIF PYMES</w:t>
      </w:r>
    </w:p>
  </w:footnote>
  <w:footnote w:id="310">
    <w:p w:rsidR="0056568E" w:rsidRPr="00603463" w:rsidRDefault="0056568E" w:rsidP="00506E08">
      <w:pPr>
        <w:pStyle w:val="Textonotapie"/>
      </w:pPr>
      <w:r>
        <w:rPr>
          <w:rStyle w:val="Refdenotaalpie"/>
        </w:rPr>
        <w:footnoteRef/>
      </w:r>
      <w:r>
        <w:t xml:space="preserve"> Párrafo 27.1   NIIF PYMES</w:t>
      </w:r>
    </w:p>
  </w:footnote>
  <w:footnote w:id="311">
    <w:p w:rsidR="0056568E" w:rsidRPr="00535397" w:rsidRDefault="0056568E" w:rsidP="00506E08">
      <w:pPr>
        <w:pStyle w:val="Textonotapie"/>
      </w:pPr>
      <w:r>
        <w:rPr>
          <w:rStyle w:val="Refdenotaalpie"/>
        </w:rPr>
        <w:footnoteRef/>
      </w:r>
      <w:r>
        <w:t xml:space="preserve"> Párrafo 27.11 NIIF PYMES</w:t>
      </w:r>
    </w:p>
  </w:footnote>
  <w:footnote w:id="312">
    <w:p w:rsidR="0056568E" w:rsidRPr="00535397" w:rsidRDefault="0056568E" w:rsidP="00506E08">
      <w:pPr>
        <w:pStyle w:val="Textonotapie"/>
        <w:rPr>
          <w:lang w:val="es-MX"/>
        </w:rPr>
      </w:pPr>
      <w:r>
        <w:rPr>
          <w:rStyle w:val="Refdenotaalpie"/>
        </w:rPr>
        <w:footnoteRef/>
      </w:r>
      <w:r>
        <w:t xml:space="preserve"> </w:t>
      </w:r>
      <w:r>
        <w:rPr>
          <w:lang w:val="es-MX"/>
        </w:rPr>
        <w:t>Párrafo 27.15 NIIF PYMES</w:t>
      </w:r>
    </w:p>
  </w:footnote>
  <w:footnote w:id="313">
    <w:p w:rsidR="0056568E" w:rsidRPr="001A4CFE" w:rsidRDefault="0056568E" w:rsidP="00506E08">
      <w:pPr>
        <w:pStyle w:val="Textonotapie"/>
        <w:rPr>
          <w:lang w:val="es-MX"/>
        </w:rPr>
      </w:pPr>
      <w:r>
        <w:rPr>
          <w:rStyle w:val="Refdenotaalpie"/>
        </w:rPr>
        <w:footnoteRef/>
      </w:r>
      <w:r>
        <w:t xml:space="preserve"> </w:t>
      </w:r>
      <w:r>
        <w:rPr>
          <w:lang w:val="es-MX"/>
        </w:rPr>
        <w:t>Notas Valor en uso Sección 27</w:t>
      </w:r>
    </w:p>
  </w:footnote>
  <w:footnote w:id="314">
    <w:p w:rsidR="0056568E" w:rsidRPr="00535397" w:rsidRDefault="0056568E" w:rsidP="00506E08">
      <w:pPr>
        <w:pStyle w:val="Textonotapie"/>
      </w:pPr>
      <w:r>
        <w:rPr>
          <w:rStyle w:val="Refdenotaalpie"/>
        </w:rPr>
        <w:footnoteRef/>
      </w:r>
      <w:r>
        <w:t xml:space="preserve"> Párrafo 27.14 NIIF PYMES</w:t>
      </w:r>
    </w:p>
  </w:footnote>
  <w:footnote w:id="315">
    <w:p w:rsidR="0056568E" w:rsidRPr="00371E02" w:rsidRDefault="0056568E" w:rsidP="00506E08">
      <w:pPr>
        <w:pStyle w:val="Textonotapie"/>
        <w:rPr>
          <w:lang w:val="es-MX"/>
        </w:rPr>
      </w:pPr>
      <w:r>
        <w:rPr>
          <w:rStyle w:val="Refdenotaalpie"/>
        </w:rPr>
        <w:footnoteRef/>
      </w:r>
      <w:r>
        <w:t xml:space="preserve"> </w:t>
      </w:r>
      <w:r>
        <w:rPr>
          <w:lang w:val="es-MX"/>
        </w:rPr>
        <w:t>Párrafo 27.5   NIIF PYMES</w:t>
      </w:r>
    </w:p>
  </w:footnote>
  <w:footnote w:id="316">
    <w:p w:rsidR="0056568E" w:rsidRPr="00371E02" w:rsidRDefault="0056568E" w:rsidP="00506E08">
      <w:pPr>
        <w:pStyle w:val="Textonotapie"/>
      </w:pPr>
      <w:r>
        <w:rPr>
          <w:rStyle w:val="Refdenotaalpie"/>
        </w:rPr>
        <w:footnoteRef/>
      </w:r>
      <w:r>
        <w:t xml:space="preserve"> Párrafo 27.6   NIIF PYMES</w:t>
      </w:r>
    </w:p>
  </w:footnote>
  <w:footnote w:id="317">
    <w:p w:rsidR="0056568E" w:rsidRPr="000551E0" w:rsidRDefault="0056568E" w:rsidP="00506E08">
      <w:pPr>
        <w:pStyle w:val="Textonotapie"/>
      </w:pPr>
      <w:r>
        <w:rPr>
          <w:rStyle w:val="Refdenotaalpie"/>
        </w:rPr>
        <w:footnoteRef/>
      </w:r>
      <w:r>
        <w:t xml:space="preserve"> Párrafo 27.20 NIIF PYMES</w:t>
      </w:r>
    </w:p>
  </w:footnote>
  <w:footnote w:id="318">
    <w:p w:rsidR="0056568E" w:rsidRPr="0079280F" w:rsidRDefault="0056568E" w:rsidP="00506E08">
      <w:pPr>
        <w:pStyle w:val="Textonotapie"/>
        <w:rPr>
          <w:lang w:val="es-MX"/>
        </w:rPr>
      </w:pPr>
      <w:r>
        <w:rPr>
          <w:rStyle w:val="Refdenotaalpie"/>
        </w:rPr>
        <w:footnoteRef/>
      </w:r>
      <w:r>
        <w:t xml:space="preserve"> </w:t>
      </w:r>
      <w:r>
        <w:rPr>
          <w:lang w:val="es-MX"/>
        </w:rPr>
        <w:t>Párrafo 27.2   NIIF PYMES</w:t>
      </w:r>
    </w:p>
  </w:footnote>
  <w:footnote w:id="319">
    <w:p w:rsidR="0056568E" w:rsidRPr="0079280F" w:rsidRDefault="0056568E" w:rsidP="00506E08">
      <w:pPr>
        <w:pStyle w:val="Textonotapie"/>
      </w:pPr>
      <w:r>
        <w:rPr>
          <w:rStyle w:val="Refdenotaalpie"/>
        </w:rPr>
        <w:footnoteRef/>
      </w:r>
      <w:r>
        <w:t xml:space="preserve"> Notas Deterioro del valor de los inventarios Sección 27</w:t>
      </w:r>
    </w:p>
  </w:footnote>
  <w:footnote w:id="320">
    <w:p w:rsidR="0056568E" w:rsidRPr="00391DED" w:rsidRDefault="0056568E" w:rsidP="00506E08">
      <w:pPr>
        <w:pStyle w:val="Textonotapie"/>
        <w:rPr>
          <w:lang w:val="es-MX"/>
        </w:rPr>
      </w:pPr>
      <w:r>
        <w:rPr>
          <w:rStyle w:val="Refdenotaalpie"/>
        </w:rPr>
        <w:footnoteRef/>
      </w:r>
      <w:r>
        <w:t xml:space="preserve"> </w:t>
      </w:r>
      <w:r>
        <w:rPr>
          <w:lang w:val="es-MX"/>
        </w:rPr>
        <w:t>Párrafo 27.4   NIIF PYMES</w:t>
      </w:r>
    </w:p>
  </w:footnote>
  <w:footnote w:id="321">
    <w:p w:rsidR="0056568E" w:rsidRPr="00371E02" w:rsidRDefault="0056568E" w:rsidP="00506E08">
      <w:pPr>
        <w:pStyle w:val="Textonotapie"/>
      </w:pPr>
      <w:r>
        <w:rPr>
          <w:rStyle w:val="Refdenotaalpie"/>
        </w:rPr>
        <w:footnoteRef/>
      </w:r>
      <w:r>
        <w:t xml:space="preserve"> Párrafo 27.10 NIIF PYMES</w:t>
      </w:r>
    </w:p>
  </w:footnote>
  <w:footnote w:id="322">
    <w:p w:rsidR="0056568E" w:rsidRPr="00535397" w:rsidRDefault="0056568E" w:rsidP="00506E08">
      <w:pPr>
        <w:pStyle w:val="Textonotapie"/>
      </w:pPr>
      <w:r>
        <w:rPr>
          <w:rStyle w:val="Refdenotaalpie"/>
        </w:rPr>
        <w:footnoteRef/>
      </w:r>
      <w:r>
        <w:t xml:space="preserve"> Párrafo 27.12 NIIF PYMES</w:t>
      </w:r>
    </w:p>
  </w:footnote>
  <w:footnote w:id="323">
    <w:p w:rsidR="0056568E" w:rsidRPr="00535397" w:rsidRDefault="0056568E" w:rsidP="00506E08">
      <w:pPr>
        <w:pStyle w:val="Textonotapie"/>
      </w:pPr>
      <w:r>
        <w:rPr>
          <w:rStyle w:val="Refdenotaalpie"/>
        </w:rPr>
        <w:footnoteRef/>
      </w:r>
      <w:r>
        <w:t xml:space="preserve"> Párrafo 27.13 NIIF PYMES</w:t>
      </w:r>
    </w:p>
  </w:footnote>
  <w:footnote w:id="324">
    <w:p w:rsidR="0056568E" w:rsidRPr="008B09D5" w:rsidRDefault="0056568E" w:rsidP="00506E08">
      <w:pPr>
        <w:pStyle w:val="Textonotapie"/>
        <w:rPr>
          <w:lang w:val="es-MX"/>
        </w:rPr>
      </w:pPr>
      <w:r>
        <w:rPr>
          <w:rStyle w:val="Refdenotaalpie"/>
        </w:rPr>
        <w:footnoteRef/>
      </w:r>
      <w:r>
        <w:t xml:space="preserve"> </w:t>
      </w:r>
      <w:r>
        <w:rPr>
          <w:lang w:val="es-MX"/>
        </w:rPr>
        <w:t>Párrafo 27.25 NIIF PYMES</w:t>
      </w:r>
    </w:p>
  </w:footnote>
  <w:footnote w:id="325">
    <w:p w:rsidR="0056568E" w:rsidRPr="008B09D5" w:rsidRDefault="0056568E" w:rsidP="00506E08">
      <w:pPr>
        <w:pStyle w:val="Textonotapie"/>
      </w:pPr>
      <w:r>
        <w:rPr>
          <w:rStyle w:val="Refdenotaalpie"/>
        </w:rPr>
        <w:footnoteRef/>
      </w:r>
      <w:r>
        <w:t xml:space="preserve"> Párrafo 27.28 NIIF PYMES</w:t>
      </w:r>
    </w:p>
  </w:footnote>
  <w:footnote w:id="326">
    <w:p w:rsidR="0056568E" w:rsidRPr="008B09D5" w:rsidRDefault="0056568E" w:rsidP="00506E08">
      <w:pPr>
        <w:pStyle w:val="Textonotapie"/>
      </w:pPr>
      <w:r>
        <w:rPr>
          <w:rStyle w:val="Refdenotaalpie"/>
        </w:rPr>
        <w:footnoteRef/>
      </w:r>
      <w:r>
        <w:t xml:space="preserve"> Párrafo 27.32 NIIF PYMES</w:t>
      </w:r>
    </w:p>
  </w:footnote>
  <w:footnote w:id="327">
    <w:p w:rsidR="0056568E" w:rsidRPr="00BE7E65" w:rsidRDefault="0056568E" w:rsidP="00506E08">
      <w:pPr>
        <w:pStyle w:val="Textonotapie"/>
      </w:pPr>
      <w:r>
        <w:rPr>
          <w:rStyle w:val="Refdenotaalpie"/>
        </w:rPr>
        <w:footnoteRef/>
      </w:r>
      <w:r>
        <w:t xml:space="preserve"> Párrafo 27.33 NIIF PYMES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81" w:type="dxa"/>
      <w:tblInd w:w="-8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298"/>
      <w:gridCol w:w="4884"/>
      <w:gridCol w:w="1749"/>
      <w:gridCol w:w="2150"/>
    </w:tblGrid>
    <w:tr w:rsidR="0056568E" w:rsidRPr="00F15BA9" w:rsidTr="00DE2571">
      <w:trPr>
        <w:trHeight w:val="420"/>
      </w:trPr>
      <w:tc>
        <w:tcPr>
          <w:tcW w:w="2298" w:type="dxa"/>
          <w:vMerge w:val="restart"/>
        </w:tcPr>
        <w:p w:rsidR="0056568E" w:rsidRDefault="0056568E" w:rsidP="006C07E4">
          <w:pPr>
            <w:pStyle w:val="Encabezado"/>
          </w:pPr>
        </w:p>
      </w:tc>
      <w:tc>
        <w:tcPr>
          <w:tcW w:w="4884" w:type="dxa"/>
          <w:vMerge w:val="restart"/>
          <w:vAlign w:val="center"/>
        </w:tcPr>
        <w:p w:rsidR="0056568E" w:rsidRPr="00F15BA9" w:rsidRDefault="0056568E" w:rsidP="00DE2571">
          <w:pPr>
            <w:pStyle w:val="Encabezado"/>
            <w:jc w:val="center"/>
            <w:rPr>
              <w:b/>
              <w:sz w:val="18"/>
              <w:szCs w:val="18"/>
            </w:rPr>
          </w:pPr>
          <w:r>
            <w:rPr>
              <w:b/>
              <w:sz w:val="20"/>
              <w:szCs w:val="20"/>
            </w:rPr>
            <w:t>Política Contable bajo NIIF para PYMES</w:t>
          </w:r>
        </w:p>
      </w:tc>
      <w:tc>
        <w:tcPr>
          <w:tcW w:w="1749" w:type="dxa"/>
          <w:vAlign w:val="center"/>
        </w:tcPr>
        <w:p w:rsidR="0056568E" w:rsidRPr="00F15BA9" w:rsidRDefault="0056568E" w:rsidP="006C07E4">
          <w:pPr>
            <w:pStyle w:val="Encabezado"/>
            <w:jc w:val="center"/>
            <w:rPr>
              <w:b/>
              <w:sz w:val="20"/>
              <w:szCs w:val="20"/>
            </w:rPr>
          </w:pPr>
          <w:r w:rsidRPr="00F15BA9">
            <w:rPr>
              <w:b/>
              <w:sz w:val="20"/>
              <w:szCs w:val="20"/>
            </w:rPr>
            <w:t>Versión</w:t>
          </w:r>
          <w:r>
            <w:rPr>
              <w:b/>
              <w:sz w:val="20"/>
              <w:szCs w:val="20"/>
            </w:rPr>
            <w:t xml:space="preserve"> </w:t>
          </w:r>
        </w:p>
      </w:tc>
      <w:tc>
        <w:tcPr>
          <w:tcW w:w="2150" w:type="dxa"/>
          <w:vAlign w:val="center"/>
        </w:tcPr>
        <w:p w:rsidR="0056568E" w:rsidRPr="00F15BA9" w:rsidRDefault="0056568E" w:rsidP="006C07E4">
          <w:pPr>
            <w:pStyle w:val="Encabezado"/>
            <w:jc w:val="center"/>
            <w:rPr>
              <w:b/>
              <w:sz w:val="20"/>
              <w:szCs w:val="20"/>
            </w:rPr>
          </w:pPr>
          <w:r>
            <w:rPr>
              <w:rFonts w:cs="Arial"/>
              <w:b/>
              <w:sz w:val="20"/>
            </w:rPr>
            <w:t>01</w:t>
          </w:r>
        </w:p>
      </w:tc>
    </w:tr>
    <w:tr w:rsidR="0056568E" w:rsidRPr="00F15BA9" w:rsidTr="00DE2571">
      <w:trPr>
        <w:trHeight w:val="420"/>
      </w:trPr>
      <w:tc>
        <w:tcPr>
          <w:tcW w:w="2298" w:type="dxa"/>
          <w:vMerge/>
        </w:tcPr>
        <w:p w:rsidR="0056568E" w:rsidRDefault="0056568E" w:rsidP="006C07E4">
          <w:pPr>
            <w:pStyle w:val="Encabezado"/>
          </w:pPr>
        </w:p>
      </w:tc>
      <w:tc>
        <w:tcPr>
          <w:tcW w:w="4884" w:type="dxa"/>
          <w:vMerge/>
        </w:tcPr>
        <w:p w:rsidR="0056568E" w:rsidRPr="00F15BA9" w:rsidRDefault="0056568E" w:rsidP="006C07E4">
          <w:pPr>
            <w:pStyle w:val="Encabezado"/>
            <w:rPr>
              <w:b/>
            </w:rPr>
          </w:pPr>
        </w:p>
      </w:tc>
      <w:tc>
        <w:tcPr>
          <w:tcW w:w="1749" w:type="dxa"/>
          <w:vAlign w:val="center"/>
        </w:tcPr>
        <w:p w:rsidR="0056568E" w:rsidRPr="00F15BA9" w:rsidRDefault="0056568E" w:rsidP="006C07E4">
          <w:pPr>
            <w:pStyle w:val="Encabezado"/>
            <w:jc w:val="center"/>
            <w:rPr>
              <w:b/>
              <w:sz w:val="20"/>
              <w:szCs w:val="20"/>
            </w:rPr>
          </w:pPr>
          <w:r w:rsidRPr="00F15BA9">
            <w:rPr>
              <w:b/>
              <w:sz w:val="20"/>
              <w:szCs w:val="20"/>
            </w:rPr>
            <w:t>Fecha</w:t>
          </w:r>
        </w:p>
      </w:tc>
      <w:tc>
        <w:tcPr>
          <w:tcW w:w="2150" w:type="dxa"/>
          <w:vAlign w:val="center"/>
        </w:tcPr>
        <w:p w:rsidR="0056568E" w:rsidRPr="00F15BA9" w:rsidRDefault="0056568E" w:rsidP="006C07E4">
          <w:pPr>
            <w:pStyle w:val="Encabezado"/>
            <w:jc w:val="center"/>
            <w:rPr>
              <w:b/>
              <w:sz w:val="20"/>
              <w:szCs w:val="20"/>
            </w:rPr>
          </w:pPr>
          <w:r>
            <w:rPr>
              <w:rFonts w:cs="Arial"/>
              <w:b/>
              <w:sz w:val="20"/>
            </w:rPr>
            <w:t>01 enero 2015</w:t>
          </w:r>
        </w:p>
      </w:tc>
    </w:tr>
  </w:tbl>
  <w:p w:rsidR="0056568E" w:rsidRDefault="0056568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6E0A"/>
    <w:multiLevelType w:val="hybridMultilevel"/>
    <w:tmpl w:val="A4F618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1C104E6"/>
    <w:multiLevelType w:val="hybridMultilevel"/>
    <w:tmpl w:val="24BCAF62"/>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nsid w:val="01E31F16"/>
    <w:multiLevelType w:val="hybridMultilevel"/>
    <w:tmpl w:val="7FB611DC"/>
    <w:lvl w:ilvl="0" w:tplc="163660EA">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2286E11"/>
    <w:multiLevelType w:val="hybridMultilevel"/>
    <w:tmpl w:val="9F24BE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29D64DB"/>
    <w:multiLevelType w:val="hybridMultilevel"/>
    <w:tmpl w:val="BEF0AF2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043064BC"/>
    <w:multiLevelType w:val="hybridMultilevel"/>
    <w:tmpl w:val="355A3D8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4667238"/>
    <w:multiLevelType w:val="multilevel"/>
    <w:tmpl w:val="A3580D8E"/>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052F0A21"/>
    <w:multiLevelType w:val="hybridMultilevel"/>
    <w:tmpl w:val="A342AE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061C118C"/>
    <w:multiLevelType w:val="hybridMultilevel"/>
    <w:tmpl w:val="A59AA16E"/>
    <w:lvl w:ilvl="0" w:tplc="080A0017">
      <w:start w:val="1"/>
      <w:numFmt w:val="lowerLetter"/>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nsid w:val="07FB5ABE"/>
    <w:multiLevelType w:val="hybridMultilevel"/>
    <w:tmpl w:val="F34C6728"/>
    <w:lvl w:ilvl="0" w:tplc="240A0005">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
    <w:nsid w:val="0831005E"/>
    <w:multiLevelType w:val="hybridMultilevel"/>
    <w:tmpl w:val="906626E4"/>
    <w:lvl w:ilvl="0" w:tplc="FC701F42">
      <w:start w:val="1"/>
      <w:numFmt w:val="lowerLetter"/>
      <w:lvlText w:val="(%1)"/>
      <w:lvlJc w:val="left"/>
      <w:pPr>
        <w:ind w:left="1095" w:hanging="375"/>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nsid w:val="0A615DC8"/>
    <w:multiLevelType w:val="hybridMultilevel"/>
    <w:tmpl w:val="36E6A4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0AC27101"/>
    <w:multiLevelType w:val="hybridMultilevel"/>
    <w:tmpl w:val="EBA253A4"/>
    <w:lvl w:ilvl="0" w:tplc="080A0001">
      <w:start w:val="1"/>
      <w:numFmt w:val="bullet"/>
      <w:lvlText w:val=""/>
      <w:lvlJc w:val="left"/>
      <w:pPr>
        <w:ind w:left="720" w:hanging="360"/>
      </w:pPr>
      <w:rPr>
        <w:rFonts w:ascii="Symbol" w:hAnsi="Symbol" w:hint="default"/>
      </w:rPr>
    </w:lvl>
    <w:lvl w:ilvl="1" w:tplc="240A0017">
      <w:start w:val="1"/>
      <w:numFmt w:val="lowerLetter"/>
      <w:lvlText w:val="%2)"/>
      <w:lvlJc w:val="left"/>
      <w:pPr>
        <w:ind w:left="1440" w:hanging="360"/>
      </w:pPr>
    </w:lvl>
    <w:lvl w:ilvl="2" w:tplc="10D40130">
      <w:start w:val="1"/>
      <w:numFmt w:val="lowerRoman"/>
      <w:lvlText w:val="(%3)"/>
      <w:lvlJc w:val="left"/>
      <w:pPr>
        <w:ind w:left="2700" w:hanging="72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0AD83F86"/>
    <w:multiLevelType w:val="hybridMultilevel"/>
    <w:tmpl w:val="4FB8B000"/>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nsid w:val="0BF7276A"/>
    <w:multiLevelType w:val="hybridMultilevel"/>
    <w:tmpl w:val="D690CC6C"/>
    <w:lvl w:ilvl="0" w:tplc="7E34EDA0">
      <w:start w:val="1"/>
      <w:numFmt w:val="lowerLetter"/>
      <w:lvlText w:val="(%1)"/>
      <w:lvlJc w:val="left"/>
      <w:pPr>
        <w:ind w:left="1098" w:hanging="39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5">
    <w:nsid w:val="0D885911"/>
    <w:multiLevelType w:val="hybridMultilevel"/>
    <w:tmpl w:val="33FA7E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0F7D6368"/>
    <w:multiLevelType w:val="hybridMultilevel"/>
    <w:tmpl w:val="AAF87858"/>
    <w:lvl w:ilvl="0" w:tplc="080A0001">
      <w:start w:val="1"/>
      <w:numFmt w:val="bullet"/>
      <w:lvlText w:val=""/>
      <w:lvlJc w:val="left"/>
      <w:pPr>
        <w:ind w:left="720" w:hanging="360"/>
      </w:pPr>
      <w:rPr>
        <w:rFonts w:ascii="Symbol" w:hAnsi="Symbol" w:hint="default"/>
      </w:rPr>
    </w:lvl>
    <w:lvl w:ilvl="1" w:tplc="907EB264">
      <w:start w:val="1"/>
      <w:numFmt w:val="lowerRoman"/>
      <w:lvlText w:val="(%2)"/>
      <w:lvlJc w:val="left"/>
      <w:pPr>
        <w:ind w:left="1800" w:hanging="720"/>
      </w:pPr>
      <w:rPr>
        <w:rFonts w:hint="default"/>
      </w:rPr>
    </w:lvl>
    <w:lvl w:ilvl="2" w:tplc="1A429D1C">
      <w:start w:val="1"/>
      <w:numFmt w:val="lowerLetter"/>
      <w:lvlText w:val="(%3)"/>
      <w:lvlJc w:val="left"/>
      <w:pPr>
        <w:ind w:left="2352" w:hanging="372"/>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10845B98"/>
    <w:multiLevelType w:val="hybridMultilevel"/>
    <w:tmpl w:val="3866EF0C"/>
    <w:lvl w:ilvl="0" w:tplc="240A0001">
      <w:start w:val="1"/>
      <w:numFmt w:val="bullet"/>
      <w:lvlText w:val=""/>
      <w:lvlJc w:val="left"/>
      <w:pPr>
        <w:ind w:left="720" w:hanging="360"/>
      </w:pPr>
      <w:rPr>
        <w:rFonts w:ascii="Symbol" w:hAnsi="Symbol" w:hint="default"/>
      </w:rPr>
    </w:lvl>
    <w:lvl w:ilvl="1" w:tplc="240A0017">
      <w:start w:val="1"/>
      <w:numFmt w:val="lowerLetter"/>
      <w:lvlText w:val="%2)"/>
      <w:lvlJc w:val="left"/>
      <w:pPr>
        <w:ind w:left="1440" w:hanging="360"/>
      </w:pPr>
      <w:rPr>
        <w:rFonts w:hint="default"/>
      </w:rPr>
    </w:lvl>
    <w:lvl w:ilvl="2" w:tplc="491AF088">
      <w:start w:val="1"/>
      <w:numFmt w:val="decimal"/>
      <w:lvlText w:val="%3)"/>
      <w:lvlJc w:val="left"/>
      <w:pPr>
        <w:ind w:left="2160" w:hanging="360"/>
      </w:pPr>
      <w:rPr>
        <w:rFont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119A007B"/>
    <w:multiLevelType w:val="hybridMultilevel"/>
    <w:tmpl w:val="26FC1E26"/>
    <w:lvl w:ilvl="0" w:tplc="08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12032AAD"/>
    <w:multiLevelType w:val="hybridMultilevel"/>
    <w:tmpl w:val="AE7E8A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13C46F1F"/>
    <w:multiLevelType w:val="hybridMultilevel"/>
    <w:tmpl w:val="84D09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161723C3"/>
    <w:multiLevelType w:val="hybridMultilevel"/>
    <w:tmpl w:val="4B36CC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17D45406"/>
    <w:multiLevelType w:val="hybridMultilevel"/>
    <w:tmpl w:val="F404DC32"/>
    <w:lvl w:ilvl="0" w:tplc="4EA46ED2">
      <w:start w:val="1"/>
      <w:numFmt w:val="decimal"/>
      <w:lvlText w:val="%1."/>
      <w:lvlJc w:val="left"/>
      <w:pPr>
        <w:ind w:left="735" w:hanging="37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190C19C7"/>
    <w:multiLevelType w:val="multilevel"/>
    <w:tmpl w:val="1EA04F80"/>
    <w:lvl w:ilvl="0">
      <w:start w:val="1"/>
      <w:numFmt w:val="bullet"/>
      <w:lvlText w:val=""/>
      <w:lvlJc w:val="left"/>
      <w:pPr>
        <w:ind w:left="787" w:hanging="360"/>
      </w:pPr>
      <w:rPr>
        <w:rFonts w:ascii="Symbol" w:hAnsi="Symbol" w:hint="default"/>
      </w:rPr>
    </w:lvl>
    <w:lvl w:ilvl="1">
      <w:start w:val="17"/>
      <w:numFmt w:val="decimal"/>
      <w:isLgl/>
      <w:lvlText w:val="%1.%2."/>
      <w:lvlJc w:val="left"/>
      <w:pPr>
        <w:ind w:left="1147" w:hanging="720"/>
      </w:pPr>
      <w:rPr>
        <w:rFonts w:eastAsiaTheme="majorEastAsia" w:cstheme="majorBidi" w:hint="default"/>
        <w:b/>
        <w:color w:val="000000" w:themeColor="text1"/>
        <w:u w:val="none"/>
      </w:rPr>
    </w:lvl>
    <w:lvl w:ilvl="2">
      <w:start w:val="2"/>
      <w:numFmt w:val="decimal"/>
      <w:isLgl/>
      <w:lvlText w:val="%1.%2.%3."/>
      <w:lvlJc w:val="left"/>
      <w:pPr>
        <w:ind w:left="1147" w:hanging="720"/>
      </w:pPr>
      <w:rPr>
        <w:rFonts w:eastAsiaTheme="majorEastAsia" w:cstheme="majorBidi" w:hint="default"/>
        <w:b w:val="0"/>
        <w:color w:val="000000" w:themeColor="text1"/>
        <w:u w:val="none"/>
      </w:rPr>
    </w:lvl>
    <w:lvl w:ilvl="3">
      <w:start w:val="1"/>
      <w:numFmt w:val="decimal"/>
      <w:isLgl/>
      <w:lvlText w:val="%1.%2.%3.%4."/>
      <w:lvlJc w:val="left"/>
      <w:pPr>
        <w:ind w:left="1507" w:hanging="1080"/>
      </w:pPr>
      <w:rPr>
        <w:rFonts w:eastAsiaTheme="majorEastAsia" w:cstheme="majorBidi" w:hint="default"/>
        <w:b w:val="0"/>
        <w:color w:val="000000" w:themeColor="text1"/>
        <w:u w:val="single"/>
      </w:rPr>
    </w:lvl>
    <w:lvl w:ilvl="4">
      <w:start w:val="1"/>
      <w:numFmt w:val="decimal"/>
      <w:isLgl/>
      <w:lvlText w:val="%1.%2.%3.%4.%5."/>
      <w:lvlJc w:val="left"/>
      <w:pPr>
        <w:ind w:left="1507" w:hanging="1080"/>
      </w:pPr>
      <w:rPr>
        <w:rFonts w:eastAsiaTheme="majorEastAsia" w:cstheme="majorBidi" w:hint="default"/>
        <w:b w:val="0"/>
        <w:color w:val="000000" w:themeColor="text1"/>
        <w:u w:val="single"/>
      </w:rPr>
    </w:lvl>
    <w:lvl w:ilvl="5">
      <w:start w:val="1"/>
      <w:numFmt w:val="decimal"/>
      <w:isLgl/>
      <w:lvlText w:val="%1.%2.%3.%4.%5.%6."/>
      <w:lvlJc w:val="left"/>
      <w:pPr>
        <w:ind w:left="1867" w:hanging="1440"/>
      </w:pPr>
      <w:rPr>
        <w:rFonts w:eastAsiaTheme="majorEastAsia" w:cstheme="majorBidi" w:hint="default"/>
        <w:b w:val="0"/>
        <w:color w:val="000000" w:themeColor="text1"/>
        <w:u w:val="single"/>
      </w:rPr>
    </w:lvl>
    <w:lvl w:ilvl="6">
      <w:start w:val="1"/>
      <w:numFmt w:val="decimal"/>
      <w:isLgl/>
      <w:lvlText w:val="%1.%2.%3.%4.%5.%6.%7."/>
      <w:lvlJc w:val="left"/>
      <w:pPr>
        <w:ind w:left="1867" w:hanging="1440"/>
      </w:pPr>
      <w:rPr>
        <w:rFonts w:eastAsiaTheme="majorEastAsia" w:cstheme="majorBidi" w:hint="default"/>
        <w:b w:val="0"/>
        <w:color w:val="000000" w:themeColor="text1"/>
        <w:u w:val="single"/>
      </w:rPr>
    </w:lvl>
    <w:lvl w:ilvl="7">
      <w:start w:val="1"/>
      <w:numFmt w:val="decimal"/>
      <w:isLgl/>
      <w:lvlText w:val="%1.%2.%3.%4.%5.%6.%7.%8."/>
      <w:lvlJc w:val="left"/>
      <w:pPr>
        <w:ind w:left="2227" w:hanging="1800"/>
      </w:pPr>
      <w:rPr>
        <w:rFonts w:eastAsiaTheme="majorEastAsia" w:cstheme="majorBidi" w:hint="default"/>
        <w:b w:val="0"/>
        <w:color w:val="000000" w:themeColor="text1"/>
        <w:u w:val="single"/>
      </w:rPr>
    </w:lvl>
    <w:lvl w:ilvl="8">
      <w:start w:val="1"/>
      <w:numFmt w:val="decimal"/>
      <w:isLgl/>
      <w:lvlText w:val="%1.%2.%3.%4.%5.%6.%7.%8.%9."/>
      <w:lvlJc w:val="left"/>
      <w:pPr>
        <w:ind w:left="2587" w:hanging="2160"/>
      </w:pPr>
      <w:rPr>
        <w:rFonts w:eastAsiaTheme="majorEastAsia" w:cstheme="majorBidi" w:hint="default"/>
        <w:b w:val="0"/>
        <w:color w:val="000000" w:themeColor="text1"/>
        <w:u w:val="single"/>
      </w:rPr>
    </w:lvl>
  </w:abstractNum>
  <w:abstractNum w:abstractNumId="24">
    <w:nsid w:val="19AD4A53"/>
    <w:multiLevelType w:val="multilevel"/>
    <w:tmpl w:val="1EA04F80"/>
    <w:lvl w:ilvl="0">
      <w:start w:val="1"/>
      <w:numFmt w:val="bullet"/>
      <w:lvlText w:val=""/>
      <w:lvlJc w:val="left"/>
      <w:pPr>
        <w:ind w:left="787" w:hanging="360"/>
      </w:pPr>
      <w:rPr>
        <w:rFonts w:ascii="Symbol" w:hAnsi="Symbol" w:hint="default"/>
      </w:rPr>
    </w:lvl>
    <w:lvl w:ilvl="1">
      <w:start w:val="17"/>
      <w:numFmt w:val="decimal"/>
      <w:isLgl/>
      <w:lvlText w:val="%1.%2."/>
      <w:lvlJc w:val="left"/>
      <w:pPr>
        <w:ind w:left="1147" w:hanging="720"/>
      </w:pPr>
      <w:rPr>
        <w:rFonts w:eastAsiaTheme="majorEastAsia" w:cstheme="majorBidi" w:hint="default"/>
        <w:b/>
        <w:color w:val="000000" w:themeColor="text1"/>
        <w:u w:val="none"/>
      </w:rPr>
    </w:lvl>
    <w:lvl w:ilvl="2">
      <w:start w:val="2"/>
      <w:numFmt w:val="decimal"/>
      <w:isLgl/>
      <w:lvlText w:val="%1.%2.%3."/>
      <w:lvlJc w:val="left"/>
      <w:pPr>
        <w:ind w:left="1147" w:hanging="720"/>
      </w:pPr>
      <w:rPr>
        <w:rFonts w:eastAsiaTheme="majorEastAsia" w:cstheme="majorBidi" w:hint="default"/>
        <w:b w:val="0"/>
        <w:color w:val="000000" w:themeColor="text1"/>
        <w:u w:val="none"/>
      </w:rPr>
    </w:lvl>
    <w:lvl w:ilvl="3">
      <w:start w:val="1"/>
      <w:numFmt w:val="decimal"/>
      <w:isLgl/>
      <w:lvlText w:val="%1.%2.%3.%4."/>
      <w:lvlJc w:val="left"/>
      <w:pPr>
        <w:ind w:left="1507" w:hanging="1080"/>
      </w:pPr>
      <w:rPr>
        <w:rFonts w:eastAsiaTheme="majorEastAsia" w:cstheme="majorBidi" w:hint="default"/>
        <w:b w:val="0"/>
        <w:color w:val="000000" w:themeColor="text1"/>
        <w:u w:val="single"/>
      </w:rPr>
    </w:lvl>
    <w:lvl w:ilvl="4">
      <w:start w:val="1"/>
      <w:numFmt w:val="decimal"/>
      <w:isLgl/>
      <w:lvlText w:val="%1.%2.%3.%4.%5."/>
      <w:lvlJc w:val="left"/>
      <w:pPr>
        <w:ind w:left="1507" w:hanging="1080"/>
      </w:pPr>
      <w:rPr>
        <w:rFonts w:eastAsiaTheme="majorEastAsia" w:cstheme="majorBidi" w:hint="default"/>
        <w:b w:val="0"/>
        <w:color w:val="000000" w:themeColor="text1"/>
        <w:u w:val="single"/>
      </w:rPr>
    </w:lvl>
    <w:lvl w:ilvl="5">
      <w:start w:val="1"/>
      <w:numFmt w:val="decimal"/>
      <w:isLgl/>
      <w:lvlText w:val="%1.%2.%3.%4.%5.%6."/>
      <w:lvlJc w:val="left"/>
      <w:pPr>
        <w:ind w:left="1867" w:hanging="1440"/>
      </w:pPr>
      <w:rPr>
        <w:rFonts w:eastAsiaTheme="majorEastAsia" w:cstheme="majorBidi" w:hint="default"/>
        <w:b w:val="0"/>
        <w:color w:val="000000" w:themeColor="text1"/>
        <w:u w:val="single"/>
      </w:rPr>
    </w:lvl>
    <w:lvl w:ilvl="6">
      <w:start w:val="1"/>
      <w:numFmt w:val="decimal"/>
      <w:isLgl/>
      <w:lvlText w:val="%1.%2.%3.%4.%5.%6.%7."/>
      <w:lvlJc w:val="left"/>
      <w:pPr>
        <w:ind w:left="1867" w:hanging="1440"/>
      </w:pPr>
      <w:rPr>
        <w:rFonts w:eastAsiaTheme="majorEastAsia" w:cstheme="majorBidi" w:hint="default"/>
        <w:b w:val="0"/>
        <w:color w:val="000000" w:themeColor="text1"/>
        <w:u w:val="single"/>
      </w:rPr>
    </w:lvl>
    <w:lvl w:ilvl="7">
      <w:start w:val="1"/>
      <w:numFmt w:val="decimal"/>
      <w:isLgl/>
      <w:lvlText w:val="%1.%2.%3.%4.%5.%6.%7.%8."/>
      <w:lvlJc w:val="left"/>
      <w:pPr>
        <w:ind w:left="2227" w:hanging="1800"/>
      </w:pPr>
      <w:rPr>
        <w:rFonts w:eastAsiaTheme="majorEastAsia" w:cstheme="majorBidi" w:hint="default"/>
        <w:b w:val="0"/>
        <w:color w:val="000000" w:themeColor="text1"/>
        <w:u w:val="single"/>
      </w:rPr>
    </w:lvl>
    <w:lvl w:ilvl="8">
      <w:start w:val="1"/>
      <w:numFmt w:val="decimal"/>
      <w:isLgl/>
      <w:lvlText w:val="%1.%2.%3.%4.%5.%6.%7.%8.%9."/>
      <w:lvlJc w:val="left"/>
      <w:pPr>
        <w:ind w:left="2587" w:hanging="2160"/>
      </w:pPr>
      <w:rPr>
        <w:rFonts w:eastAsiaTheme="majorEastAsia" w:cstheme="majorBidi" w:hint="default"/>
        <w:b w:val="0"/>
        <w:color w:val="000000" w:themeColor="text1"/>
        <w:u w:val="single"/>
      </w:rPr>
    </w:lvl>
  </w:abstractNum>
  <w:abstractNum w:abstractNumId="25">
    <w:nsid w:val="1A7529A5"/>
    <w:multiLevelType w:val="hybridMultilevel"/>
    <w:tmpl w:val="A6E8BF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1C4F3A2A"/>
    <w:multiLevelType w:val="hybridMultilevel"/>
    <w:tmpl w:val="36CEF784"/>
    <w:lvl w:ilvl="0" w:tplc="080A0017">
      <w:start w:val="1"/>
      <w:numFmt w:val="lowerLetter"/>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nsid w:val="1E834BD8"/>
    <w:multiLevelType w:val="multilevel"/>
    <w:tmpl w:val="1EA04F80"/>
    <w:lvl w:ilvl="0">
      <w:start w:val="1"/>
      <w:numFmt w:val="bullet"/>
      <w:lvlText w:val=""/>
      <w:lvlJc w:val="left"/>
      <w:pPr>
        <w:ind w:left="787" w:hanging="360"/>
      </w:pPr>
      <w:rPr>
        <w:rFonts w:ascii="Symbol" w:hAnsi="Symbol" w:hint="default"/>
      </w:rPr>
    </w:lvl>
    <w:lvl w:ilvl="1">
      <w:start w:val="17"/>
      <w:numFmt w:val="decimal"/>
      <w:isLgl/>
      <w:lvlText w:val="%1.%2."/>
      <w:lvlJc w:val="left"/>
      <w:pPr>
        <w:ind w:left="1147" w:hanging="720"/>
      </w:pPr>
      <w:rPr>
        <w:rFonts w:eastAsiaTheme="majorEastAsia" w:cstheme="majorBidi" w:hint="default"/>
        <w:b/>
        <w:color w:val="000000" w:themeColor="text1"/>
        <w:u w:val="none"/>
      </w:rPr>
    </w:lvl>
    <w:lvl w:ilvl="2">
      <w:start w:val="2"/>
      <w:numFmt w:val="decimal"/>
      <w:isLgl/>
      <w:lvlText w:val="%1.%2.%3."/>
      <w:lvlJc w:val="left"/>
      <w:pPr>
        <w:ind w:left="1147" w:hanging="720"/>
      </w:pPr>
      <w:rPr>
        <w:rFonts w:eastAsiaTheme="majorEastAsia" w:cstheme="majorBidi" w:hint="default"/>
        <w:b w:val="0"/>
        <w:color w:val="000000" w:themeColor="text1"/>
        <w:u w:val="none"/>
      </w:rPr>
    </w:lvl>
    <w:lvl w:ilvl="3">
      <w:start w:val="1"/>
      <w:numFmt w:val="decimal"/>
      <w:isLgl/>
      <w:lvlText w:val="%1.%2.%3.%4."/>
      <w:lvlJc w:val="left"/>
      <w:pPr>
        <w:ind w:left="1507" w:hanging="1080"/>
      </w:pPr>
      <w:rPr>
        <w:rFonts w:eastAsiaTheme="majorEastAsia" w:cstheme="majorBidi" w:hint="default"/>
        <w:b w:val="0"/>
        <w:color w:val="000000" w:themeColor="text1"/>
        <w:u w:val="single"/>
      </w:rPr>
    </w:lvl>
    <w:lvl w:ilvl="4">
      <w:start w:val="1"/>
      <w:numFmt w:val="decimal"/>
      <w:isLgl/>
      <w:lvlText w:val="%1.%2.%3.%4.%5."/>
      <w:lvlJc w:val="left"/>
      <w:pPr>
        <w:ind w:left="1507" w:hanging="1080"/>
      </w:pPr>
      <w:rPr>
        <w:rFonts w:eastAsiaTheme="majorEastAsia" w:cstheme="majorBidi" w:hint="default"/>
        <w:b w:val="0"/>
        <w:color w:val="000000" w:themeColor="text1"/>
        <w:u w:val="single"/>
      </w:rPr>
    </w:lvl>
    <w:lvl w:ilvl="5">
      <w:start w:val="1"/>
      <w:numFmt w:val="decimal"/>
      <w:isLgl/>
      <w:lvlText w:val="%1.%2.%3.%4.%5.%6."/>
      <w:lvlJc w:val="left"/>
      <w:pPr>
        <w:ind w:left="1867" w:hanging="1440"/>
      </w:pPr>
      <w:rPr>
        <w:rFonts w:eastAsiaTheme="majorEastAsia" w:cstheme="majorBidi" w:hint="default"/>
        <w:b w:val="0"/>
        <w:color w:val="000000" w:themeColor="text1"/>
        <w:u w:val="single"/>
      </w:rPr>
    </w:lvl>
    <w:lvl w:ilvl="6">
      <w:start w:val="1"/>
      <w:numFmt w:val="decimal"/>
      <w:isLgl/>
      <w:lvlText w:val="%1.%2.%3.%4.%5.%6.%7."/>
      <w:lvlJc w:val="left"/>
      <w:pPr>
        <w:ind w:left="1867" w:hanging="1440"/>
      </w:pPr>
      <w:rPr>
        <w:rFonts w:eastAsiaTheme="majorEastAsia" w:cstheme="majorBidi" w:hint="default"/>
        <w:b w:val="0"/>
        <w:color w:val="000000" w:themeColor="text1"/>
        <w:u w:val="single"/>
      </w:rPr>
    </w:lvl>
    <w:lvl w:ilvl="7">
      <w:start w:val="1"/>
      <w:numFmt w:val="decimal"/>
      <w:isLgl/>
      <w:lvlText w:val="%1.%2.%3.%4.%5.%6.%7.%8."/>
      <w:lvlJc w:val="left"/>
      <w:pPr>
        <w:ind w:left="2227" w:hanging="1800"/>
      </w:pPr>
      <w:rPr>
        <w:rFonts w:eastAsiaTheme="majorEastAsia" w:cstheme="majorBidi" w:hint="default"/>
        <w:b w:val="0"/>
        <w:color w:val="000000" w:themeColor="text1"/>
        <w:u w:val="single"/>
      </w:rPr>
    </w:lvl>
    <w:lvl w:ilvl="8">
      <w:start w:val="1"/>
      <w:numFmt w:val="decimal"/>
      <w:isLgl/>
      <w:lvlText w:val="%1.%2.%3.%4.%5.%6.%7.%8.%9."/>
      <w:lvlJc w:val="left"/>
      <w:pPr>
        <w:ind w:left="2587" w:hanging="2160"/>
      </w:pPr>
      <w:rPr>
        <w:rFonts w:eastAsiaTheme="majorEastAsia" w:cstheme="majorBidi" w:hint="default"/>
        <w:b w:val="0"/>
        <w:color w:val="000000" w:themeColor="text1"/>
        <w:u w:val="single"/>
      </w:rPr>
    </w:lvl>
  </w:abstractNum>
  <w:abstractNum w:abstractNumId="28">
    <w:nsid w:val="1ED17DD3"/>
    <w:multiLevelType w:val="hybridMultilevel"/>
    <w:tmpl w:val="9DFA19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1F1A633B"/>
    <w:multiLevelType w:val="hybridMultilevel"/>
    <w:tmpl w:val="2F1802C4"/>
    <w:lvl w:ilvl="0" w:tplc="080A0001">
      <w:start w:val="1"/>
      <w:numFmt w:val="bullet"/>
      <w:lvlText w:val=""/>
      <w:lvlJc w:val="left"/>
      <w:pPr>
        <w:ind w:left="720" w:hanging="360"/>
      </w:pPr>
      <w:rPr>
        <w:rFonts w:ascii="Symbol" w:hAnsi="Symbol" w:hint="default"/>
      </w:rPr>
    </w:lvl>
    <w:lvl w:ilvl="1" w:tplc="240A0019">
      <w:start w:val="1"/>
      <w:numFmt w:val="lowerLetter"/>
      <w:lvlText w:val="%2."/>
      <w:lvlJc w:val="left"/>
      <w:pPr>
        <w:ind w:left="1440" w:hanging="360"/>
      </w:pPr>
    </w:lvl>
    <w:lvl w:ilvl="2" w:tplc="240A0017">
      <w:start w:val="1"/>
      <w:numFmt w:val="lowerLetter"/>
      <w:lvlText w:val="%3)"/>
      <w:lvlJc w:val="lef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2022026D"/>
    <w:multiLevelType w:val="hybridMultilevel"/>
    <w:tmpl w:val="9D147EEA"/>
    <w:lvl w:ilvl="0" w:tplc="08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238F5304"/>
    <w:multiLevelType w:val="multilevel"/>
    <w:tmpl w:val="1EA04F80"/>
    <w:lvl w:ilvl="0">
      <w:start w:val="1"/>
      <w:numFmt w:val="bullet"/>
      <w:lvlText w:val=""/>
      <w:lvlJc w:val="left"/>
      <w:pPr>
        <w:ind w:left="787" w:hanging="360"/>
      </w:pPr>
      <w:rPr>
        <w:rFonts w:ascii="Symbol" w:hAnsi="Symbol" w:hint="default"/>
      </w:rPr>
    </w:lvl>
    <w:lvl w:ilvl="1">
      <w:start w:val="17"/>
      <w:numFmt w:val="decimal"/>
      <w:isLgl/>
      <w:lvlText w:val="%1.%2."/>
      <w:lvlJc w:val="left"/>
      <w:pPr>
        <w:ind w:left="1147" w:hanging="720"/>
      </w:pPr>
      <w:rPr>
        <w:rFonts w:eastAsiaTheme="majorEastAsia" w:cstheme="majorBidi" w:hint="default"/>
        <w:b/>
        <w:color w:val="000000" w:themeColor="text1"/>
        <w:u w:val="none"/>
      </w:rPr>
    </w:lvl>
    <w:lvl w:ilvl="2">
      <w:start w:val="2"/>
      <w:numFmt w:val="decimal"/>
      <w:isLgl/>
      <w:lvlText w:val="%1.%2.%3."/>
      <w:lvlJc w:val="left"/>
      <w:pPr>
        <w:ind w:left="1147" w:hanging="720"/>
      </w:pPr>
      <w:rPr>
        <w:rFonts w:eastAsiaTheme="majorEastAsia" w:cstheme="majorBidi" w:hint="default"/>
        <w:b w:val="0"/>
        <w:color w:val="000000" w:themeColor="text1"/>
        <w:u w:val="none"/>
      </w:rPr>
    </w:lvl>
    <w:lvl w:ilvl="3">
      <w:start w:val="1"/>
      <w:numFmt w:val="decimal"/>
      <w:isLgl/>
      <w:lvlText w:val="%1.%2.%3.%4."/>
      <w:lvlJc w:val="left"/>
      <w:pPr>
        <w:ind w:left="1507" w:hanging="1080"/>
      </w:pPr>
      <w:rPr>
        <w:rFonts w:eastAsiaTheme="majorEastAsia" w:cstheme="majorBidi" w:hint="default"/>
        <w:b w:val="0"/>
        <w:color w:val="000000" w:themeColor="text1"/>
        <w:u w:val="single"/>
      </w:rPr>
    </w:lvl>
    <w:lvl w:ilvl="4">
      <w:start w:val="1"/>
      <w:numFmt w:val="decimal"/>
      <w:isLgl/>
      <w:lvlText w:val="%1.%2.%3.%4.%5."/>
      <w:lvlJc w:val="left"/>
      <w:pPr>
        <w:ind w:left="1507" w:hanging="1080"/>
      </w:pPr>
      <w:rPr>
        <w:rFonts w:eastAsiaTheme="majorEastAsia" w:cstheme="majorBidi" w:hint="default"/>
        <w:b w:val="0"/>
        <w:color w:val="000000" w:themeColor="text1"/>
        <w:u w:val="single"/>
      </w:rPr>
    </w:lvl>
    <w:lvl w:ilvl="5">
      <w:start w:val="1"/>
      <w:numFmt w:val="decimal"/>
      <w:isLgl/>
      <w:lvlText w:val="%1.%2.%3.%4.%5.%6."/>
      <w:lvlJc w:val="left"/>
      <w:pPr>
        <w:ind w:left="1867" w:hanging="1440"/>
      </w:pPr>
      <w:rPr>
        <w:rFonts w:eastAsiaTheme="majorEastAsia" w:cstheme="majorBidi" w:hint="default"/>
        <w:b w:val="0"/>
        <w:color w:val="000000" w:themeColor="text1"/>
        <w:u w:val="single"/>
      </w:rPr>
    </w:lvl>
    <w:lvl w:ilvl="6">
      <w:start w:val="1"/>
      <w:numFmt w:val="decimal"/>
      <w:isLgl/>
      <w:lvlText w:val="%1.%2.%3.%4.%5.%6.%7."/>
      <w:lvlJc w:val="left"/>
      <w:pPr>
        <w:ind w:left="1867" w:hanging="1440"/>
      </w:pPr>
      <w:rPr>
        <w:rFonts w:eastAsiaTheme="majorEastAsia" w:cstheme="majorBidi" w:hint="default"/>
        <w:b w:val="0"/>
        <w:color w:val="000000" w:themeColor="text1"/>
        <w:u w:val="single"/>
      </w:rPr>
    </w:lvl>
    <w:lvl w:ilvl="7">
      <w:start w:val="1"/>
      <w:numFmt w:val="decimal"/>
      <w:isLgl/>
      <w:lvlText w:val="%1.%2.%3.%4.%5.%6.%7.%8."/>
      <w:lvlJc w:val="left"/>
      <w:pPr>
        <w:ind w:left="2227" w:hanging="1800"/>
      </w:pPr>
      <w:rPr>
        <w:rFonts w:eastAsiaTheme="majorEastAsia" w:cstheme="majorBidi" w:hint="default"/>
        <w:b w:val="0"/>
        <w:color w:val="000000" w:themeColor="text1"/>
        <w:u w:val="single"/>
      </w:rPr>
    </w:lvl>
    <w:lvl w:ilvl="8">
      <w:start w:val="1"/>
      <w:numFmt w:val="decimal"/>
      <w:isLgl/>
      <w:lvlText w:val="%1.%2.%3.%4.%5.%6.%7.%8.%9."/>
      <w:lvlJc w:val="left"/>
      <w:pPr>
        <w:ind w:left="2587" w:hanging="2160"/>
      </w:pPr>
      <w:rPr>
        <w:rFonts w:eastAsiaTheme="majorEastAsia" w:cstheme="majorBidi" w:hint="default"/>
        <w:b w:val="0"/>
        <w:color w:val="000000" w:themeColor="text1"/>
        <w:u w:val="single"/>
      </w:rPr>
    </w:lvl>
  </w:abstractNum>
  <w:abstractNum w:abstractNumId="32">
    <w:nsid w:val="25E861A1"/>
    <w:multiLevelType w:val="hybridMultilevel"/>
    <w:tmpl w:val="38DA75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26A834C1"/>
    <w:multiLevelType w:val="hybridMultilevel"/>
    <w:tmpl w:val="FF68E5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27CA2548"/>
    <w:multiLevelType w:val="hybridMultilevel"/>
    <w:tmpl w:val="DFD8F110"/>
    <w:lvl w:ilvl="0" w:tplc="240A0001">
      <w:start w:val="1"/>
      <w:numFmt w:val="bullet"/>
      <w:lvlText w:val=""/>
      <w:lvlJc w:val="left"/>
      <w:pPr>
        <w:ind w:left="735" w:hanging="375"/>
      </w:pPr>
      <w:rPr>
        <w:rFonts w:ascii="Symbol" w:hAnsi="Symbol" w:hint="default"/>
      </w:rPr>
    </w:lvl>
    <w:lvl w:ilvl="1" w:tplc="7FE037A4">
      <w:start w:val="1"/>
      <w:numFmt w:val="lowerRoman"/>
      <w:lvlText w:val="(%2)"/>
      <w:lvlJc w:val="left"/>
      <w:pPr>
        <w:ind w:left="1800" w:hanging="72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280F0507"/>
    <w:multiLevelType w:val="hybridMultilevel"/>
    <w:tmpl w:val="2844099A"/>
    <w:lvl w:ilvl="0" w:tplc="D43C97F6">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6">
    <w:nsid w:val="286B544C"/>
    <w:multiLevelType w:val="hybridMultilevel"/>
    <w:tmpl w:val="FECA3FD2"/>
    <w:lvl w:ilvl="0" w:tplc="ACEC7D0A">
      <w:start w:val="3"/>
      <w:numFmt w:val="upperLetter"/>
      <w:lvlText w:val="%1)"/>
      <w:lvlJc w:val="left"/>
      <w:pPr>
        <w:ind w:left="720" w:hanging="360"/>
      </w:pPr>
      <w:rPr>
        <w:rFonts w:hint="default"/>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29DE5C2C"/>
    <w:multiLevelType w:val="hybridMultilevel"/>
    <w:tmpl w:val="A9968D86"/>
    <w:lvl w:ilvl="0" w:tplc="08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2B245239"/>
    <w:multiLevelType w:val="hybridMultilevel"/>
    <w:tmpl w:val="372CFFC6"/>
    <w:lvl w:ilvl="0" w:tplc="CE008052">
      <w:start w:val="1"/>
      <w:numFmt w:val="lowerLetter"/>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39">
    <w:nsid w:val="2BAC148B"/>
    <w:multiLevelType w:val="hybridMultilevel"/>
    <w:tmpl w:val="755CDF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2BF04263"/>
    <w:multiLevelType w:val="hybridMultilevel"/>
    <w:tmpl w:val="2D907B9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nsid w:val="2D28168B"/>
    <w:multiLevelType w:val="hybridMultilevel"/>
    <w:tmpl w:val="0856379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2D3A4B9F"/>
    <w:multiLevelType w:val="hybridMultilevel"/>
    <w:tmpl w:val="C8085ED2"/>
    <w:lvl w:ilvl="0" w:tplc="08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nsid w:val="2D610C05"/>
    <w:multiLevelType w:val="hybridMultilevel"/>
    <w:tmpl w:val="A918A11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2E15054E"/>
    <w:multiLevelType w:val="hybridMultilevel"/>
    <w:tmpl w:val="5B1A7482"/>
    <w:lvl w:ilvl="0" w:tplc="080A0001">
      <w:start w:val="1"/>
      <w:numFmt w:val="bullet"/>
      <w:lvlText w:val=""/>
      <w:lvlJc w:val="left"/>
      <w:pPr>
        <w:ind w:left="780" w:hanging="390"/>
      </w:pPr>
      <w:rPr>
        <w:rFonts w:ascii="Symbol" w:hAnsi="Symbol" w:hint="default"/>
      </w:rPr>
    </w:lvl>
    <w:lvl w:ilvl="1" w:tplc="240A0019" w:tentative="1">
      <w:start w:val="1"/>
      <w:numFmt w:val="lowerLetter"/>
      <w:lvlText w:val="%2."/>
      <w:lvlJc w:val="left"/>
      <w:pPr>
        <w:ind w:left="1470" w:hanging="360"/>
      </w:pPr>
    </w:lvl>
    <w:lvl w:ilvl="2" w:tplc="240A001B" w:tentative="1">
      <w:start w:val="1"/>
      <w:numFmt w:val="lowerRoman"/>
      <w:lvlText w:val="%3."/>
      <w:lvlJc w:val="right"/>
      <w:pPr>
        <w:ind w:left="2190" w:hanging="180"/>
      </w:pPr>
    </w:lvl>
    <w:lvl w:ilvl="3" w:tplc="240A000F" w:tentative="1">
      <w:start w:val="1"/>
      <w:numFmt w:val="decimal"/>
      <w:lvlText w:val="%4."/>
      <w:lvlJc w:val="left"/>
      <w:pPr>
        <w:ind w:left="2910" w:hanging="360"/>
      </w:pPr>
    </w:lvl>
    <w:lvl w:ilvl="4" w:tplc="240A0019" w:tentative="1">
      <w:start w:val="1"/>
      <w:numFmt w:val="lowerLetter"/>
      <w:lvlText w:val="%5."/>
      <w:lvlJc w:val="left"/>
      <w:pPr>
        <w:ind w:left="3630" w:hanging="360"/>
      </w:pPr>
    </w:lvl>
    <w:lvl w:ilvl="5" w:tplc="240A001B" w:tentative="1">
      <w:start w:val="1"/>
      <w:numFmt w:val="lowerRoman"/>
      <w:lvlText w:val="%6."/>
      <w:lvlJc w:val="right"/>
      <w:pPr>
        <w:ind w:left="4350" w:hanging="180"/>
      </w:pPr>
    </w:lvl>
    <w:lvl w:ilvl="6" w:tplc="240A000F" w:tentative="1">
      <w:start w:val="1"/>
      <w:numFmt w:val="decimal"/>
      <w:lvlText w:val="%7."/>
      <w:lvlJc w:val="left"/>
      <w:pPr>
        <w:ind w:left="5070" w:hanging="360"/>
      </w:pPr>
    </w:lvl>
    <w:lvl w:ilvl="7" w:tplc="240A0019" w:tentative="1">
      <w:start w:val="1"/>
      <w:numFmt w:val="lowerLetter"/>
      <w:lvlText w:val="%8."/>
      <w:lvlJc w:val="left"/>
      <w:pPr>
        <w:ind w:left="5790" w:hanging="360"/>
      </w:pPr>
    </w:lvl>
    <w:lvl w:ilvl="8" w:tplc="240A001B" w:tentative="1">
      <w:start w:val="1"/>
      <w:numFmt w:val="lowerRoman"/>
      <w:lvlText w:val="%9."/>
      <w:lvlJc w:val="right"/>
      <w:pPr>
        <w:ind w:left="6510" w:hanging="180"/>
      </w:pPr>
    </w:lvl>
  </w:abstractNum>
  <w:abstractNum w:abstractNumId="45">
    <w:nsid w:val="2ECB5B5F"/>
    <w:multiLevelType w:val="hybridMultilevel"/>
    <w:tmpl w:val="8646B2E8"/>
    <w:lvl w:ilvl="0" w:tplc="163660EA">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nsid w:val="2EED770A"/>
    <w:multiLevelType w:val="multilevel"/>
    <w:tmpl w:val="1EA04F80"/>
    <w:lvl w:ilvl="0">
      <w:start w:val="1"/>
      <w:numFmt w:val="bullet"/>
      <w:lvlText w:val=""/>
      <w:lvlJc w:val="left"/>
      <w:pPr>
        <w:ind w:left="787" w:hanging="360"/>
      </w:pPr>
      <w:rPr>
        <w:rFonts w:ascii="Symbol" w:hAnsi="Symbol" w:hint="default"/>
      </w:rPr>
    </w:lvl>
    <w:lvl w:ilvl="1">
      <w:start w:val="17"/>
      <w:numFmt w:val="decimal"/>
      <w:isLgl/>
      <w:lvlText w:val="%1.%2."/>
      <w:lvlJc w:val="left"/>
      <w:pPr>
        <w:ind w:left="1147" w:hanging="720"/>
      </w:pPr>
      <w:rPr>
        <w:rFonts w:eastAsiaTheme="majorEastAsia" w:cstheme="majorBidi" w:hint="default"/>
        <w:b/>
        <w:color w:val="000000" w:themeColor="text1"/>
        <w:u w:val="none"/>
      </w:rPr>
    </w:lvl>
    <w:lvl w:ilvl="2">
      <w:start w:val="2"/>
      <w:numFmt w:val="decimal"/>
      <w:isLgl/>
      <w:lvlText w:val="%1.%2.%3."/>
      <w:lvlJc w:val="left"/>
      <w:pPr>
        <w:ind w:left="1147" w:hanging="720"/>
      </w:pPr>
      <w:rPr>
        <w:rFonts w:eastAsiaTheme="majorEastAsia" w:cstheme="majorBidi" w:hint="default"/>
        <w:b w:val="0"/>
        <w:color w:val="000000" w:themeColor="text1"/>
        <w:u w:val="none"/>
      </w:rPr>
    </w:lvl>
    <w:lvl w:ilvl="3">
      <w:start w:val="1"/>
      <w:numFmt w:val="decimal"/>
      <w:isLgl/>
      <w:lvlText w:val="%1.%2.%3.%4."/>
      <w:lvlJc w:val="left"/>
      <w:pPr>
        <w:ind w:left="1507" w:hanging="1080"/>
      </w:pPr>
      <w:rPr>
        <w:rFonts w:eastAsiaTheme="majorEastAsia" w:cstheme="majorBidi" w:hint="default"/>
        <w:b w:val="0"/>
        <w:color w:val="000000" w:themeColor="text1"/>
        <w:u w:val="single"/>
      </w:rPr>
    </w:lvl>
    <w:lvl w:ilvl="4">
      <w:start w:val="1"/>
      <w:numFmt w:val="decimal"/>
      <w:isLgl/>
      <w:lvlText w:val="%1.%2.%3.%4.%5."/>
      <w:lvlJc w:val="left"/>
      <w:pPr>
        <w:ind w:left="1507" w:hanging="1080"/>
      </w:pPr>
      <w:rPr>
        <w:rFonts w:eastAsiaTheme="majorEastAsia" w:cstheme="majorBidi" w:hint="default"/>
        <w:b w:val="0"/>
        <w:color w:val="000000" w:themeColor="text1"/>
        <w:u w:val="single"/>
      </w:rPr>
    </w:lvl>
    <w:lvl w:ilvl="5">
      <w:start w:val="1"/>
      <w:numFmt w:val="decimal"/>
      <w:isLgl/>
      <w:lvlText w:val="%1.%2.%3.%4.%5.%6."/>
      <w:lvlJc w:val="left"/>
      <w:pPr>
        <w:ind w:left="1867" w:hanging="1440"/>
      </w:pPr>
      <w:rPr>
        <w:rFonts w:eastAsiaTheme="majorEastAsia" w:cstheme="majorBidi" w:hint="default"/>
        <w:b w:val="0"/>
        <w:color w:val="000000" w:themeColor="text1"/>
        <w:u w:val="single"/>
      </w:rPr>
    </w:lvl>
    <w:lvl w:ilvl="6">
      <w:start w:val="1"/>
      <w:numFmt w:val="decimal"/>
      <w:isLgl/>
      <w:lvlText w:val="%1.%2.%3.%4.%5.%6.%7."/>
      <w:lvlJc w:val="left"/>
      <w:pPr>
        <w:ind w:left="1867" w:hanging="1440"/>
      </w:pPr>
      <w:rPr>
        <w:rFonts w:eastAsiaTheme="majorEastAsia" w:cstheme="majorBidi" w:hint="default"/>
        <w:b w:val="0"/>
        <w:color w:val="000000" w:themeColor="text1"/>
        <w:u w:val="single"/>
      </w:rPr>
    </w:lvl>
    <w:lvl w:ilvl="7">
      <w:start w:val="1"/>
      <w:numFmt w:val="decimal"/>
      <w:isLgl/>
      <w:lvlText w:val="%1.%2.%3.%4.%5.%6.%7.%8."/>
      <w:lvlJc w:val="left"/>
      <w:pPr>
        <w:ind w:left="2227" w:hanging="1800"/>
      </w:pPr>
      <w:rPr>
        <w:rFonts w:eastAsiaTheme="majorEastAsia" w:cstheme="majorBidi" w:hint="default"/>
        <w:b w:val="0"/>
        <w:color w:val="000000" w:themeColor="text1"/>
        <w:u w:val="single"/>
      </w:rPr>
    </w:lvl>
    <w:lvl w:ilvl="8">
      <w:start w:val="1"/>
      <w:numFmt w:val="decimal"/>
      <w:isLgl/>
      <w:lvlText w:val="%1.%2.%3.%4.%5.%6.%7.%8.%9."/>
      <w:lvlJc w:val="left"/>
      <w:pPr>
        <w:ind w:left="2587" w:hanging="2160"/>
      </w:pPr>
      <w:rPr>
        <w:rFonts w:eastAsiaTheme="majorEastAsia" w:cstheme="majorBidi" w:hint="default"/>
        <w:b w:val="0"/>
        <w:color w:val="000000" w:themeColor="text1"/>
        <w:u w:val="single"/>
      </w:rPr>
    </w:lvl>
  </w:abstractNum>
  <w:abstractNum w:abstractNumId="47">
    <w:nsid w:val="3188623D"/>
    <w:multiLevelType w:val="hybridMultilevel"/>
    <w:tmpl w:val="1B0CF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327B6857"/>
    <w:multiLevelType w:val="hybridMultilevel"/>
    <w:tmpl w:val="23E8D4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nsid w:val="342F3D00"/>
    <w:multiLevelType w:val="hybridMultilevel"/>
    <w:tmpl w:val="E40081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nsid w:val="349A47C7"/>
    <w:multiLevelType w:val="hybridMultilevel"/>
    <w:tmpl w:val="B2504F4C"/>
    <w:lvl w:ilvl="0" w:tplc="080A0017">
      <w:start w:val="1"/>
      <w:numFmt w:val="lowerLetter"/>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1">
    <w:nsid w:val="35635198"/>
    <w:multiLevelType w:val="hybridMultilevel"/>
    <w:tmpl w:val="1818C5B8"/>
    <w:lvl w:ilvl="0" w:tplc="DBDC0884">
      <w:start w:val="1"/>
      <w:numFmt w:val="lowerLetter"/>
      <w:lvlText w:val="(%1)"/>
      <w:lvlJc w:val="left"/>
      <w:pPr>
        <w:ind w:left="780" w:hanging="390"/>
      </w:pPr>
      <w:rPr>
        <w:rFonts w:hint="default"/>
      </w:rPr>
    </w:lvl>
    <w:lvl w:ilvl="1" w:tplc="080A0019" w:tentative="1">
      <w:start w:val="1"/>
      <w:numFmt w:val="lowerLetter"/>
      <w:lvlText w:val="%2."/>
      <w:lvlJc w:val="left"/>
      <w:pPr>
        <w:ind w:left="1470" w:hanging="360"/>
      </w:pPr>
    </w:lvl>
    <w:lvl w:ilvl="2" w:tplc="080A001B" w:tentative="1">
      <w:start w:val="1"/>
      <w:numFmt w:val="lowerRoman"/>
      <w:lvlText w:val="%3."/>
      <w:lvlJc w:val="right"/>
      <w:pPr>
        <w:ind w:left="2190" w:hanging="180"/>
      </w:pPr>
    </w:lvl>
    <w:lvl w:ilvl="3" w:tplc="080A000F" w:tentative="1">
      <w:start w:val="1"/>
      <w:numFmt w:val="decimal"/>
      <w:lvlText w:val="%4."/>
      <w:lvlJc w:val="left"/>
      <w:pPr>
        <w:ind w:left="2910" w:hanging="360"/>
      </w:pPr>
    </w:lvl>
    <w:lvl w:ilvl="4" w:tplc="080A0019" w:tentative="1">
      <w:start w:val="1"/>
      <w:numFmt w:val="lowerLetter"/>
      <w:lvlText w:val="%5."/>
      <w:lvlJc w:val="left"/>
      <w:pPr>
        <w:ind w:left="3630" w:hanging="360"/>
      </w:pPr>
    </w:lvl>
    <w:lvl w:ilvl="5" w:tplc="080A001B" w:tentative="1">
      <w:start w:val="1"/>
      <w:numFmt w:val="lowerRoman"/>
      <w:lvlText w:val="%6."/>
      <w:lvlJc w:val="right"/>
      <w:pPr>
        <w:ind w:left="4350" w:hanging="180"/>
      </w:pPr>
    </w:lvl>
    <w:lvl w:ilvl="6" w:tplc="080A000F" w:tentative="1">
      <w:start w:val="1"/>
      <w:numFmt w:val="decimal"/>
      <w:lvlText w:val="%7."/>
      <w:lvlJc w:val="left"/>
      <w:pPr>
        <w:ind w:left="5070" w:hanging="360"/>
      </w:pPr>
    </w:lvl>
    <w:lvl w:ilvl="7" w:tplc="080A0019" w:tentative="1">
      <w:start w:val="1"/>
      <w:numFmt w:val="lowerLetter"/>
      <w:lvlText w:val="%8."/>
      <w:lvlJc w:val="left"/>
      <w:pPr>
        <w:ind w:left="5790" w:hanging="360"/>
      </w:pPr>
    </w:lvl>
    <w:lvl w:ilvl="8" w:tplc="080A001B" w:tentative="1">
      <w:start w:val="1"/>
      <w:numFmt w:val="lowerRoman"/>
      <w:lvlText w:val="%9."/>
      <w:lvlJc w:val="right"/>
      <w:pPr>
        <w:ind w:left="6510" w:hanging="180"/>
      </w:pPr>
    </w:lvl>
  </w:abstractNum>
  <w:abstractNum w:abstractNumId="52">
    <w:nsid w:val="363E2DC3"/>
    <w:multiLevelType w:val="hybridMultilevel"/>
    <w:tmpl w:val="30FA779A"/>
    <w:lvl w:ilvl="0" w:tplc="907A09FA">
      <w:start w:val="1"/>
      <w:numFmt w:val="lowerLetter"/>
      <w:lvlText w:val="(%1)"/>
      <w:lvlJc w:val="left"/>
      <w:pPr>
        <w:ind w:left="1083" w:hanging="375"/>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3">
    <w:nsid w:val="38554AA6"/>
    <w:multiLevelType w:val="hybridMultilevel"/>
    <w:tmpl w:val="2C867F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nsid w:val="3DB50562"/>
    <w:multiLevelType w:val="hybridMultilevel"/>
    <w:tmpl w:val="7E946B5C"/>
    <w:lvl w:ilvl="0" w:tplc="08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nsid w:val="3DD55649"/>
    <w:multiLevelType w:val="hybridMultilevel"/>
    <w:tmpl w:val="D68672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nsid w:val="3E8C383C"/>
    <w:multiLevelType w:val="hybridMultilevel"/>
    <w:tmpl w:val="6798C45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nsid w:val="3F2829C8"/>
    <w:multiLevelType w:val="hybridMultilevel"/>
    <w:tmpl w:val="B366EED8"/>
    <w:lvl w:ilvl="0" w:tplc="080A0017">
      <w:start w:val="1"/>
      <w:numFmt w:val="lowerLetter"/>
      <w:lvlText w:val="%1)"/>
      <w:lvlJc w:val="left"/>
      <w:pPr>
        <w:ind w:left="360" w:hanging="360"/>
      </w:pPr>
    </w:lvl>
    <w:lvl w:ilvl="1" w:tplc="080A001B">
      <w:start w:val="1"/>
      <w:numFmt w:val="lowerRoman"/>
      <w:lvlText w:val="%2."/>
      <w:lvlJc w:val="righ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8">
    <w:nsid w:val="401F32B5"/>
    <w:multiLevelType w:val="multilevel"/>
    <w:tmpl w:val="2344501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nsid w:val="40A40950"/>
    <w:multiLevelType w:val="hybridMultilevel"/>
    <w:tmpl w:val="C2B8B7C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0">
    <w:nsid w:val="44263804"/>
    <w:multiLevelType w:val="hybridMultilevel"/>
    <w:tmpl w:val="5A84CB9E"/>
    <w:lvl w:ilvl="0" w:tplc="08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nsid w:val="44385138"/>
    <w:multiLevelType w:val="hybridMultilevel"/>
    <w:tmpl w:val="155A7C2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2">
    <w:nsid w:val="444E267B"/>
    <w:multiLevelType w:val="hybridMultilevel"/>
    <w:tmpl w:val="0DE8CE68"/>
    <w:lvl w:ilvl="0" w:tplc="08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nsid w:val="44553613"/>
    <w:multiLevelType w:val="hybridMultilevel"/>
    <w:tmpl w:val="87CC315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4">
    <w:nsid w:val="45DE14BC"/>
    <w:multiLevelType w:val="hybridMultilevel"/>
    <w:tmpl w:val="4E7C4B6C"/>
    <w:lvl w:ilvl="0" w:tplc="240A0017">
      <w:start w:val="1"/>
      <w:numFmt w:val="lowerLetter"/>
      <w:lvlText w:val="%1)"/>
      <w:lvlJc w:val="left"/>
      <w:pPr>
        <w:ind w:left="720" w:hanging="360"/>
      </w:pPr>
    </w:lvl>
    <w:lvl w:ilvl="1" w:tplc="240A000F">
      <w:start w:val="1"/>
      <w:numFmt w:val="decimal"/>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nsid w:val="465F64BE"/>
    <w:multiLevelType w:val="hybridMultilevel"/>
    <w:tmpl w:val="0D60927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6">
    <w:nsid w:val="483B55DA"/>
    <w:multiLevelType w:val="hybridMultilevel"/>
    <w:tmpl w:val="7D00C8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7">
    <w:nsid w:val="48DF6A2A"/>
    <w:multiLevelType w:val="hybridMultilevel"/>
    <w:tmpl w:val="20048F38"/>
    <w:lvl w:ilvl="0" w:tplc="080A0017">
      <w:start w:val="1"/>
      <w:numFmt w:val="lowerLetter"/>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8">
    <w:nsid w:val="48F52866"/>
    <w:multiLevelType w:val="hybridMultilevel"/>
    <w:tmpl w:val="F782DB96"/>
    <w:lvl w:ilvl="0" w:tplc="1890C12A">
      <w:start w:val="10"/>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9">
    <w:nsid w:val="494D41FA"/>
    <w:multiLevelType w:val="hybridMultilevel"/>
    <w:tmpl w:val="8720356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0">
    <w:nsid w:val="498E1668"/>
    <w:multiLevelType w:val="hybridMultilevel"/>
    <w:tmpl w:val="86584C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1">
    <w:nsid w:val="4B460688"/>
    <w:multiLevelType w:val="hybridMultilevel"/>
    <w:tmpl w:val="8F8EA4D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2">
    <w:nsid w:val="4C436FAF"/>
    <w:multiLevelType w:val="hybridMultilevel"/>
    <w:tmpl w:val="AF389B68"/>
    <w:lvl w:ilvl="0" w:tplc="08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nsid w:val="4D1D0CC6"/>
    <w:multiLevelType w:val="hybridMultilevel"/>
    <w:tmpl w:val="82DCBE60"/>
    <w:lvl w:ilvl="0" w:tplc="7BBC3A7E">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4">
    <w:nsid w:val="4D627793"/>
    <w:multiLevelType w:val="hybridMultilevel"/>
    <w:tmpl w:val="4B1E1F4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5">
    <w:nsid w:val="4E3E73BB"/>
    <w:multiLevelType w:val="hybridMultilevel"/>
    <w:tmpl w:val="B0C61B9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6">
    <w:nsid w:val="4EB237E3"/>
    <w:multiLevelType w:val="hybridMultilevel"/>
    <w:tmpl w:val="95DED67E"/>
    <w:lvl w:ilvl="0" w:tplc="080A0017">
      <w:start w:val="1"/>
      <w:numFmt w:val="lowerLetter"/>
      <w:lvlText w:val="%1)"/>
      <w:lvlJc w:val="left"/>
      <w:pPr>
        <w:ind w:left="1098" w:hanging="39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77">
    <w:nsid w:val="4EB95393"/>
    <w:multiLevelType w:val="hybridMultilevel"/>
    <w:tmpl w:val="04601CEC"/>
    <w:lvl w:ilvl="0" w:tplc="240A0017">
      <w:start w:val="1"/>
      <w:numFmt w:val="lowerLetter"/>
      <w:lvlText w:val="%1)"/>
      <w:lvlJc w:val="left"/>
      <w:pPr>
        <w:ind w:left="720" w:hanging="360"/>
      </w:pPr>
    </w:lvl>
    <w:lvl w:ilvl="1" w:tplc="240A0017">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8">
    <w:nsid w:val="4F3027BA"/>
    <w:multiLevelType w:val="hybridMultilevel"/>
    <w:tmpl w:val="8F00618C"/>
    <w:lvl w:ilvl="0" w:tplc="080A0017">
      <w:start w:val="1"/>
      <w:numFmt w:val="lowerLetter"/>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9">
    <w:nsid w:val="51FD0DC9"/>
    <w:multiLevelType w:val="hybridMultilevel"/>
    <w:tmpl w:val="C07E5174"/>
    <w:lvl w:ilvl="0" w:tplc="080A0017">
      <w:start w:val="1"/>
      <w:numFmt w:val="lowerLetter"/>
      <w:lvlText w:val="%1)"/>
      <w:lvlJc w:val="left"/>
      <w:pPr>
        <w:ind w:left="360" w:hanging="360"/>
      </w:pPr>
    </w:lvl>
    <w:lvl w:ilvl="1" w:tplc="3AE869B4">
      <w:start w:val="1"/>
      <w:numFmt w:val="lowerLetter"/>
      <w:lvlText w:val="(%2)"/>
      <w:lvlJc w:val="left"/>
      <w:pPr>
        <w:ind w:left="1080" w:hanging="360"/>
      </w:pPr>
      <w:rPr>
        <w:rFonts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0">
    <w:nsid w:val="52DB6CB0"/>
    <w:multiLevelType w:val="hybridMultilevel"/>
    <w:tmpl w:val="F57C19A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1">
    <w:nsid w:val="52E30D31"/>
    <w:multiLevelType w:val="hybridMultilevel"/>
    <w:tmpl w:val="9D76467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2">
    <w:nsid w:val="53116922"/>
    <w:multiLevelType w:val="hybridMultilevel"/>
    <w:tmpl w:val="F3BAC270"/>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nsid w:val="54284482"/>
    <w:multiLevelType w:val="hybridMultilevel"/>
    <w:tmpl w:val="EF3089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4">
    <w:nsid w:val="580870D0"/>
    <w:multiLevelType w:val="hybridMultilevel"/>
    <w:tmpl w:val="6BC6E2CC"/>
    <w:lvl w:ilvl="0" w:tplc="240A0017">
      <w:start w:val="1"/>
      <w:numFmt w:val="lowerLetter"/>
      <w:lvlText w:val="%1)"/>
      <w:lvlJc w:val="left"/>
      <w:pPr>
        <w:ind w:left="720" w:hanging="360"/>
      </w:pPr>
      <w:rPr>
        <w:rFonts w:hint="default"/>
      </w:rPr>
    </w:lvl>
    <w:lvl w:ilvl="1" w:tplc="46D0FD88">
      <w:start w:val="1"/>
      <w:numFmt w:val="lowerLetter"/>
      <w:lvlText w:val="(%2)"/>
      <w:lvlJc w:val="left"/>
      <w:pPr>
        <w:ind w:left="1785" w:hanging="705"/>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5">
    <w:nsid w:val="59CF22DF"/>
    <w:multiLevelType w:val="hybridMultilevel"/>
    <w:tmpl w:val="2042CB48"/>
    <w:lvl w:ilvl="0" w:tplc="13DAEEBC">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6">
    <w:nsid w:val="5C58759C"/>
    <w:multiLevelType w:val="hybridMultilevel"/>
    <w:tmpl w:val="7AEE8E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7">
    <w:nsid w:val="5E733B26"/>
    <w:multiLevelType w:val="hybridMultilevel"/>
    <w:tmpl w:val="C366ACE8"/>
    <w:lvl w:ilvl="0" w:tplc="240A0017">
      <w:start w:val="1"/>
      <w:numFmt w:val="lowerLetter"/>
      <w:lvlText w:val="%1)"/>
      <w:lvlJc w:val="left"/>
      <w:pPr>
        <w:ind w:left="720" w:hanging="360"/>
      </w:pPr>
    </w:lvl>
    <w:lvl w:ilvl="1" w:tplc="240A0017">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8">
    <w:nsid w:val="5F04624F"/>
    <w:multiLevelType w:val="hybridMultilevel"/>
    <w:tmpl w:val="72DA796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nsid w:val="605D298D"/>
    <w:multiLevelType w:val="hybridMultilevel"/>
    <w:tmpl w:val="74C29CC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0">
    <w:nsid w:val="61D86BA2"/>
    <w:multiLevelType w:val="hybridMultilevel"/>
    <w:tmpl w:val="D1042D8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1">
    <w:nsid w:val="6203488A"/>
    <w:multiLevelType w:val="hybridMultilevel"/>
    <w:tmpl w:val="1B42F6B8"/>
    <w:lvl w:ilvl="0" w:tplc="080A0017">
      <w:start w:val="1"/>
      <w:numFmt w:val="lowerLetter"/>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2">
    <w:nsid w:val="62784F8A"/>
    <w:multiLevelType w:val="hybridMultilevel"/>
    <w:tmpl w:val="77CC517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3">
    <w:nsid w:val="62DA1FE7"/>
    <w:multiLevelType w:val="hybridMultilevel"/>
    <w:tmpl w:val="277C1A7A"/>
    <w:lvl w:ilvl="0" w:tplc="240A0005">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94">
    <w:nsid w:val="63C9729F"/>
    <w:multiLevelType w:val="multilevel"/>
    <w:tmpl w:val="06E6E68E"/>
    <w:lvl w:ilvl="0">
      <w:start w:val="1"/>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5">
    <w:nsid w:val="643F058B"/>
    <w:multiLevelType w:val="hybridMultilevel"/>
    <w:tmpl w:val="F280E110"/>
    <w:lvl w:ilvl="0" w:tplc="304C231A">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6">
    <w:nsid w:val="64822159"/>
    <w:multiLevelType w:val="hybridMultilevel"/>
    <w:tmpl w:val="3982920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7">
    <w:nsid w:val="64FD10F1"/>
    <w:multiLevelType w:val="hybridMultilevel"/>
    <w:tmpl w:val="6D6055D2"/>
    <w:lvl w:ilvl="0" w:tplc="9B20AD22">
      <w:start w:val="1"/>
      <w:numFmt w:val="lowerLetter"/>
      <w:lvlText w:val="(%1)"/>
      <w:lvlJc w:val="left"/>
      <w:pPr>
        <w:ind w:left="1068" w:hanging="36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8">
    <w:nsid w:val="656F2500"/>
    <w:multiLevelType w:val="hybridMultilevel"/>
    <w:tmpl w:val="3272BE8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9">
    <w:nsid w:val="668C42E6"/>
    <w:multiLevelType w:val="hybridMultilevel"/>
    <w:tmpl w:val="7B8C16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0">
    <w:nsid w:val="697A44B0"/>
    <w:multiLevelType w:val="hybridMultilevel"/>
    <w:tmpl w:val="BF6C37BA"/>
    <w:lvl w:ilvl="0" w:tplc="240A0019">
      <w:start w:val="1"/>
      <w:numFmt w:val="lowerLetter"/>
      <w:lvlText w:val="%1."/>
      <w:lvlJc w:val="left"/>
      <w:pPr>
        <w:ind w:left="1470" w:hanging="360"/>
      </w:pPr>
    </w:lvl>
    <w:lvl w:ilvl="1" w:tplc="240A0019">
      <w:start w:val="1"/>
      <w:numFmt w:val="lowerLetter"/>
      <w:lvlText w:val="%2."/>
      <w:lvlJc w:val="left"/>
      <w:pPr>
        <w:ind w:left="2190" w:hanging="360"/>
      </w:pPr>
    </w:lvl>
    <w:lvl w:ilvl="2" w:tplc="240A001B" w:tentative="1">
      <w:start w:val="1"/>
      <w:numFmt w:val="lowerRoman"/>
      <w:lvlText w:val="%3."/>
      <w:lvlJc w:val="right"/>
      <w:pPr>
        <w:ind w:left="2910" w:hanging="180"/>
      </w:pPr>
    </w:lvl>
    <w:lvl w:ilvl="3" w:tplc="240A000F" w:tentative="1">
      <w:start w:val="1"/>
      <w:numFmt w:val="decimal"/>
      <w:lvlText w:val="%4."/>
      <w:lvlJc w:val="left"/>
      <w:pPr>
        <w:ind w:left="3630" w:hanging="360"/>
      </w:pPr>
    </w:lvl>
    <w:lvl w:ilvl="4" w:tplc="240A0019" w:tentative="1">
      <w:start w:val="1"/>
      <w:numFmt w:val="lowerLetter"/>
      <w:lvlText w:val="%5."/>
      <w:lvlJc w:val="left"/>
      <w:pPr>
        <w:ind w:left="4350" w:hanging="360"/>
      </w:pPr>
    </w:lvl>
    <w:lvl w:ilvl="5" w:tplc="240A001B" w:tentative="1">
      <w:start w:val="1"/>
      <w:numFmt w:val="lowerRoman"/>
      <w:lvlText w:val="%6."/>
      <w:lvlJc w:val="right"/>
      <w:pPr>
        <w:ind w:left="5070" w:hanging="180"/>
      </w:pPr>
    </w:lvl>
    <w:lvl w:ilvl="6" w:tplc="240A000F" w:tentative="1">
      <w:start w:val="1"/>
      <w:numFmt w:val="decimal"/>
      <w:lvlText w:val="%7."/>
      <w:lvlJc w:val="left"/>
      <w:pPr>
        <w:ind w:left="5790" w:hanging="360"/>
      </w:pPr>
    </w:lvl>
    <w:lvl w:ilvl="7" w:tplc="240A0019" w:tentative="1">
      <w:start w:val="1"/>
      <w:numFmt w:val="lowerLetter"/>
      <w:lvlText w:val="%8."/>
      <w:lvlJc w:val="left"/>
      <w:pPr>
        <w:ind w:left="6510" w:hanging="360"/>
      </w:pPr>
    </w:lvl>
    <w:lvl w:ilvl="8" w:tplc="240A001B" w:tentative="1">
      <w:start w:val="1"/>
      <w:numFmt w:val="lowerRoman"/>
      <w:lvlText w:val="%9."/>
      <w:lvlJc w:val="right"/>
      <w:pPr>
        <w:ind w:left="7230" w:hanging="180"/>
      </w:pPr>
    </w:lvl>
  </w:abstractNum>
  <w:abstractNum w:abstractNumId="101">
    <w:nsid w:val="69A402B4"/>
    <w:multiLevelType w:val="hybridMultilevel"/>
    <w:tmpl w:val="E9587F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2">
    <w:nsid w:val="6A5925C6"/>
    <w:multiLevelType w:val="hybridMultilevel"/>
    <w:tmpl w:val="AB94E72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3">
    <w:nsid w:val="6ACE2570"/>
    <w:multiLevelType w:val="multilevel"/>
    <w:tmpl w:val="1EA04F80"/>
    <w:lvl w:ilvl="0">
      <w:start w:val="1"/>
      <w:numFmt w:val="bullet"/>
      <w:lvlText w:val=""/>
      <w:lvlJc w:val="left"/>
      <w:pPr>
        <w:ind w:left="787" w:hanging="360"/>
      </w:pPr>
      <w:rPr>
        <w:rFonts w:ascii="Symbol" w:hAnsi="Symbol" w:hint="default"/>
      </w:rPr>
    </w:lvl>
    <w:lvl w:ilvl="1">
      <w:start w:val="17"/>
      <w:numFmt w:val="decimal"/>
      <w:isLgl/>
      <w:lvlText w:val="%1.%2."/>
      <w:lvlJc w:val="left"/>
      <w:pPr>
        <w:ind w:left="1147" w:hanging="720"/>
      </w:pPr>
      <w:rPr>
        <w:rFonts w:eastAsiaTheme="majorEastAsia" w:cstheme="majorBidi" w:hint="default"/>
        <w:b/>
        <w:color w:val="000000" w:themeColor="text1"/>
        <w:u w:val="none"/>
      </w:rPr>
    </w:lvl>
    <w:lvl w:ilvl="2">
      <w:start w:val="2"/>
      <w:numFmt w:val="decimal"/>
      <w:isLgl/>
      <w:lvlText w:val="%1.%2.%3."/>
      <w:lvlJc w:val="left"/>
      <w:pPr>
        <w:ind w:left="1147" w:hanging="720"/>
      </w:pPr>
      <w:rPr>
        <w:rFonts w:eastAsiaTheme="majorEastAsia" w:cstheme="majorBidi" w:hint="default"/>
        <w:b w:val="0"/>
        <w:color w:val="000000" w:themeColor="text1"/>
        <w:u w:val="none"/>
      </w:rPr>
    </w:lvl>
    <w:lvl w:ilvl="3">
      <w:start w:val="1"/>
      <w:numFmt w:val="decimal"/>
      <w:isLgl/>
      <w:lvlText w:val="%1.%2.%3.%4."/>
      <w:lvlJc w:val="left"/>
      <w:pPr>
        <w:ind w:left="1507" w:hanging="1080"/>
      </w:pPr>
      <w:rPr>
        <w:rFonts w:eastAsiaTheme="majorEastAsia" w:cstheme="majorBidi" w:hint="default"/>
        <w:b w:val="0"/>
        <w:color w:val="000000" w:themeColor="text1"/>
        <w:u w:val="single"/>
      </w:rPr>
    </w:lvl>
    <w:lvl w:ilvl="4">
      <w:start w:val="1"/>
      <w:numFmt w:val="decimal"/>
      <w:isLgl/>
      <w:lvlText w:val="%1.%2.%3.%4.%5."/>
      <w:lvlJc w:val="left"/>
      <w:pPr>
        <w:ind w:left="1507" w:hanging="1080"/>
      </w:pPr>
      <w:rPr>
        <w:rFonts w:eastAsiaTheme="majorEastAsia" w:cstheme="majorBidi" w:hint="default"/>
        <w:b w:val="0"/>
        <w:color w:val="000000" w:themeColor="text1"/>
        <w:u w:val="single"/>
      </w:rPr>
    </w:lvl>
    <w:lvl w:ilvl="5">
      <w:start w:val="1"/>
      <w:numFmt w:val="decimal"/>
      <w:isLgl/>
      <w:lvlText w:val="%1.%2.%3.%4.%5.%6."/>
      <w:lvlJc w:val="left"/>
      <w:pPr>
        <w:ind w:left="1867" w:hanging="1440"/>
      </w:pPr>
      <w:rPr>
        <w:rFonts w:eastAsiaTheme="majorEastAsia" w:cstheme="majorBidi" w:hint="default"/>
        <w:b w:val="0"/>
        <w:color w:val="000000" w:themeColor="text1"/>
        <w:u w:val="single"/>
      </w:rPr>
    </w:lvl>
    <w:lvl w:ilvl="6">
      <w:start w:val="1"/>
      <w:numFmt w:val="decimal"/>
      <w:isLgl/>
      <w:lvlText w:val="%1.%2.%3.%4.%5.%6.%7."/>
      <w:lvlJc w:val="left"/>
      <w:pPr>
        <w:ind w:left="1867" w:hanging="1440"/>
      </w:pPr>
      <w:rPr>
        <w:rFonts w:eastAsiaTheme="majorEastAsia" w:cstheme="majorBidi" w:hint="default"/>
        <w:b w:val="0"/>
        <w:color w:val="000000" w:themeColor="text1"/>
        <w:u w:val="single"/>
      </w:rPr>
    </w:lvl>
    <w:lvl w:ilvl="7">
      <w:start w:val="1"/>
      <w:numFmt w:val="decimal"/>
      <w:isLgl/>
      <w:lvlText w:val="%1.%2.%3.%4.%5.%6.%7.%8."/>
      <w:lvlJc w:val="left"/>
      <w:pPr>
        <w:ind w:left="2227" w:hanging="1800"/>
      </w:pPr>
      <w:rPr>
        <w:rFonts w:eastAsiaTheme="majorEastAsia" w:cstheme="majorBidi" w:hint="default"/>
        <w:b w:val="0"/>
        <w:color w:val="000000" w:themeColor="text1"/>
        <w:u w:val="single"/>
      </w:rPr>
    </w:lvl>
    <w:lvl w:ilvl="8">
      <w:start w:val="1"/>
      <w:numFmt w:val="decimal"/>
      <w:isLgl/>
      <w:lvlText w:val="%1.%2.%3.%4.%5.%6.%7.%8.%9."/>
      <w:lvlJc w:val="left"/>
      <w:pPr>
        <w:ind w:left="2587" w:hanging="2160"/>
      </w:pPr>
      <w:rPr>
        <w:rFonts w:eastAsiaTheme="majorEastAsia" w:cstheme="majorBidi" w:hint="default"/>
        <w:b w:val="0"/>
        <w:color w:val="000000" w:themeColor="text1"/>
        <w:u w:val="single"/>
      </w:rPr>
    </w:lvl>
  </w:abstractNum>
  <w:abstractNum w:abstractNumId="104">
    <w:nsid w:val="6CD14D82"/>
    <w:multiLevelType w:val="hybridMultilevel"/>
    <w:tmpl w:val="437A216C"/>
    <w:lvl w:ilvl="0" w:tplc="EC8E863C">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5">
    <w:nsid w:val="6D6169B3"/>
    <w:multiLevelType w:val="hybridMultilevel"/>
    <w:tmpl w:val="769841E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6">
    <w:nsid w:val="6EF04970"/>
    <w:multiLevelType w:val="hybridMultilevel"/>
    <w:tmpl w:val="3DF8AC70"/>
    <w:lvl w:ilvl="0" w:tplc="08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7">
    <w:nsid w:val="7036209C"/>
    <w:multiLevelType w:val="hybridMultilevel"/>
    <w:tmpl w:val="0608DF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8">
    <w:nsid w:val="71731CD6"/>
    <w:multiLevelType w:val="hybridMultilevel"/>
    <w:tmpl w:val="F162BF98"/>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9">
    <w:nsid w:val="7313034C"/>
    <w:multiLevelType w:val="hybridMultilevel"/>
    <w:tmpl w:val="622E06FA"/>
    <w:lvl w:ilvl="0" w:tplc="08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0">
    <w:nsid w:val="73207249"/>
    <w:multiLevelType w:val="hybridMultilevel"/>
    <w:tmpl w:val="8822EAC2"/>
    <w:lvl w:ilvl="0" w:tplc="F0EAE0D2">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1">
    <w:nsid w:val="760C7032"/>
    <w:multiLevelType w:val="hybridMultilevel"/>
    <w:tmpl w:val="D71E2F3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2">
    <w:nsid w:val="781E6130"/>
    <w:multiLevelType w:val="hybridMultilevel"/>
    <w:tmpl w:val="4A3435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3">
    <w:nsid w:val="791903F0"/>
    <w:multiLevelType w:val="multilevel"/>
    <w:tmpl w:val="939688FA"/>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4">
    <w:nsid w:val="795C1A14"/>
    <w:multiLevelType w:val="hybridMultilevel"/>
    <w:tmpl w:val="337450F2"/>
    <w:lvl w:ilvl="0" w:tplc="240A0017">
      <w:start w:val="1"/>
      <w:numFmt w:val="lowerLetter"/>
      <w:lvlText w:val="%1)"/>
      <w:lvlJc w:val="left"/>
      <w:pPr>
        <w:ind w:left="750" w:hanging="375"/>
      </w:pPr>
      <w:rPr>
        <w:rFonts w:hint="default"/>
      </w:rPr>
    </w:lvl>
    <w:lvl w:ilvl="1" w:tplc="240A0019" w:tentative="1">
      <w:start w:val="1"/>
      <w:numFmt w:val="lowerLetter"/>
      <w:lvlText w:val="%2."/>
      <w:lvlJc w:val="left"/>
      <w:pPr>
        <w:ind w:left="1455" w:hanging="360"/>
      </w:pPr>
    </w:lvl>
    <w:lvl w:ilvl="2" w:tplc="240A001B" w:tentative="1">
      <w:start w:val="1"/>
      <w:numFmt w:val="lowerRoman"/>
      <w:lvlText w:val="%3."/>
      <w:lvlJc w:val="right"/>
      <w:pPr>
        <w:ind w:left="2175" w:hanging="180"/>
      </w:pPr>
    </w:lvl>
    <w:lvl w:ilvl="3" w:tplc="240A000F" w:tentative="1">
      <w:start w:val="1"/>
      <w:numFmt w:val="decimal"/>
      <w:lvlText w:val="%4."/>
      <w:lvlJc w:val="left"/>
      <w:pPr>
        <w:ind w:left="2895" w:hanging="360"/>
      </w:pPr>
    </w:lvl>
    <w:lvl w:ilvl="4" w:tplc="240A0019" w:tentative="1">
      <w:start w:val="1"/>
      <w:numFmt w:val="lowerLetter"/>
      <w:lvlText w:val="%5."/>
      <w:lvlJc w:val="left"/>
      <w:pPr>
        <w:ind w:left="3615" w:hanging="360"/>
      </w:pPr>
    </w:lvl>
    <w:lvl w:ilvl="5" w:tplc="240A001B" w:tentative="1">
      <w:start w:val="1"/>
      <w:numFmt w:val="lowerRoman"/>
      <w:lvlText w:val="%6."/>
      <w:lvlJc w:val="right"/>
      <w:pPr>
        <w:ind w:left="4335" w:hanging="180"/>
      </w:pPr>
    </w:lvl>
    <w:lvl w:ilvl="6" w:tplc="240A000F" w:tentative="1">
      <w:start w:val="1"/>
      <w:numFmt w:val="decimal"/>
      <w:lvlText w:val="%7."/>
      <w:lvlJc w:val="left"/>
      <w:pPr>
        <w:ind w:left="5055" w:hanging="360"/>
      </w:pPr>
    </w:lvl>
    <w:lvl w:ilvl="7" w:tplc="240A0019" w:tentative="1">
      <w:start w:val="1"/>
      <w:numFmt w:val="lowerLetter"/>
      <w:lvlText w:val="%8."/>
      <w:lvlJc w:val="left"/>
      <w:pPr>
        <w:ind w:left="5775" w:hanging="360"/>
      </w:pPr>
    </w:lvl>
    <w:lvl w:ilvl="8" w:tplc="240A001B" w:tentative="1">
      <w:start w:val="1"/>
      <w:numFmt w:val="lowerRoman"/>
      <w:lvlText w:val="%9."/>
      <w:lvlJc w:val="right"/>
      <w:pPr>
        <w:ind w:left="6495" w:hanging="180"/>
      </w:pPr>
    </w:lvl>
  </w:abstractNum>
  <w:abstractNum w:abstractNumId="115">
    <w:nsid w:val="7A420DE1"/>
    <w:multiLevelType w:val="hybridMultilevel"/>
    <w:tmpl w:val="35182E0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6">
    <w:nsid w:val="7A6410C5"/>
    <w:multiLevelType w:val="hybridMultilevel"/>
    <w:tmpl w:val="FD0A28E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7">
    <w:nsid w:val="7C3A1B16"/>
    <w:multiLevelType w:val="hybridMultilevel"/>
    <w:tmpl w:val="A8E4AC9C"/>
    <w:lvl w:ilvl="0" w:tplc="080A0017">
      <w:start w:val="1"/>
      <w:numFmt w:val="lowerLetter"/>
      <w:lvlText w:val="%1)"/>
      <w:lvlJc w:val="left"/>
      <w:pPr>
        <w:ind w:left="360" w:hanging="360"/>
      </w:pPr>
    </w:lvl>
    <w:lvl w:ilvl="1" w:tplc="080A0017">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8">
    <w:nsid w:val="7C504A5D"/>
    <w:multiLevelType w:val="hybridMultilevel"/>
    <w:tmpl w:val="3B3E3096"/>
    <w:lvl w:ilvl="0" w:tplc="240A0001">
      <w:start w:val="1"/>
      <w:numFmt w:val="bullet"/>
      <w:lvlText w:val=""/>
      <w:lvlJc w:val="left"/>
      <w:pPr>
        <w:ind w:left="720" w:hanging="360"/>
      </w:pPr>
      <w:rPr>
        <w:rFonts w:ascii="Symbol" w:hAnsi="Symbol"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9">
    <w:nsid w:val="7CCF7479"/>
    <w:multiLevelType w:val="hybridMultilevel"/>
    <w:tmpl w:val="1D86DD8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0">
    <w:nsid w:val="7E9450C3"/>
    <w:multiLevelType w:val="multilevel"/>
    <w:tmpl w:val="096E3AD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1">
    <w:nsid w:val="7FD15974"/>
    <w:multiLevelType w:val="hybridMultilevel"/>
    <w:tmpl w:val="FC6EA0B4"/>
    <w:lvl w:ilvl="0" w:tplc="080A0001">
      <w:start w:val="1"/>
      <w:numFmt w:val="bullet"/>
      <w:lvlText w:val=""/>
      <w:lvlJc w:val="left"/>
      <w:pPr>
        <w:ind w:left="816" w:hanging="408"/>
      </w:pPr>
      <w:rPr>
        <w:rFonts w:ascii="Symbol" w:hAnsi="Symbol" w:hint="default"/>
      </w:rPr>
    </w:lvl>
    <w:lvl w:ilvl="1" w:tplc="240A0019" w:tentative="1">
      <w:start w:val="1"/>
      <w:numFmt w:val="lowerLetter"/>
      <w:lvlText w:val="%2."/>
      <w:lvlJc w:val="left"/>
      <w:pPr>
        <w:ind w:left="1488" w:hanging="360"/>
      </w:pPr>
    </w:lvl>
    <w:lvl w:ilvl="2" w:tplc="240A001B" w:tentative="1">
      <w:start w:val="1"/>
      <w:numFmt w:val="lowerRoman"/>
      <w:lvlText w:val="%3."/>
      <w:lvlJc w:val="right"/>
      <w:pPr>
        <w:ind w:left="2208" w:hanging="180"/>
      </w:pPr>
    </w:lvl>
    <w:lvl w:ilvl="3" w:tplc="240A000F" w:tentative="1">
      <w:start w:val="1"/>
      <w:numFmt w:val="decimal"/>
      <w:lvlText w:val="%4."/>
      <w:lvlJc w:val="left"/>
      <w:pPr>
        <w:ind w:left="2928" w:hanging="360"/>
      </w:pPr>
    </w:lvl>
    <w:lvl w:ilvl="4" w:tplc="240A0019" w:tentative="1">
      <w:start w:val="1"/>
      <w:numFmt w:val="lowerLetter"/>
      <w:lvlText w:val="%5."/>
      <w:lvlJc w:val="left"/>
      <w:pPr>
        <w:ind w:left="3648" w:hanging="360"/>
      </w:pPr>
    </w:lvl>
    <w:lvl w:ilvl="5" w:tplc="240A001B" w:tentative="1">
      <w:start w:val="1"/>
      <w:numFmt w:val="lowerRoman"/>
      <w:lvlText w:val="%6."/>
      <w:lvlJc w:val="right"/>
      <w:pPr>
        <w:ind w:left="4368" w:hanging="180"/>
      </w:pPr>
    </w:lvl>
    <w:lvl w:ilvl="6" w:tplc="240A000F" w:tentative="1">
      <w:start w:val="1"/>
      <w:numFmt w:val="decimal"/>
      <w:lvlText w:val="%7."/>
      <w:lvlJc w:val="left"/>
      <w:pPr>
        <w:ind w:left="5088" w:hanging="360"/>
      </w:pPr>
    </w:lvl>
    <w:lvl w:ilvl="7" w:tplc="240A0019" w:tentative="1">
      <w:start w:val="1"/>
      <w:numFmt w:val="lowerLetter"/>
      <w:lvlText w:val="%8."/>
      <w:lvlJc w:val="left"/>
      <w:pPr>
        <w:ind w:left="5808" w:hanging="360"/>
      </w:pPr>
    </w:lvl>
    <w:lvl w:ilvl="8" w:tplc="240A001B" w:tentative="1">
      <w:start w:val="1"/>
      <w:numFmt w:val="lowerRoman"/>
      <w:lvlText w:val="%9."/>
      <w:lvlJc w:val="right"/>
      <w:pPr>
        <w:ind w:left="6528" w:hanging="180"/>
      </w:pPr>
    </w:lvl>
  </w:abstractNum>
  <w:abstractNum w:abstractNumId="122">
    <w:nsid w:val="7FE243EB"/>
    <w:multiLevelType w:val="hybridMultilevel"/>
    <w:tmpl w:val="5B02F72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0"/>
  </w:num>
  <w:num w:numId="2">
    <w:abstractNumId w:val="47"/>
  </w:num>
  <w:num w:numId="3">
    <w:abstractNumId w:val="7"/>
  </w:num>
  <w:num w:numId="4">
    <w:abstractNumId w:val="48"/>
  </w:num>
  <w:num w:numId="5">
    <w:abstractNumId w:val="83"/>
  </w:num>
  <w:num w:numId="6">
    <w:abstractNumId w:val="21"/>
  </w:num>
  <w:num w:numId="7">
    <w:abstractNumId w:val="107"/>
  </w:num>
  <w:num w:numId="8">
    <w:abstractNumId w:val="93"/>
  </w:num>
  <w:num w:numId="9">
    <w:abstractNumId w:val="9"/>
  </w:num>
  <w:num w:numId="10">
    <w:abstractNumId w:val="80"/>
  </w:num>
  <w:num w:numId="11">
    <w:abstractNumId w:val="5"/>
  </w:num>
  <w:num w:numId="12">
    <w:abstractNumId w:val="98"/>
  </w:num>
  <w:num w:numId="13">
    <w:abstractNumId w:val="95"/>
  </w:num>
  <w:num w:numId="14">
    <w:abstractNumId w:val="110"/>
  </w:num>
  <w:num w:numId="15">
    <w:abstractNumId w:val="71"/>
  </w:num>
  <w:num w:numId="16">
    <w:abstractNumId w:val="63"/>
  </w:num>
  <w:num w:numId="17">
    <w:abstractNumId w:val="4"/>
  </w:num>
  <w:num w:numId="18">
    <w:abstractNumId w:val="52"/>
  </w:num>
  <w:num w:numId="19">
    <w:abstractNumId w:val="70"/>
  </w:num>
  <w:num w:numId="20">
    <w:abstractNumId w:val="2"/>
  </w:num>
  <w:num w:numId="21">
    <w:abstractNumId w:val="69"/>
  </w:num>
  <w:num w:numId="22">
    <w:abstractNumId w:val="66"/>
  </w:num>
  <w:num w:numId="23">
    <w:abstractNumId w:val="36"/>
  </w:num>
  <w:num w:numId="24">
    <w:abstractNumId w:val="122"/>
  </w:num>
  <w:num w:numId="25">
    <w:abstractNumId w:val="115"/>
  </w:num>
  <w:num w:numId="26">
    <w:abstractNumId w:val="108"/>
  </w:num>
  <w:num w:numId="27">
    <w:abstractNumId w:val="81"/>
  </w:num>
  <w:num w:numId="28">
    <w:abstractNumId w:val="94"/>
  </w:num>
  <w:num w:numId="29">
    <w:abstractNumId w:val="58"/>
  </w:num>
  <w:num w:numId="30">
    <w:abstractNumId w:val="59"/>
  </w:num>
  <w:num w:numId="31">
    <w:abstractNumId w:val="14"/>
  </w:num>
  <w:num w:numId="32">
    <w:abstractNumId w:val="75"/>
  </w:num>
  <w:num w:numId="33">
    <w:abstractNumId w:val="97"/>
  </w:num>
  <w:num w:numId="34">
    <w:abstractNumId w:val="85"/>
  </w:num>
  <w:num w:numId="35">
    <w:abstractNumId w:val="68"/>
  </w:num>
  <w:num w:numId="36">
    <w:abstractNumId w:val="35"/>
  </w:num>
  <w:num w:numId="37">
    <w:abstractNumId w:val="119"/>
  </w:num>
  <w:num w:numId="38">
    <w:abstractNumId w:val="49"/>
  </w:num>
  <w:num w:numId="39">
    <w:abstractNumId w:val="10"/>
  </w:num>
  <w:num w:numId="40">
    <w:abstractNumId w:val="73"/>
  </w:num>
  <w:num w:numId="41">
    <w:abstractNumId w:val="0"/>
  </w:num>
  <w:num w:numId="42">
    <w:abstractNumId w:val="53"/>
  </w:num>
  <w:num w:numId="43">
    <w:abstractNumId w:val="55"/>
  </w:num>
  <w:num w:numId="44">
    <w:abstractNumId w:val="3"/>
  </w:num>
  <w:num w:numId="45">
    <w:abstractNumId w:val="61"/>
  </w:num>
  <w:num w:numId="46">
    <w:abstractNumId w:val="79"/>
  </w:num>
  <w:num w:numId="47">
    <w:abstractNumId w:val="1"/>
  </w:num>
  <w:num w:numId="48">
    <w:abstractNumId w:val="117"/>
  </w:num>
  <w:num w:numId="49">
    <w:abstractNumId w:val="57"/>
  </w:num>
  <w:num w:numId="50">
    <w:abstractNumId w:val="91"/>
  </w:num>
  <w:num w:numId="51">
    <w:abstractNumId w:val="78"/>
  </w:num>
  <w:num w:numId="52">
    <w:abstractNumId w:val="76"/>
  </w:num>
  <w:num w:numId="53">
    <w:abstractNumId w:val="26"/>
  </w:num>
  <w:num w:numId="54">
    <w:abstractNumId w:val="67"/>
  </w:num>
  <w:num w:numId="55">
    <w:abstractNumId w:val="8"/>
  </w:num>
  <w:num w:numId="56">
    <w:abstractNumId w:val="50"/>
  </w:num>
  <w:num w:numId="57">
    <w:abstractNumId w:val="113"/>
  </w:num>
  <w:num w:numId="58">
    <w:abstractNumId w:val="88"/>
  </w:num>
  <w:num w:numId="59">
    <w:abstractNumId w:val="15"/>
  </w:num>
  <w:num w:numId="60">
    <w:abstractNumId w:val="112"/>
  </w:num>
  <w:num w:numId="61">
    <w:abstractNumId w:val="6"/>
  </w:num>
  <w:num w:numId="62">
    <w:abstractNumId w:val="40"/>
  </w:num>
  <w:num w:numId="63">
    <w:abstractNumId w:val="19"/>
  </w:num>
  <w:num w:numId="64">
    <w:abstractNumId w:val="11"/>
  </w:num>
  <w:num w:numId="65">
    <w:abstractNumId w:val="18"/>
  </w:num>
  <w:num w:numId="66">
    <w:abstractNumId w:val="13"/>
  </w:num>
  <w:num w:numId="67">
    <w:abstractNumId w:val="51"/>
  </w:num>
  <w:num w:numId="68">
    <w:abstractNumId w:val="104"/>
  </w:num>
  <w:num w:numId="69">
    <w:abstractNumId w:val="45"/>
  </w:num>
  <w:num w:numId="70">
    <w:abstractNumId w:val="38"/>
  </w:num>
  <w:num w:numId="71">
    <w:abstractNumId w:val="118"/>
  </w:num>
  <w:num w:numId="72">
    <w:abstractNumId w:val="86"/>
  </w:num>
  <w:num w:numId="73">
    <w:abstractNumId w:val="65"/>
  </w:num>
  <w:num w:numId="74">
    <w:abstractNumId w:val="17"/>
  </w:num>
  <w:num w:numId="75">
    <w:abstractNumId w:val="22"/>
  </w:num>
  <w:num w:numId="76">
    <w:abstractNumId w:val="82"/>
  </w:num>
  <w:num w:numId="77">
    <w:abstractNumId w:val="64"/>
  </w:num>
  <w:num w:numId="78">
    <w:abstractNumId w:val="90"/>
  </w:num>
  <w:num w:numId="79">
    <w:abstractNumId w:val="101"/>
  </w:num>
  <w:num w:numId="80">
    <w:abstractNumId w:val="116"/>
  </w:num>
  <w:num w:numId="81">
    <w:abstractNumId w:val="56"/>
  </w:num>
  <w:num w:numId="82">
    <w:abstractNumId w:val="92"/>
  </w:num>
  <w:num w:numId="83">
    <w:abstractNumId w:val="77"/>
  </w:num>
  <w:num w:numId="84">
    <w:abstractNumId w:val="87"/>
  </w:num>
  <w:num w:numId="85">
    <w:abstractNumId w:val="74"/>
  </w:num>
  <w:num w:numId="86">
    <w:abstractNumId w:val="84"/>
  </w:num>
  <w:num w:numId="87">
    <w:abstractNumId w:val="25"/>
  </w:num>
  <w:num w:numId="88">
    <w:abstractNumId w:val="41"/>
  </w:num>
  <w:num w:numId="89">
    <w:abstractNumId w:val="28"/>
  </w:num>
  <w:num w:numId="90">
    <w:abstractNumId w:val="102"/>
  </w:num>
  <w:num w:numId="91">
    <w:abstractNumId w:val="96"/>
  </w:num>
  <w:num w:numId="92">
    <w:abstractNumId w:val="31"/>
  </w:num>
  <w:num w:numId="93">
    <w:abstractNumId w:val="46"/>
  </w:num>
  <w:num w:numId="94">
    <w:abstractNumId w:val="27"/>
  </w:num>
  <w:num w:numId="95">
    <w:abstractNumId w:val="103"/>
  </w:num>
  <w:num w:numId="96">
    <w:abstractNumId w:val="34"/>
  </w:num>
  <w:num w:numId="97">
    <w:abstractNumId w:val="33"/>
  </w:num>
  <w:num w:numId="98">
    <w:abstractNumId w:val="105"/>
  </w:num>
  <w:num w:numId="99">
    <w:abstractNumId w:val="114"/>
  </w:num>
  <w:num w:numId="100">
    <w:abstractNumId w:val="100"/>
  </w:num>
  <w:num w:numId="101">
    <w:abstractNumId w:val="121"/>
  </w:num>
  <w:num w:numId="102">
    <w:abstractNumId w:val="109"/>
  </w:num>
  <w:num w:numId="103">
    <w:abstractNumId w:val="54"/>
  </w:num>
  <w:num w:numId="104">
    <w:abstractNumId w:val="99"/>
  </w:num>
  <w:num w:numId="105">
    <w:abstractNumId w:val="32"/>
  </w:num>
  <w:num w:numId="106">
    <w:abstractNumId w:val="20"/>
  </w:num>
  <w:num w:numId="107">
    <w:abstractNumId w:val="16"/>
  </w:num>
  <w:num w:numId="108">
    <w:abstractNumId w:val="29"/>
  </w:num>
  <w:num w:numId="109">
    <w:abstractNumId w:val="43"/>
  </w:num>
  <w:num w:numId="110">
    <w:abstractNumId w:val="111"/>
  </w:num>
  <w:num w:numId="111">
    <w:abstractNumId w:val="37"/>
  </w:num>
  <w:num w:numId="112">
    <w:abstractNumId w:val="89"/>
  </w:num>
  <w:num w:numId="113">
    <w:abstractNumId w:val="12"/>
  </w:num>
  <w:num w:numId="114">
    <w:abstractNumId w:val="23"/>
  </w:num>
  <w:num w:numId="115">
    <w:abstractNumId w:val="24"/>
  </w:num>
  <w:num w:numId="116">
    <w:abstractNumId w:val="39"/>
  </w:num>
  <w:num w:numId="117">
    <w:abstractNumId w:val="44"/>
  </w:num>
  <w:num w:numId="118">
    <w:abstractNumId w:val="60"/>
  </w:num>
  <w:num w:numId="119">
    <w:abstractNumId w:val="42"/>
  </w:num>
  <w:num w:numId="120">
    <w:abstractNumId w:val="30"/>
  </w:num>
  <w:num w:numId="121">
    <w:abstractNumId w:val="72"/>
  </w:num>
  <w:num w:numId="122">
    <w:abstractNumId w:val="62"/>
  </w:num>
  <w:num w:numId="123">
    <w:abstractNumId w:val="106"/>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4FD"/>
    <w:rsid w:val="000029DD"/>
    <w:rsid w:val="0000381C"/>
    <w:rsid w:val="000056CD"/>
    <w:rsid w:val="00012F42"/>
    <w:rsid w:val="00016395"/>
    <w:rsid w:val="000205DE"/>
    <w:rsid w:val="000248A4"/>
    <w:rsid w:val="00030999"/>
    <w:rsid w:val="00043D2D"/>
    <w:rsid w:val="000471F6"/>
    <w:rsid w:val="00053CF1"/>
    <w:rsid w:val="00054CB8"/>
    <w:rsid w:val="0005622B"/>
    <w:rsid w:val="0006107B"/>
    <w:rsid w:val="00064BD7"/>
    <w:rsid w:val="0006561C"/>
    <w:rsid w:val="00066768"/>
    <w:rsid w:val="00067250"/>
    <w:rsid w:val="00071E7E"/>
    <w:rsid w:val="00074EEC"/>
    <w:rsid w:val="00076C4B"/>
    <w:rsid w:val="00084E18"/>
    <w:rsid w:val="00091177"/>
    <w:rsid w:val="00094C84"/>
    <w:rsid w:val="00095E62"/>
    <w:rsid w:val="000B65FA"/>
    <w:rsid w:val="000C2A74"/>
    <w:rsid w:val="000C3AAA"/>
    <w:rsid w:val="000C5384"/>
    <w:rsid w:val="000D6AC2"/>
    <w:rsid w:val="000D7CAC"/>
    <w:rsid w:val="000E66B9"/>
    <w:rsid w:val="00103F85"/>
    <w:rsid w:val="0011662F"/>
    <w:rsid w:val="00123362"/>
    <w:rsid w:val="00123B3E"/>
    <w:rsid w:val="0013777B"/>
    <w:rsid w:val="00143277"/>
    <w:rsid w:val="00146BED"/>
    <w:rsid w:val="00161B55"/>
    <w:rsid w:val="001707FB"/>
    <w:rsid w:val="00184ADA"/>
    <w:rsid w:val="00187807"/>
    <w:rsid w:val="001976F1"/>
    <w:rsid w:val="001A7EE7"/>
    <w:rsid w:val="001B5331"/>
    <w:rsid w:val="001C6C35"/>
    <w:rsid w:val="001E66A8"/>
    <w:rsid w:val="001E6B19"/>
    <w:rsid w:val="001E71CA"/>
    <w:rsid w:val="001F1405"/>
    <w:rsid w:val="00215832"/>
    <w:rsid w:val="00220D92"/>
    <w:rsid w:val="00225864"/>
    <w:rsid w:val="00232CC9"/>
    <w:rsid w:val="00235D51"/>
    <w:rsid w:val="002420C9"/>
    <w:rsid w:val="00244B61"/>
    <w:rsid w:val="00246222"/>
    <w:rsid w:val="00250B5B"/>
    <w:rsid w:val="00263E38"/>
    <w:rsid w:val="00265362"/>
    <w:rsid w:val="002664FD"/>
    <w:rsid w:val="00266B5C"/>
    <w:rsid w:val="00267791"/>
    <w:rsid w:val="00274406"/>
    <w:rsid w:val="00275A2D"/>
    <w:rsid w:val="00277782"/>
    <w:rsid w:val="00280735"/>
    <w:rsid w:val="00291396"/>
    <w:rsid w:val="002916C3"/>
    <w:rsid w:val="002938D7"/>
    <w:rsid w:val="002A7F7C"/>
    <w:rsid w:val="002B18E6"/>
    <w:rsid w:val="002C1B74"/>
    <w:rsid w:val="002C530F"/>
    <w:rsid w:val="002D1A79"/>
    <w:rsid w:val="002E370A"/>
    <w:rsid w:val="002E3781"/>
    <w:rsid w:val="002E4777"/>
    <w:rsid w:val="002E5FAB"/>
    <w:rsid w:val="002F31EE"/>
    <w:rsid w:val="002F4862"/>
    <w:rsid w:val="003272AF"/>
    <w:rsid w:val="00345B07"/>
    <w:rsid w:val="00346A03"/>
    <w:rsid w:val="003548A4"/>
    <w:rsid w:val="0036555B"/>
    <w:rsid w:val="00380C96"/>
    <w:rsid w:val="00381752"/>
    <w:rsid w:val="00382C58"/>
    <w:rsid w:val="00383580"/>
    <w:rsid w:val="003870FC"/>
    <w:rsid w:val="003902C0"/>
    <w:rsid w:val="00390804"/>
    <w:rsid w:val="00394E52"/>
    <w:rsid w:val="00395166"/>
    <w:rsid w:val="003A1F82"/>
    <w:rsid w:val="003B51EF"/>
    <w:rsid w:val="003C7433"/>
    <w:rsid w:val="003C7946"/>
    <w:rsid w:val="003D2D27"/>
    <w:rsid w:val="003E7A96"/>
    <w:rsid w:val="003F58E3"/>
    <w:rsid w:val="003F6752"/>
    <w:rsid w:val="0040056E"/>
    <w:rsid w:val="00417591"/>
    <w:rsid w:val="00420053"/>
    <w:rsid w:val="00421F92"/>
    <w:rsid w:val="00442E27"/>
    <w:rsid w:val="004436A9"/>
    <w:rsid w:val="004438BF"/>
    <w:rsid w:val="0044501A"/>
    <w:rsid w:val="00446CF9"/>
    <w:rsid w:val="00447541"/>
    <w:rsid w:val="00453D6D"/>
    <w:rsid w:val="00454621"/>
    <w:rsid w:val="00455779"/>
    <w:rsid w:val="004559F5"/>
    <w:rsid w:val="004561FD"/>
    <w:rsid w:val="00465249"/>
    <w:rsid w:val="004715FB"/>
    <w:rsid w:val="00473E87"/>
    <w:rsid w:val="00476CE4"/>
    <w:rsid w:val="00477962"/>
    <w:rsid w:val="0048087A"/>
    <w:rsid w:val="00494387"/>
    <w:rsid w:val="00497160"/>
    <w:rsid w:val="004B16D4"/>
    <w:rsid w:val="004C0EEE"/>
    <w:rsid w:val="004C1751"/>
    <w:rsid w:val="004C1C97"/>
    <w:rsid w:val="004C50DD"/>
    <w:rsid w:val="004C53EE"/>
    <w:rsid w:val="004C67CC"/>
    <w:rsid w:val="004D1674"/>
    <w:rsid w:val="004D2E6B"/>
    <w:rsid w:val="004E11B2"/>
    <w:rsid w:val="004E2441"/>
    <w:rsid w:val="004E5EB2"/>
    <w:rsid w:val="004E69AD"/>
    <w:rsid w:val="004F2B42"/>
    <w:rsid w:val="004F4F4D"/>
    <w:rsid w:val="004F517B"/>
    <w:rsid w:val="004F5272"/>
    <w:rsid w:val="00506C84"/>
    <w:rsid w:val="00506E08"/>
    <w:rsid w:val="0050761D"/>
    <w:rsid w:val="00525571"/>
    <w:rsid w:val="00531E9D"/>
    <w:rsid w:val="00532530"/>
    <w:rsid w:val="00534A5E"/>
    <w:rsid w:val="0053588C"/>
    <w:rsid w:val="00547D32"/>
    <w:rsid w:val="005502E3"/>
    <w:rsid w:val="00553B28"/>
    <w:rsid w:val="00554029"/>
    <w:rsid w:val="00555C59"/>
    <w:rsid w:val="00556692"/>
    <w:rsid w:val="00562982"/>
    <w:rsid w:val="0056568E"/>
    <w:rsid w:val="00565BBF"/>
    <w:rsid w:val="00567259"/>
    <w:rsid w:val="00577D9D"/>
    <w:rsid w:val="0058163F"/>
    <w:rsid w:val="00586952"/>
    <w:rsid w:val="00587127"/>
    <w:rsid w:val="005B44C2"/>
    <w:rsid w:val="005D601F"/>
    <w:rsid w:val="005F07B4"/>
    <w:rsid w:val="005F0830"/>
    <w:rsid w:val="005F19FF"/>
    <w:rsid w:val="005F4D9E"/>
    <w:rsid w:val="005F5A3C"/>
    <w:rsid w:val="00600084"/>
    <w:rsid w:val="0060757E"/>
    <w:rsid w:val="00610FEC"/>
    <w:rsid w:val="00612D5F"/>
    <w:rsid w:val="00612E0D"/>
    <w:rsid w:val="00625327"/>
    <w:rsid w:val="00631589"/>
    <w:rsid w:val="006331AC"/>
    <w:rsid w:val="00634A3B"/>
    <w:rsid w:val="006356FA"/>
    <w:rsid w:val="00640470"/>
    <w:rsid w:val="00641D41"/>
    <w:rsid w:val="00652929"/>
    <w:rsid w:val="00665A40"/>
    <w:rsid w:val="0066798F"/>
    <w:rsid w:val="00670370"/>
    <w:rsid w:val="00675381"/>
    <w:rsid w:val="00690EE5"/>
    <w:rsid w:val="0069287D"/>
    <w:rsid w:val="006A0016"/>
    <w:rsid w:val="006A41F2"/>
    <w:rsid w:val="006B060E"/>
    <w:rsid w:val="006B1F77"/>
    <w:rsid w:val="006B230F"/>
    <w:rsid w:val="006B3266"/>
    <w:rsid w:val="006C07E4"/>
    <w:rsid w:val="006C3650"/>
    <w:rsid w:val="006C678D"/>
    <w:rsid w:val="006D70CC"/>
    <w:rsid w:val="006E2BF3"/>
    <w:rsid w:val="006E4301"/>
    <w:rsid w:val="006E5668"/>
    <w:rsid w:val="006F035A"/>
    <w:rsid w:val="006F1E65"/>
    <w:rsid w:val="006F2628"/>
    <w:rsid w:val="006F5EF7"/>
    <w:rsid w:val="006F6869"/>
    <w:rsid w:val="00707E83"/>
    <w:rsid w:val="0071293F"/>
    <w:rsid w:val="007136C3"/>
    <w:rsid w:val="007203E9"/>
    <w:rsid w:val="00727BDC"/>
    <w:rsid w:val="00730F40"/>
    <w:rsid w:val="00734C80"/>
    <w:rsid w:val="00753FD4"/>
    <w:rsid w:val="00760D12"/>
    <w:rsid w:val="00763F0A"/>
    <w:rsid w:val="0076656C"/>
    <w:rsid w:val="00766C0D"/>
    <w:rsid w:val="00776002"/>
    <w:rsid w:val="0078541C"/>
    <w:rsid w:val="007871E1"/>
    <w:rsid w:val="00791936"/>
    <w:rsid w:val="0079329E"/>
    <w:rsid w:val="007A7CB8"/>
    <w:rsid w:val="007B17E5"/>
    <w:rsid w:val="007B1B19"/>
    <w:rsid w:val="007B1CDE"/>
    <w:rsid w:val="007B1FA5"/>
    <w:rsid w:val="007B2C33"/>
    <w:rsid w:val="007C3800"/>
    <w:rsid w:val="007C5694"/>
    <w:rsid w:val="007D1D1C"/>
    <w:rsid w:val="007D291F"/>
    <w:rsid w:val="007D3E59"/>
    <w:rsid w:val="007D473D"/>
    <w:rsid w:val="007D5358"/>
    <w:rsid w:val="007D771E"/>
    <w:rsid w:val="007E54F4"/>
    <w:rsid w:val="007E5C9C"/>
    <w:rsid w:val="007E6DB6"/>
    <w:rsid w:val="007E7467"/>
    <w:rsid w:val="007F0354"/>
    <w:rsid w:val="008036AF"/>
    <w:rsid w:val="00807C6B"/>
    <w:rsid w:val="00811D15"/>
    <w:rsid w:val="00812D65"/>
    <w:rsid w:val="00813394"/>
    <w:rsid w:val="00816433"/>
    <w:rsid w:val="00826E76"/>
    <w:rsid w:val="00827D9A"/>
    <w:rsid w:val="00832E55"/>
    <w:rsid w:val="00833B8C"/>
    <w:rsid w:val="00834121"/>
    <w:rsid w:val="008634AE"/>
    <w:rsid w:val="00866DD0"/>
    <w:rsid w:val="00873496"/>
    <w:rsid w:val="00874BCE"/>
    <w:rsid w:val="00874DBF"/>
    <w:rsid w:val="008825F5"/>
    <w:rsid w:val="00890FF9"/>
    <w:rsid w:val="008912B9"/>
    <w:rsid w:val="008A4BCE"/>
    <w:rsid w:val="008A6C9B"/>
    <w:rsid w:val="008A7751"/>
    <w:rsid w:val="008B2F57"/>
    <w:rsid w:val="008D1B0F"/>
    <w:rsid w:val="008D1ED3"/>
    <w:rsid w:val="008E1281"/>
    <w:rsid w:val="008E3925"/>
    <w:rsid w:val="008E5E73"/>
    <w:rsid w:val="008E7B5F"/>
    <w:rsid w:val="008F425A"/>
    <w:rsid w:val="008F7D8B"/>
    <w:rsid w:val="0091122E"/>
    <w:rsid w:val="00912CD3"/>
    <w:rsid w:val="00922D46"/>
    <w:rsid w:val="009318D9"/>
    <w:rsid w:val="0093412C"/>
    <w:rsid w:val="00935976"/>
    <w:rsid w:val="00935CC3"/>
    <w:rsid w:val="00937D52"/>
    <w:rsid w:val="009406A7"/>
    <w:rsid w:val="00945635"/>
    <w:rsid w:val="0095247D"/>
    <w:rsid w:val="00956A69"/>
    <w:rsid w:val="00956C93"/>
    <w:rsid w:val="00962AB4"/>
    <w:rsid w:val="00965474"/>
    <w:rsid w:val="00966A00"/>
    <w:rsid w:val="00966F3A"/>
    <w:rsid w:val="00976AB3"/>
    <w:rsid w:val="0098635C"/>
    <w:rsid w:val="00986743"/>
    <w:rsid w:val="00986C80"/>
    <w:rsid w:val="00994E5B"/>
    <w:rsid w:val="009950F9"/>
    <w:rsid w:val="0099558C"/>
    <w:rsid w:val="00996AD7"/>
    <w:rsid w:val="00997BCB"/>
    <w:rsid w:val="009A01B9"/>
    <w:rsid w:val="009A2AB3"/>
    <w:rsid w:val="009A2CA2"/>
    <w:rsid w:val="009A4654"/>
    <w:rsid w:val="009A7624"/>
    <w:rsid w:val="009B671C"/>
    <w:rsid w:val="009B7734"/>
    <w:rsid w:val="009B7BBA"/>
    <w:rsid w:val="009C085F"/>
    <w:rsid w:val="009C2936"/>
    <w:rsid w:val="009C489B"/>
    <w:rsid w:val="009D4F56"/>
    <w:rsid w:val="009D6433"/>
    <w:rsid w:val="009E139A"/>
    <w:rsid w:val="009F00E7"/>
    <w:rsid w:val="009F528F"/>
    <w:rsid w:val="009F5B2C"/>
    <w:rsid w:val="00A00623"/>
    <w:rsid w:val="00A01832"/>
    <w:rsid w:val="00A01910"/>
    <w:rsid w:val="00A10792"/>
    <w:rsid w:val="00A13874"/>
    <w:rsid w:val="00A1396F"/>
    <w:rsid w:val="00A17865"/>
    <w:rsid w:val="00A212F2"/>
    <w:rsid w:val="00A23675"/>
    <w:rsid w:val="00A24740"/>
    <w:rsid w:val="00A25979"/>
    <w:rsid w:val="00A40B58"/>
    <w:rsid w:val="00A41466"/>
    <w:rsid w:val="00A4384C"/>
    <w:rsid w:val="00A60EE1"/>
    <w:rsid w:val="00A70C1D"/>
    <w:rsid w:val="00A86628"/>
    <w:rsid w:val="00AA0930"/>
    <w:rsid w:val="00AA1361"/>
    <w:rsid w:val="00AA38A1"/>
    <w:rsid w:val="00AA4217"/>
    <w:rsid w:val="00AA5B71"/>
    <w:rsid w:val="00AB41C7"/>
    <w:rsid w:val="00AB56D8"/>
    <w:rsid w:val="00AC5629"/>
    <w:rsid w:val="00AC7552"/>
    <w:rsid w:val="00AC78BD"/>
    <w:rsid w:val="00AD0B55"/>
    <w:rsid w:val="00AE1B0F"/>
    <w:rsid w:val="00AE306A"/>
    <w:rsid w:val="00AE71EE"/>
    <w:rsid w:val="00AF2B8C"/>
    <w:rsid w:val="00AF7879"/>
    <w:rsid w:val="00B03E89"/>
    <w:rsid w:val="00B233D4"/>
    <w:rsid w:val="00B33114"/>
    <w:rsid w:val="00B37175"/>
    <w:rsid w:val="00B433B0"/>
    <w:rsid w:val="00B52A02"/>
    <w:rsid w:val="00B54828"/>
    <w:rsid w:val="00B54BD8"/>
    <w:rsid w:val="00B57453"/>
    <w:rsid w:val="00B610BE"/>
    <w:rsid w:val="00B73F2B"/>
    <w:rsid w:val="00B815AF"/>
    <w:rsid w:val="00B858A1"/>
    <w:rsid w:val="00B93F98"/>
    <w:rsid w:val="00BA0660"/>
    <w:rsid w:val="00BA5BF2"/>
    <w:rsid w:val="00BB3371"/>
    <w:rsid w:val="00BB4AC7"/>
    <w:rsid w:val="00BC398C"/>
    <w:rsid w:val="00BE28B9"/>
    <w:rsid w:val="00BE2D5B"/>
    <w:rsid w:val="00BE5E3E"/>
    <w:rsid w:val="00BE6BE6"/>
    <w:rsid w:val="00BF123B"/>
    <w:rsid w:val="00C0191D"/>
    <w:rsid w:val="00C02812"/>
    <w:rsid w:val="00C068E7"/>
    <w:rsid w:val="00C24585"/>
    <w:rsid w:val="00C24E85"/>
    <w:rsid w:val="00C254D7"/>
    <w:rsid w:val="00C31A15"/>
    <w:rsid w:val="00C32AFD"/>
    <w:rsid w:val="00C34B25"/>
    <w:rsid w:val="00C40EC7"/>
    <w:rsid w:val="00C57398"/>
    <w:rsid w:val="00C60E90"/>
    <w:rsid w:val="00C64FFF"/>
    <w:rsid w:val="00C6786A"/>
    <w:rsid w:val="00C83059"/>
    <w:rsid w:val="00C84BFD"/>
    <w:rsid w:val="00CB413C"/>
    <w:rsid w:val="00CB6E2A"/>
    <w:rsid w:val="00CC3472"/>
    <w:rsid w:val="00CC6FF3"/>
    <w:rsid w:val="00CC7366"/>
    <w:rsid w:val="00CC76D8"/>
    <w:rsid w:val="00CD6DA9"/>
    <w:rsid w:val="00CD6F97"/>
    <w:rsid w:val="00CE59D4"/>
    <w:rsid w:val="00CE7D07"/>
    <w:rsid w:val="00CF0C34"/>
    <w:rsid w:val="00CF2C64"/>
    <w:rsid w:val="00CF3299"/>
    <w:rsid w:val="00CF5B58"/>
    <w:rsid w:val="00D0131D"/>
    <w:rsid w:val="00D0152E"/>
    <w:rsid w:val="00D01C6F"/>
    <w:rsid w:val="00D12E46"/>
    <w:rsid w:val="00D144CF"/>
    <w:rsid w:val="00D24E14"/>
    <w:rsid w:val="00D30676"/>
    <w:rsid w:val="00D30CD6"/>
    <w:rsid w:val="00D30F91"/>
    <w:rsid w:val="00D31694"/>
    <w:rsid w:val="00D34D2C"/>
    <w:rsid w:val="00D36C74"/>
    <w:rsid w:val="00D36FA6"/>
    <w:rsid w:val="00D37B7E"/>
    <w:rsid w:val="00D37CE5"/>
    <w:rsid w:val="00D40C14"/>
    <w:rsid w:val="00D4290C"/>
    <w:rsid w:val="00D440A1"/>
    <w:rsid w:val="00D44878"/>
    <w:rsid w:val="00D4506E"/>
    <w:rsid w:val="00D5426A"/>
    <w:rsid w:val="00D549CD"/>
    <w:rsid w:val="00D56942"/>
    <w:rsid w:val="00D651BB"/>
    <w:rsid w:val="00D70311"/>
    <w:rsid w:val="00D71250"/>
    <w:rsid w:val="00D7282F"/>
    <w:rsid w:val="00D731CD"/>
    <w:rsid w:val="00D7577A"/>
    <w:rsid w:val="00D80D91"/>
    <w:rsid w:val="00D93CD1"/>
    <w:rsid w:val="00DA0C24"/>
    <w:rsid w:val="00DB1871"/>
    <w:rsid w:val="00DB283F"/>
    <w:rsid w:val="00DB2FF4"/>
    <w:rsid w:val="00DB397E"/>
    <w:rsid w:val="00DB74FC"/>
    <w:rsid w:val="00DC05C2"/>
    <w:rsid w:val="00DC1832"/>
    <w:rsid w:val="00DC304D"/>
    <w:rsid w:val="00DD40A2"/>
    <w:rsid w:val="00DD58D2"/>
    <w:rsid w:val="00DE2571"/>
    <w:rsid w:val="00DF48D9"/>
    <w:rsid w:val="00DF656E"/>
    <w:rsid w:val="00E00A38"/>
    <w:rsid w:val="00E02AF2"/>
    <w:rsid w:val="00E046FC"/>
    <w:rsid w:val="00E055EC"/>
    <w:rsid w:val="00E06C18"/>
    <w:rsid w:val="00E171D5"/>
    <w:rsid w:val="00E24F5A"/>
    <w:rsid w:val="00E25CF5"/>
    <w:rsid w:val="00E3650F"/>
    <w:rsid w:val="00E372E1"/>
    <w:rsid w:val="00E46795"/>
    <w:rsid w:val="00E46C5C"/>
    <w:rsid w:val="00E46E41"/>
    <w:rsid w:val="00E51738"/>
    <w:rsid w:val="00E77CB2"/>
    <w:rsid w:val="00E816D7"/>
    <w:rsid w:val="00E8584C"/>
    <w:rsid w:val="00E8720F"/>
    <w:rsid w:val="00E975FF"/>
    <w:rsid w:val="00E97B20"/>
    <w:rsid w:val="00EA0859"/>
    <w:rsid w:val="00EA31BE"/>
    <w:rsid w:val="00EB2C53"/>
    <w:rsid w:val="00EB4B65"/>
    <w:rsid w:val="00EC30F6"/>
    <w:rsid w:val="00ED02FE"/>
    <w:rsid w:val="00ED5207"/>
    <w:rsid w:val="00ED5679"/>
    <w:rsid w:val="00EE0EAD"/>
    <w:rsid w:val="00EE2856"/>
    <w:rsid w:val="00EE740C"/>
    <w:rsid w:val="00EF34DD"/>
    <w:rsid w:val="00F04796"/>
    <w:rsid w:val="00F05E19"/>
    <w:rsid w:val="00F06E36"/>
    <w:rsid w:val="00F226B4"/>
    <w:rsid w:val="00F23191"/>
    <w:rsid w:val="00F26627"/>
    <w:rsid w:val="00F330A5"/>
    <w:rsid w:val="00F53ABB"/>
    <w:rsid w:val="00F55056"/>
    <w:rsid w:val="00F55292"/>
    <w:rsid w:val="00F55972"/>
    <w:rsid w:val="00F705F0"/>
    <w:rsid w:val="00F72A59"/>
    <w:rsid w:val="00F74A84"/>
    <w:rsid w:val="00F8048F"/>
    <w:rsid w:val="00F819F3"/>
    <w:rsid w:val="00F831B1"/>
    <w:rsid w:val="00F8704F"/>
    <w:rsid w:val="00FA0CA4"/>
    <w:rsid w:val="00FA50EA"/>
    <w:rsid w:val="00FB4F78"/>
    <w:rsid w:val="00FC179C"/>
    <w:rsid w:val="00FD2BCD"/>
    <w:rsid w:val="00FD3475"/>
    <w:rsid w:val="00FD60A1"/>
    <w:rsid w:val="00FF0711"/>
    <w:rsid w:val="00FF63B0"/>
    <w:rsid w:val="00FF6D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D5B"/>
    <w:pPr>
      <w:spacing w:after="200" w:line="276" w:lineRule="auto"/>
    </w:pPr>
    <w:rPr>
      <w:rFonts w:ascii="Arial" w:hAnsi="Arial"/>
      <w:sz w:val="24"/>
    </w:rPr>
  </w:style>
  <w:style w:type="paragraph" w:styleId="Ttulo1">
    <w:name w:val="heading 1"/>
    <w:basedOn w:val="Normal"/>
    <w:next w:val="Normal"/>
    <w:link w:val="Ttulo1Car"/>
    <w:uiPriority w:val="9"/>
    <w:qFormat/>
    <w:rsid w:val="00184ADA"/>
    <w:pPr>
      <w:keepNext/>
      <w:keepLines/>
      <w:spacing w:before="480" w:after="0"/>
      <w:outlineLvl w:val="0"/>
    </w:pPr>
    <w:rPr>
      <w:rFonts w:eastAsiaTheme="majorEastAsia" w:cstheme="majorBidi"/>
      <w:b/>
      <w:bCs/>
      <w:sz w:val="28"/>
      <w:szCs w:val="28"/>
      <w:u w:val="single"/>
    </w:rPr>
  </w:style>
  <w:style w:type="paragraph" w:styleId="Ttulo2">
    <w:name w:val="heading 2"/>
    <w:basedOn w:val="Normal"/>
    <w:next w:val="Normal"/>
    <w:link w:val="Ttulo2Car"/>
    <w:uiPriority w:val="9"/>
    <w:unhideWhenUsed/>
    <w:qFormat/>
    <w:rsid w:val="00791936"/>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AE71EE"/>
    <w:pPr>
      <w:keepNext/>
      <w:keepLines/>
      <w:spacing w:before="40" w:after="0"/>
      <w:outlineLvl w:val="2"/>
    </w:pPr>
    <w:rPr>
      <w:rFonts w:eastAsiaTheme="majorEastAsia" w:cstheme="majorBidi"/>
      <w:color w:val="000000" w:themeColor="text1"/>
      <w:szCs w:val="24"/>
      <w:u w:val="single"/>
    </w:rPr>
  </w:style>
  <w:style w:type="paragraph" w:styleId="Ttulo4">
    <w:name w:val="heading 4"/>
    <w:basedOn w:val="Normal"/>
    <w:next w:val="Normal"/>
    <w:link w:val="Ttulo4Car"/>
    <w:uiPriority w:val="9"/>
    <w:unhideWhenUsed/>
    <w:qFormat/>
    <w:rsid w:val="005D60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4ADA"/>
    <w:rPr>
      <w:rFonts w:ascii="Arial" w:eastAsiaTheme="majorEastAsia" w:hAnsi="Arial" w:cstheme="majorBidi"/>
      <w:b/>
      <w:bCs/>
      <w:sz w:val="28"/>
      <w:szCs w:val="28"/>
      <w:u w:val="single"/>
    </w:rPr>
  </w:style>
  <w:style w:type="character" w:customStyle="1" w:styleId="Ttulo2Car">
    <w:name w:val="Título 2 Car"/>
    <w:basedOn w:val="Fuentedeprrafopredeter"/>
    <w:link w:val="Ttulo2"/>
    <w:uiPriority w:val="9"/>
    <w:rsid w:val="00791936"/>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AE71EE"/>
    <w:rPr>
      <w:rFonts w:ascii="Arial" w:eastAsiaTheme="majorEastAsia" w:hAnsi="Arial" w:cstheme="majorBidi"/>
      <w:color w:val="000000" w:themeColor="text1"/>
      <w:sz w:val="24"/>
      <w:szCs w:val="24"/>
      <w:u w:val="single"/>
    </w:rPr>
  </w:style>
  <w:style w:type="character" w:customStyle="1" w:styleId="Ttulo4Car">
    <w:name w:val="Título 4 Car"/>
    <w:basedOn w:val="Fuentedeprrafopredeter"/>
    <w:link w:val="Ttulo4"/>
    <w:uiPriority w:val="9"/>
    <w:rsid w:val="005D601F"/>
    <w:rPr>
      <w:rFonts w:asciiTheme="majorHAnsi" w:eastAsiaTheme="majorEastAsia" w:hAnsiTheme="majorHAnsi" w:cstheme="majorBidi"/>
      <w:i/>
      <w:iCs/>
      <w:color w:val="2E74B5" w:themeColor="accent1" w:themeShade="BF"/>
    </w:rPr>
  </w:style>
  <w:style w:type="paragraph" w:styleId="Prrafodelista">
    <w:name w:val="List Paragraph"/>
    <w:basedOn w:val="Normal"/>
    <w:link w:val="PrrafodelistaCar"/>
    <w:uiPriority w:val="34"/>
    <w:qFormat/>
    <w:rsid w:val="005D601F"/>
    <w:pPr>
      <w:ind w:left="720"/>
      <w:contextualSpacing/>
    </w:pPr>
  </w:style>
  <w:style w:type="paragraph" w:styleId="Textonotaalfinal">
    <w:name w:val="endnote text"/>
    <w:basedOn w:val="Normal"/>
    <w:link w:val="TextonotaalfinalCar"/>
    <w:uiPriority w:val="99"/>
    <w:semiHidden/>
    <w:unhideWhenUsed/>
    <w:rsid w:val="005D601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D601F"/>
    <w:rPr>
      <w:sz w:val="20"/>
      <w:szCs w:val="20"/>
    </w:rPr>
  </w:style>
  <w:style w:type="character" w:styleId="Refdenotaalfinal">
    <w:name w:val="endnote reference"/>
    <w:basedOn w:val="Fuentedeprrafopredeter"/>
    <w:uiPriority w:val="99"/>
    <w:semiHidden/>
    <w:unhideWhenUsed/>
    <w:rsid w:val="005D601F"/>
    <w:rPr>
      <w:vertAlign w:val="superscript"/>
    </w:rPr>
  </w:style>
  <w:style w:type="paragraph" w:styleId="Textonotapie">
    <w:name w:val="footnote text"/>
    <w:basedOn w:val="Normal"/>
    <w:link w:val="TextonotapieCar"/>
    <w:uiPriority w:val="99"/>
    <w:semiHidden/>
    <w:unhideWhenUsed/>
    <w:rsid w:val="005D601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601F"/>
    <w:rPr>
      <w:sz w:val="20"/>
      <w:szCs w:val="20"/>
    </w:rPr>
  </w:style>
  <w:style w:type="character" w:styleId="Refdenotaalpie">
    <w:name w:val="footnote reference"/>
    <w:basedOn w:val="Fuentedeprrafopredeter"/>
    <w:uiPriority w:val="99"/>
    <w:semiHidden/>
    <w:unhideWhenUsed/>
    <w:rsid w:val="005D601F"/>
    <w:rPr>
      <w:vertAlign w:val="superscript"/>
    </w:rPr>
  </w:style>
  <w:style w:type="paragraph" w:styleId="Textodeglobo">
    <w:name w:val="Balloon Text"/>
    <w:basedOn w:val="Normal"/>
    <w:link w:val="TextodegloboCar"/>
    <w:uiPriority w:val="99"/>
    <w:semiHidden/>
    <w:unhideWhenUsed/>
    <w:rsid w:val="005D60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601F"/>
    <w:rPr>
      <w:rFonts w:ascii="Tahoma" w:hAnsi="Tahoma" w:cs="Tahoma"/>
      <w:sz w:val="16"/>
      <w:szCs w:val="16"/>
    </w:rPr>
  </w:style>
  <w:style w:type="paragraph" w:styleId="TtulodeTDC">
    <w:name w:val="TOC Heading"/>
    <w:basedOn w:val="Ttulo1"/>
    <w:next w:val="Normal"/>
    <w:uiPriority w:val="39"/>
    <w:unhideWhenUsed/>
    <w:qFormat/>
    <w:rsid w:val="005D601F"/>
    <w:pPr>
      <w:outlineLvl w:val="9"/>
    </w:pPr>
    <w:rPr>
      <w:lang w:eastAsia="es-CO"/>
    </w:rPr>
  </w:style>
  <w:style w:type="character" w:styleId="Hipervnculo">
    <w:name w:val="Hyperlink"/>
    <w:basedOn w:val="Fuentedeprrafopredeter"/>
    <w:uiPriority w:val="99"/>
    <w:unhideWhenUsed/>
    <w:rsid w:val="005D601F"/>
    <w:rPr>
      <w:color w:val="0563C1" w:themeColor="hyperlink"/>
      <w:u w:val="single"/>
    </w:rPr>
  </w:style>
  <w:style w:type="paragraph" w:styleId="TDC1">
    <w:name w:val="toc 1"/>
    <w:basedOn w:val="Normal"/>
    <w:next w:val="Normal"/>
    <w:autoRedefine/>
    <w:uiPriority w:val="39"/>
    <w:unhideWhenUsed/>
    <w:qFormat/>
    <w:rsid w:val="005D601F"/>
    <w:pPr>
      <w:spacing w:after="100"/>
    </w:pPr>
  </w:style>
  <w:style w:type="paragraph" w:styleId="TDC2">
    <w:name w:val="toc 2"/>
    <w:basedOn w:val="Normal"/>
    <w:next w:val="Normal"/>
    <w:autoRedefine/>
    <w:uiPriority w:val="39"/>
    <w:unhideWhenUsed/>
    <w:qFormat/>
    <w:rsid w:val="005D601F"/>
    <w:pPr>
      <w:spacing w:after="100"/>
      <w:ind w:left="220"/>
    </w:pPr>
  </w:style>
  <w:style w:type="paragraph" w:customStyle="1" w:styleId="Body">
    <w:name w:val="Body"/>
    <w:basedOn w:val="Normal"/>
    <w:rsid w:val="005D601F"/>
    <w:pPr>
      <w:overflowPunct w:val="0"/>
      <w:autoSpaceDE w:val="0"/>
      <w:autoSpaceDN w:val="0"/>
      <w:adjustRightInd w:val="0"/>
      <w:spacing w:after="130" w:line="260" w:lineRule="exact"/>
      <w:jc w:val="both"/>
      <w:textAlignment w:val="baseline"/>
    </w:pPr>
    <w:rPr>
      <w:rFonts w:ascii="Times New Roman" w:eastAsia="Times New Roman" w:hAnsi="Times New Roman" w:cs="Times New Roman"/>
      <w:color w:val="000000"/>
      <w:szCs w:val="20"/>
      <w:lang w:val="es-ES_tradnl"/>
    </w:rPr>
  </w:style>
  <w:style w:type="paragraph" w:customStyle="1" w:styleId="Default">
    <w:name w:val="Default"/>
    <w:rsid w:val="005D601F"/>
    <w:pPr>
      <w:autoSpaceDE w:val="0"/>
      <w:autoSpaceDN w:val="0"/>
      <w:adjustRightInd w:val="0"/>
      <w:spacing w:after="0" w:line="240" w:lineRule="auto"/>
    </w:pPr>
    <w:rPr>
      <w:rFonts w:ascii="Tahoma" w:hAnsi="Tahoma" w:cs="Tahoma"/>
      <w:color w:val="000000"/>
      <w:sz w:val="24"/>
      <w:szCs w:val="24"/>
    </w:rPr>
  </w:style>
  <w:style w:type="paragraph" w:customStyle="1" w:styleId="a">
    <w:name w:val="a)"/>
    <w:basedOn w:val="Body"/>
    <w:rsid w:val="005D601F"/>
    <w:pPr>
      <w:ind w:left="340" w:hanging="340"/>
    </w:pPr>
  </w:style>
  <w:style w:type="paragraph" w:styleId="TDC3">
    <w:name w:val="toc 3"/>
    <w:basedOn w:val="Normal"/>
    <w:next w:val="Normal"/>
    <w:autoRedefine/>
    <w:uiPriority w:val="39"/>
    <w:unhideWhenUsed/>
    <w:qFormat/>
    <w:rsid w:val="005D601F"/>
    <w:pPr>
      <w:spacing w:after="100" w:line="259" w:lineRule="auto"/>
      <w:ind w:left="440"/>
    </w:pPr>
    <w:rPr>
      <w:rFonts w:eastAsiaTheme="minorEastAsia"/>
      <w:lang w:eastAsia="es-CO"/>
    </w:rPr>
  </w:style>
  <w:style w:type="paragraph" w:styleId="TDC4">
    <w:name w:val="toc 4"/>
    <w:basedOn w:val="Normal"/>
    <w:next w:val="Normal"/>
    <w:autoRedefine/>
    <w:uiPriority w:val="39"/>
    <w:unhideWhenUsed/>
    <w:rsid w:val="005D601F"/>
    <w:pPr>
      <w:spacing w:after="100" w:line="259" w:lineRule="auto"/>
      <w:ind w:left="660"/>
    </w:pPr>
    <w:rPr>
      <w:rFonts w:eastAsiaTheme="minorEastAsia"/>
      <w:lang w:eastAsia="es-CO"/>
    </w:rPr>
  </w:style>
  <w:style w:type="paragraph" w:styleId="TDC5">
    <w:name w:val="toc 5"/>
    <w:basedOn w:val="Normal"/>
    <w:next w:val="Normal"/>
    <w:autoRedefine/>
    <w:uiPriority w:val="39"/>
    <w:unhideWhenUsed/>
    <w:rsid w:val="005D601F"/>
    <w:pPr>
      <w:spacing w:after="100" w:line="259" w:lineRule="auto"/>
      <w:ind w:left="880"/>
    </w:pPr>
    <w:rPr>
      <w:rFonts w:eastAsiaTheme="minorEastAsia"/>
      <w:lang w:eastAsia="es-CO"/>
    </w:rPr>
  </w:style>
  <w:style w:type="paragraph" w:styleId="TDC6">
    <w:name w:val="toc 6"/>
    <w:basedOn w:val="Normal"/>
    <w:next w:val="Normal"/>
    <w:autoRedefine/>
    <w:uiPriority w:val="39"/>
    <w:unhideWhenUsed/>
    <w:rsid w:val="005D601F"/>
    <w:pPr>
      <w:spacing w:after="100" w:line="259" w:lineRule="auto"/>
      <w:ind w:left="1100"/>
    </w:pPr>
    <w:rPr>
      <w:rFonts w:eastAsiaTheme="minorEastAsia"/>
      <w:lang w:eastAsia="es-CO"/>
    </w:rPr>
  </w:style>
  <w:style w:type="paragraph" w:styleId="TDC7">
    <w:name w:val="toc 7"/>
    <w:basedOn w:val="Normal"/>
    <w:next w:val="Normal"/>
    <w:autoRedefine/>
    <w:uiPriority w:val="39"/>
    <w:unhideWhenUsed/>
    <w:rsid w:val="005D601F"/>
    <w:pPr>
      <w:spacing w:after="100" w:line="259" w:lineRule="auto"/>
      <w:ind w:left="1320"/>
    </w:pPr>
    <w:rPr>
      <w:rFonts w:eastAsiaTheme="minorEastAsia"/>
      <w:lang w:eastAsia="es-CO"/>
    </w:rPr>
  </w:style>
  <w:style w:type="paragraph" w:styleId="TDC8">
    <w:name w:val="toc 8"/>
    <w:basedOn w:val="Normal"/>
    <w:next w:val="Normal"/>
    <w:autoRedefine/>
    <w:uiPriority w:val="39"/>
    <w:unhideWhenUsed/>
    <w:rsid w:val="005D601F"/>
    <w:pPr>
      <w:spacing w:after="100" w:line="259" w:lineRule="auto"/>
      <w:ind w:left="1540"/>
    </w:pPr>
    <w:rPr>
      <w:rFonts w:eastAsiaTheme="minorEastAsia"/>
      <w:lang w:eastAsia="es-CO"/>
    </w:rPr>
  </w:style>
  <w:style w:type="paragraph" w:styleId="TDC9">
    <w:name w:val="toc 9"/>
    <w:basedOn w:val="Normal"/>
    <w:next w:val="Normal"/>
    <w:autoRedefine/>
    <w:uiPriority w:val="39"/>
    <w:unhideWhenUsed/>
    <w:rsid w:val="005D601F"/>
    <w:pPr>
      <w:spacing w:after="100" w:line="259" w:lineRule="auto"/>
      <w:ind w:left="1760"/>
    </w:pPr>
    <w:rPr>
      <w:rFonts w:eastAsiaTheme="minorEastAsia"/>
      <w:lang w:eastAsia="es-CO"/>
    </w:rPr>
  </w:style>
  <w:style w:type="paragraph" w:styleId="Mapadeldocumento">
    <w:name w:val="Document Map"/>
    <w:basedOn w:val="Normal"/>
    <w:link w:val="MapadeldocumentoCar"/>
    <w:uiPriority w:val="99"/>
    <w:semiHidden/>
    <w:unhideWhenUsed/>
    <w:rsid w:val="00DB2FF4"/>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B2FF4"/>
    <w:rPr>
      <w:rFonts w:ascii="Tahoma" w:hAnsi="Tahoma" w:cs="Tahoma"/>
      <w:sz w:val="16"/>
      <w:szCs w:val="16"/>
    </w:rPr>
  </w:style>
  <w:style w:type="table" w:styleId="Tablaconcuadrcula">
    <w:name w:val="Table Grid"/>
    <w:basedOn w:val="Tablanormal"/>
    <w:uiPriority w:val="59"/>
    <w:rsid w:val="00CC76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5">
    <w:name w:val="Light Grid Accent 5"/>
    <w:basedOn w:val="Tablanormal"/>
    <w:uiPriority w:val="62"/>
    <w:rsid w:val="006F6869"/>
    <w:pPr>
      <w:spacing w:after="0" w:line="240" w:lineRule="auto"/>
    </w:pPr>
    <w:rPr>
      <w:lang w:val="es-E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Sinespaciado">
    <w:name w:val="No Spacing"/>
    <w:uiPriority w:val="1"/>
    <w:qFormat/>
    <w:rsid w:val="00CC3472"/>
    <w:pPr>
      <w:spacing w:after="0" w:line="240" w:lineRule="auto"/>
    </w:pPr>
    <w:rPr>
      <w:rFonts w:ascii="Calibri" w:eastAsia="Calibri" w:hAnsi="Calibri" w:cs="Times New Roman"/>
    </w:rPr>
  </w:style>
  <w:style w:type="table" w:styleId="Sombreadomedio1">
    <w:name w:val="Medium Shading 1"/>
    <w:basedOn w:val="Tablanormal"/>
    <w:uiPriority w:val="63"/>
    <w:rsid w:val="002A7F7C"/>
    <w:pPr>
      <w:widowControl w:val="0"/>
      <w:spacing w:after="0" w:line="240" w:lineRule="auto"/>
    </w:pPr>
    <w:rPr>
      <w:lang w:val="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PrrafodelistaCar">
    <w:name w:val="Párrafo de lista Car"/>
    <w:basedOn w:val="Fuentedeprrafopredeter"/>
    <w:link w:val="Prrafodelista"/>
    <w:uiPriority w:val="34"/>
    <w:rsid w:val="00E372E1"/>
    <w:rPr>
      <w:rFonts w:ascii="Arial" w:hAnsi="Arial"/>
      <w:sz w:val="24"/>
    </w:rPr>
  </w:style>
  <w:style w:type="paragraph" w:styleId="Encabezado">
    <w:name w:val="header"/>
    <w:aliases w:val="*Header"/>
    <w:basedOn w:val="Normal"/>
    <w:link w:val="EncabezadoCar"/>
    <w:unhideWhenUsed/>
    <w:rsid w:val="00DE2571"/>
    <w:pPr>
      <w:tabs>
        <w:tab w:val="center" w:pos="4419"/>
        <w:tab w:val="right" w:pos="8838"/>
      </w:tabs>
      <w:spacing w:after="0" w:line="240" w:lineRule="auto"/>
    </w:pPr>
  </w:style>
  <w:style w:type="character" w:customStyle="1" w:styleId="EncabezadoCar">
    <w:name w:val="Encabezado Car"/>
    <w:aliases w:val="*Header Car"/>
    <w:basedOn w:val="Fuentedeprrafopredeter"/>
    <w:link w:val="Encabezado"/>
    <w:rsid w:val="00DE2571"/>
    <w:rPr>
      <w:rFonts w:ascii="Arial" w:hAnsi="Arial"/>
      <w:sz w:val="24"/>
    </w:rPr>
  </w:style>
  <w:style w:type="paragraph" w:styleId="Piedepgina">
    <w:name w:val="footer"/>
    <w:basedOn w:val="Normal"/>
    <w:link w:val="PiedepginaCar"/>
    <w:uiPriority w:val="99"/>
    <w:unhideWhenUsed/>
    <w:rsid w:val="00DE25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2571"/>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D5B"/>
    <w:pPr>
      <w:spacing w:after="200" w:line="276" w:lineRule="auto"/>
    </w:pPr>
    <w:rPr>
      <w:rFonts w:ascii="Arial" w:hAnsi="Arial"/>
      <w:sz w:val="24"/>
    </w:rPr>
  </w:style>
  <w:style w:type="paragraph" w:styleId="Ttulo1">
    <w:name w:val="heading 1"/>
    <w:basedOn w:val="Normal"/>
    <w:next w:val="Normal"/>
    <w:link w:val="Ttulo1Car"/>
    <w:uiPriority w:val="9"/>
    <w:qFormat/>
    <w:rsid w:val="00184ADA"/>
    <w:pPr>
      <w:keepNext/>
      <w:keepLines/>
      <w:spacing w:before="480" w:after="0"/>
      <w:outlineLvl w:val="0"/>
    </w:pPr>
    <w:rPr>
      <w:rFonts w:eastAsiaTheme="majorEastAsia" w:cstheme="majorBidi"/>
      <w:b/>
      <w:bCs/>
      <w:sz w:val="28"/>
      <w:szCs w:val="28"/>
      <w:u w:val="single"/>
    </w:rPr>
  </w:style>
  <w:style w:type="paragraph" w:styleId="Ttulo2">
    <w:name w:val="heading 2"/>
    <w:basedOn w:val="Normal"/>
    <w:next w:val="Normal"/>
    <w:link w:val="Ttulo2Car"/>
    <w:uiPriority w:val="9"/>
    <w:unhideWhenUsed/>
    <w:qFormat/>
    <w:rsid w:val="00791936"/>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AE71EE"/>
    <w:pPr>
      <w:keepNext/>
      <w:keepLines/>
      <w:spacing w:before="40" w:after="0"/>
      <w:outlineLvl w:val="2"/>
    </w:pPr>
    <w:rPr>
      <w:rFonts w:eastAsiaTheme="majorEastAsia" w:cstheme="majorBidi"/>
      <w:color w:val="000000" w:themeColor="text1"/>
      <w:szCs w:val="24"/>
      <w:u w:val="single"/>
    </w:rPr>
  </w:style>
  <w:style w:type="paragraph" w:styleId="Ttulo4">
    <w:name w:val="heading 4"/>
    <w:basedOn w:val="Normal"/>
    <w:next w:val="Normal"/>
    <w:link w:val="Ttulo4Car"/>
    <w:uiPriority w:val="9"/>
    <w:unhideWhenUsed/>
    <w:qFormat/>
    <w:rsid w:val="005D60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4ADA"/>
    <w:rPr>
      <w:rFonts w:ascii="Arial" w:eastAsiaTheme="majorEastAsia" w:hAnsi="Arial" w:cstheme="majorBidi"/>
      <w:b/>
      <w:bCs/>
      <w:sz w:val="28"/>
      <w:szCs w:val="28"/>
      <w:u w:val="single"/>
    </w:rPr>
  </w:style>
  <w:style w:type="character" w:customStyle="1" w:styleId="Ttulo2Car">
    <w:name w:val="Título 2 Car"/>
    <w:basedOn w:val="Fuentedeprrafopredeter"/>
    <w:link w:val="Ttulo2"/>
    <w:uiPriority w:val="9"/>
    <w:rsid w:val="00791936"/>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AE71EE"/>
    <w:rPr>
      <w:rFonts w:ascii="Arial" w:eastAsiaTheme="majorEastAsia" w:hAnsi="Arial" w:cstheme="majorBidi"/>
      <w:color w:val="000000" w:themeColor="text1"/>
      <w:sz w:val="24"/>
      <w:szCs w:val="24"/>
      <w:u w:val="single"/>
    </w:rPr>
  </w:style>
  <w:style w:type="character" w:customStyle="1" w:styleId="Ttulo4Car">
    <w:name w:val="Título 4 Car"/>
    <w:basedOn w:val="Fuentedeprrafopredeter"/>
    <w:link w:val="Ttulo4"/>
    <w:uiPriority w:val="9"/>
    <w:rsid w:val="005D601F"/>
    <w:rPr>
      <w:rFonts w:asciiTheme="majorHAnsi" w:eastAsiaTheme="majorEastAsia" w:hAnsiTheme="majorHAnsi" w:cstheme="majorBidi"/>
      <w:i/>
      <w:iCs/>
      <w:color w:val="2E74B5" w:themeColor="accent1" w:themeShade="BF"/>
    </w:rPr>
  </w:style>
  <w:style w:type="paragraph" w:styleId="Prrafodelista">
    <w:name w:val="List Paragraph"/>
    <w:basedOn w:val="Normal"/>
    <w:link w:val="PrrafodelistaCar"/>
    <w:uiPriority w:val="34"/>
    <w:qFormat/>
    <w:rsid w:val="005D601F"/>
    <w:pPr>
      <w:ind w:left="720"/>
      <w:contextualSpacing/>
    </w:pPr>
  </w:style>
  <w:style w:type="paragraph" w:styleId="Textonotaalfinal">
    <w:name w:val="endnote text"/>
    <w:basedOn w:val="Normal"/>
    <w:link w:val="TextonotaalfinalCar"/>
    <w:uiPriority w:val="99"/>
    <w:semiHidden/>
    <w:unhideWhenUsed/>
    <w:rsid w:val="005D601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D601F"/>
    <w:rPr>
      <w:sz w:val="20"/>
      <w:szCs w:val="20"/>
    </w:rPr>
  </w:style>
  <w:style w:type="character" w:styleId="Refdenotaalfinal">
    <w:name w:val="endnote reference"/>
    <w:basedOn w:val="Fuentedeprrafopredeter"/>
    <w:uiPriority w:val="99"/>
    <w:semiHidden/>
    <w:unhideWhenUsed/>
    <w:rsid w:val="005D601F"/>
    <w:rPr>
      <w:vertAlign w:val="superscript"/>
    </w:rPr>
  </w:style>
  <w:style w:type="paragraph" w:styleId="Textonotapie">
    <w:name w:val="footnote text"/>
    <w:basedOn w:val="Normal"/>
    <w:link w:val="TextonotapieCar"/>
    <w:uiPriority w:val="99"/>
    <w:semiHidden/>
    <w:unhideWhenUsed/>
    <w:rsid w:val="005D601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601F"/>
    <w:rPr>
      <w:sz w:val="20"/>
      <w:szCs w:val="20"/>
    </w:rPr>
  </w:style>
  <w:style w:type="character" w:styleId="Refdenotaalpie">
    <w:name w:val="footnote reference"/>
    <w:basedOn w:val="Fuentedeprrafopredeter"/>
    <w:uiPriority w:val="99"/>
    <w:semiHidden/>
    <w:unhideWhenUsed/>
    <w:rsid w:val="005D601F"/>
    <w:rPr>
      <w:vertAlign w:val="superscript"/>
    </w:rPr>
  </w:style>
  <w:style w:type="paragraph" w:styleId="Textodeglobo">
    <w:name w:val="Balloon Text"/>
    <w:basedOn w:val="Normal"/>
    <w:link w:val="TextodegloboCar"/>
    <w:uiPriority w:val="99"/>
    <w:semiHidden/>
    <w:unhideWhenUsed/>
    <w:rsid w:val="005D60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601F"/>
    <w:rPr>
      <w:rFonts w:ascii="Tahoma" w:hAnsi="Tahoma" w:cs="Tahoma"/>
      <w:sz w:val="16"/>
      <w:szCs w:val="16"/>
    </w:rPr>
  </w:style>
  <w:style w:type="paragraph" w:styleId="TtulodeTDC">
    <w:name w:val="TOC Heading"/>
    <w:basedOn w:val="Ttulo1"/>
    <w:next w:val="Normal"/>
    <w:uiPriority w:val="39"/>
    <w:unhideWhenUsed/>
    <w:qFormat/>
    <w:rsid w:val="005D601F"/>
    <w:pPr>
      <w:outlineLvl w:val="9"/>
    </w:pPr>
    <w:rPr>
      <w:lang w:eastAsia="es-CO"/>
    </w:rPr>
  </w:style>
  <w:style w:type="character" w:styleId="Hipervnculo">
    <w:name w:val="Hyperlink"/>
    <w:basedOn w:val="Fuentedeprrafopredeter"/>
    <w:uiPriority w:val="99"/>
    <w:unhideWhenUsed/>
    <w:rsid w:val="005D601F"/>
    <w:rPr>
      <w:color w:val="0563C1" w:themeColor="hyperlink"/>
      <w:u w:val="single"/>
    </w:rPr>
  </w:style>
  <w:style w:type="paragraph" w:styleId="TDC1">
    <w:name w:val="toc 1"/>
    <w:basedOn w:val="Normal"/>
    <w:next w:val="Normal"/>
    <w:autoRedefine/>
    <w:uiPriority w:val="39"/>
    <w:unhideWhenUsed/>
    <w:qFormat/>
    <w:rsid w:val="005D601F"/>
    <w:pPr>
      <w:spacing w:after="100"/>
    </w:pPr>
  </w:style>
  <w:style w:type="paragraph" w:styleId="TDC2">
    <w:name w:val="toc 2"/>
    <w:basedOn w:val="Normal"/>
    <w:next w:val="Normal"/>
    <w:autoRedefine/>
    <w:uiPriority w:val="39"/>
    <w:unhideWhenUsed/>
    <w:qFormat/>
    <w:rsid w:val="005D601F"/>
    <w:pPr>
      <w:spacing w:after="100"/>
      <w:ind w:left="220"/>
    </w:pPr>
  </w:style>
  <w:style w:type="paragraph" w:customStyle="1" w:styleId="Body">
    <w:name w:val="Body"/>
    <w:basedOn w:val="Normal"/>
    <w:rsid w:val="005D601F"/>
    <w:pPr>
      <w:overflowPunct w:val="0"/>
      <w:autoSpaceDE w:val="0"/>
      <w:autoSpaceDN w:val="0"/>
      <w:adjustRightInd w:val="0"/>
      <w:spacing w:after="130" w:line="260" w:lineRule="exact"/>
      <w:jc w:val="both"/>
      <w:textAlignment w:val="baseline"/>
    </w:pPr>
    <w:rPr>
      <w:rFonts w:ascii="Times New Roman" w:eastAsia="Times New Roman" w:hAnsi="Times New Roman" w:cs="Times New Roman"/>
      <w:color w:val="000000"/>
      <w:szCs w:val="20"/>
      <w:lang w:val="es-ES_tradnl"/>
    </w:rPr>
  </w:style>
  <w:style w:type="paragraph" w:customStyle="1" w:styleId="Default">
    <w:name w:val="Default"/>
    <w:rsid w:val="005D601F"/>
    <w:pPr>
      <w:autoSpaceDE w:val="0"/>
      <w:autoSpaceDN w:val="0"/>
      <w:adjustRightInd w:val="0"/>
      <w:spacing w:after="0" w:line="240" w:lineRule="auto"/>
    </w:pPr>
    <w:rPr>
      <w:rFonts w:ascii="Tahoma" w:hAnsi="Tahoma" w:cs="Tahoma"/>
      <w:color w:val="000000"/>
      <w:sz w:val="24"/>
      <w:szCs w:val="24"/>
    </w:rPr>
  </w:style>
  <w:style w:type="paragraph" w:customStyle="1" w:styleId="a">
    <w:name w:val="a)"/>
    <w:basedOn w:val="Body"/>
    <w:rsid w:val="005D601F"/>
    <w:pPr>
      <w:ind w:left="340" w:hanging="340"/>
    </w:pPr>
  </w:style>
  <w:style w:type="paragraph" w:styleId="TDC3">
    <w:name w:val="toc 3"/>
    <w:basedOn w:val="Normal"/>
    <w:next w:val="Normal"/>
    <w:autoRedefine/>
    <w:uiPriority w:val="39"/>
    <w:unhideWhenUsed/>
    <w:qFormat/>
    <w:rsid w:val="005D601F"/>
    <w:pPr>
      <w:spacing w:after="100" w:line="259" w:lineRule="auto"/>
      <w:ind w:left="440"/>
    </w:pPr>
    <w:rPr>
      <w:rFonts w:eastAsiaTheme="minorEastAsia"/>
      <w:lang w:eastAsia="es-CO"/>
    </w:rPr>
  </w:style>
  <w:style w:type="paragraph" w:styleId="TDC4">
    <w:name w:val="toc 4"/>
    <w:basedOn w:val="Normal"/>
    <w:next w:val="Normal"/>
    <w:autoRedefine/>
    <w:uiPriority w:val="39"/>
    <w:unhideWhenUsed/>
    <w:rsid w:val="005D601F"/>
    <w:pPr>
      <w:spacing w:after="100" w:line="259" w:lineRule="auto"/>
      <w:ind w:left="660"/>
    </w:pPr>
    <w:rPr>
      <w:rFonts w:eastAsiaTheme="minorEastAsia"/>
      <w:lang w:eastAsia="es-CO"/>
    </w:rPr>
  </w:style>
  <w:style w:type="paragraph" w:styleId="TDC5">
    <w:name w:val="toc 5"/>
    <w:basedOn w:val="Normal"/>
    <w:next w:val="Normal"/>
    <w:autoRedefine/>
    <w:uiPriority w:val="39"/>
    <w:unhideWhenUsed/>
    <w:rsid w:val="005D601F"/>
    <w:pPr>
      <w:spacing w:after="100" w:line="259" w:lineRule="auto"/>
      <w:ind w:left="880"/>
    </w:pPr>
    <w:rPr>
      <w:rFonts w:eastAsiaTheme="minorEastAsia"/>
      <w:lang w:eastAsia="es-CO"/>
    </w:rPr>
  </w:style>
  <w:style w:type="paragraph" w:styleId="TDC6">
    <w:name w:val="toc 6"/>
    <w:basedOn w:val="Normal"/>
    <w:next w:val="Normal"/>
    <w:autoRedefine/>
    <w:uiPriority w:val="39"/>
    <w:unhideWhenUsed/>
    <w:rsid w:val="005D601F"/>
    <w:pPr>
      <w:spacing w:after="100" w:line="259" w:lineRule="auto"/>
      <w:ind w:left="1100"/>
    </w:pPr>
    <w:rPr>
      <w:rFonts w:eastAsiaTheme="minorEastAsia"/>
      <w:lang w:eastAsia="es-CO"/>
    </w:rPr>
  </w:style>
  <w:style w:type="paragraph" w:styleId="TDC7">
    <w:name w:val="toc 7"/>
    <w:basedOn w:val="Normal"/>
    <w:next w:val="Normal"/>
    <w:autoRedefine/>
    <w:uiPriority w:val="39"/>
    <w:unhideWhenUsed/>
    <w:rsid w:val="005D601F"/>
    <w:pPr>
      <w:spacing w:after="100" w:line="259" w:lineRule="auto"/>
      <w:ind w:left="1320"/>
    </w:pPr>
    <w:rPr>
      <w:rFonts w:eastAsiaTheme="minorEastAsia"/>
      <w:lang w:eastAsia="es-CO"/>
    </w:rPr>
  </w:style>
  <w:style w:type="paragraph" w:styleId="TDC8">
    <w:name w:val="toc 8"/>
    <w:basedOn w:val="Normal"/>
    <w:next w:val="Normal"/>
    <w:autoRedefine/>
    <w:uiPriority w:val="39"/>
    <w:unhideWhenUsed/>
    <w:rsid w:val="005D601F"/>
    <w:pPr>
      <w:spacing w:after="100" w:line="259" w:lineRule="auto"/>
      <w:ind w:left="1540"/>
    </w:pPr>
    <w:rPr>
      <w:rFonts w:eastAsiaTheme="minorEastAsia"/>
      <w:lang w:eastAsia="es-CO"/>
    </w:rPr>
  </w:style>
  <w:style w:type="paragraph" w:styleId="TDC9">
    <w:name w:val="toc 9"/>
    <w:basedOn w:val="Normal"/>
    <w:next w:val="Normal"/>
    <w:autoRedefine/>
    <w:uiPriority w:val="39"/>
    <w:unhideWhenUsed/>
    <w:rsid w:val="005D601F"/>
    <w:pPr>
      <w:spacing w:after="100" w:line="259" w:lineRule="auto"/>
      <w:ind w:left="1760"/>
    </w:pPr>
    <w:rPr>
      <w:rFonts w:eastAsiaTheme="minorEastAsia"/>
      <w:lang w:eastAsia="es-CO"/>
    </w:rPr>
  </w:style>
  <w:style w:type="paragraph" w:styleId="Mapadeldocumento">
    <w:name w:val="Document Map"/>
    <w:basedOn w:val="Normal"/>
    <w:link w:val="MapadeldocumentoCar"/>
    <w:uiPriority w:val="99"/>
    <w:semiHidden/>
    <w:unhideWhenUsed/>
    <w:rsid w:val="00DB2FF4"/>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B2FF4"/>
    <w:rPr>
      <w:rFonts w:ascii="Tahoma" w:hAnsi="Tahoma" w:cs="Tahoma"/>
      <w:sz w:val="16"/>
      <w:szCs w:val="16"/>
    </w:rPr>
  </w:style>
  <w:style w:type="table" w:styleId="Tablaconcuadrcula">
    <w:name w:val="Table Grid"/>
    <w:basedOn w:val="Tablanormal"/>
    <w:uiPriority w:val="59"/>
    <w:rsid w:val="00CC76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5">
    <w:name w:val="Light Grid Accent 5"/>
    <w:basedOn w:val="Tablanormal"/>
    <w:uiPriority w:val="62"/>
    <w:rsid w:val="006F6869"/>
    <w:pPr>
      <w:spacing w:after="0" w:line="240" w:lineRule="auto"/>
    </w:pPr>
    <w:rPr>
      <w:lang w:val="es-E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Sinespaciado">
    <w:name w:val="No Spacing"/>
    <w:uiPriority w:val="1"/>
    <w:qFormat/>
    <w:rsid w:val="00CC3472"/>
    <w:pPr>
      <w:spacing w:after="0" w:line="240" w:lineRule="auto"/>
    </w:pPr>
    <w:rPr>
      <w:rFonts w:ascii="Calibri" w:eastAsia="Calibri" w:hAnsi="Calibri" w:cs="Times New Roman"/>
    </w:rPr>
  </w:style>
  <w:style w:type="table" w:styleId="Sombreadomedio1">
    <w:name w:val="Medium Shading 1"/>
    <w:basedOn w:val="Tablanormal"/>
    <w:uiPriority w:val="63"/>
    <w:rsid w:val="002A7F7C"/>
    <w:pPr>
      <w:widowControl w:val="0"/>
      <w:spacing w:after="0" w:line="240" w:lineRule="auto"/>
    </w:pPr>
    <w:rPr>
      <w:lang w:val="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PrrafodelistaCar">
    <w:name w:val="Párrafo de lista Car"/>
    <w:basedOn w:val="Fuentedeprrafopredeter"/>
    <w:link w:val="Prrafodelista"/>
    <w:uiPriority w:val="34"/>
    <w:rsid w:val="00E372E1"/>
    <w:rPr>
      <w:rFonts w:ascii="Arial" w:hAnsi="Arial"/>
      <w:sz w:val="24"/>
    </w:rPr>
  </w:style>
  <w:style w:type="paragraph" w:styleId="Encabezado">
    <w:name w:val="header"/>
    <w:aliases w:val="*Header"/>
    <w:basedOn w:val="Normal"/>
    <w:link w:val="EncabezadoCar"/>
    <w:unhideWhenUsed/>
    <w:rsid w:val="00DE2571"/>
    <w:pPr>
      <w:tabs>
        <w:tab w:val="center" w:pos="4419"/>
        <w:tab w:val="right" w:pos="8838"/>
      </w:tabs>
      <w:spacing w:after="0" w:line="240" w:lineRule="auto"/>
    </w:pPr>
  </w:style>
  <w:style w:type="character" w:customStyle="1" w:styleId="EncabezadoCar">
    <w:name w:val="Encabezado Car"/>
    <w:aliases w:val="*Header Car"/>
    <w:basedOn w:val="Fuentedeprrafopredeter"/>
    <w:link w:val="Encabezado"/>
    <w:rsid w:val="00DE2571"/>
    <w:rPr>
      <w:rFonts w:ascii="Arial" w:hAnsi="Arial"/>
      <w:sz w:val="24"/>
    </w:rPr>
  </w:style>
  <w:style w:type="paragraph" w:styleId="Piedepgina">
    <w:name w:val="footer"/>
    <w:basedOn w:val="Normal"/>
    <w:link w:val="PiedepginaCar"/>
    <w:uiPriority w:val="99"/>
    <w:unhideWhenUsed/>
    <w:rsid w:val="00DE25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257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74339">
      <w:bodyDiv w:val="1"/>
      <w:marLeft w:val="0"/>
      <w:marRight w:val="0"/>
      <w:marTop w:val="0"/>
      <w:marBottom w:val="0"/>
      <w:divBdr>
        <w:top w:val="none" w:sz="0" w:space="0" w:color="auto"/>
        <w:left w:val="none" w:sz="0" w:space="0" w:color="auto"/>
        <w:bottom w:val="none" w:sz="0" w:space="0" w:color="auto"/>
        <w:right w:val="none" w:sz="0" w:space="0" w:color="auto"/>
      </w:divBdr>
    </w:div>
    <w:div w:id="148714975">
      <w:bodyDiv w:val="1"/>
      <w:marLeft w:val="0"/>
      <w:marRight w:val="0"/>
      <w:marTop w:val="0"/>
      <w:marBottom w:val="0"/>
      <w:divBdr>
        <w:top w:val="none" w:sz="0" w:space="0" w:color="auto"/>
        <w:left w:val="none" w:sz="0" w:space="0" w:color="auto"/>
        <w:bottom w:val="none" w:sz="0" w:space="0" w:color="auto"/>
        <w:right w:val="none" w:sz="0" w:space="0" w:color="auto"/>
      </w:divBdr>
    </w:div>
    <w:div w:id="571232911">
      <w:bodyDiv w:val="1"/>
      <w:marLeft w:val="0"/>
      <w:marRight w:val="0"/>
      <w:marTop w:val="0"/>
      <w:marBottom w:val="0"/>
      <w:divBdr>
        <w:top w:val="none" w:sz="0" w:space="0" w:color="auto"/>
        <w:left w:val="none" w:sz="0" w:space="0" w:color="auto"/>
        <w:bottom w:val="none" w:sz="0" w:space="0" w:color="auto"/>
        <w:right w:val="none" w:sz="0" w:space="0" w:color="auto"/>
      </w:divBdr>
    </w:div>
    <w:div w:id="863982389">
      <w:bodyDiv w:val="1"/>
      <w:marLeft w:val="0"/>
      <w:marRight w:val="0"/>
      <w:marTop w:val="0"/>
      <w:marBottom w:val="0"/>
      <w:divBdr>
        <w:top w:val="none" w:sz="0" w:space="0" w:color="auto"/>
        <w:left w:val="none" w:sz="0" w:space="0" w:color="auto"/>
        <w:bottom w:val="none" w:sz="0" w:space="0" w:color="auto"/>
        <w:right w:val="none" w:sz="0" w:space="0" w:color="auto"/>
      </w:divBdr>
    </w:div>
    <w:div w:id="1222791256">
      <w:bodyDiv w:val="1"/>
      <w:marLeft w:val="0"/>
      <w:marRight w:val="0"/>
      <w:marTop w:val="0"/>
      <w:marBottom w:val="0"/>
      <w:divBdr>
        <w:top w:val="none" w:sz="0" w:space="0" w:color="auto"/>
        <w:left w:val="none" w:sz="0" w:space="0" w:color="auto"/>
        <w:bottom w:val="none" w:sz="0" w:space="0" w:color="auto"/>
        <w:right w:val="none" w:sz="0" w:space="0" w:color="auto"/>
      </w:divBdr>
    </w:div>
    <w:div w:id="1279337942">
      <w:bodyDiv w:val="1"/>
      <w:marLeft w:val="0"/>
      <w:marRight w:val="0"/>
      <w:marTop w:val="0"/>
      <w:marBottom w:val="0"/>
      <w:divBdr>
        <w:top w:val="none" w:sz="0" w:space="0" w:color="auto"/>
        <w:left w:val="none" w:sz="0" w:space="0" w:color="auto"/>
        <w:bottom w:val="none" w:sz="0" w:space="0" w:color="auto"/>
        <w:right w:val="none" w:sz="0" w:space="0" w:color="auto"/>
      </w:divBdr>
    </w:div>
    <w:div w:id="1718435558">
      <w:bodyDiv w:val="1"/>
      <w:marLeft w:val="0"/>
      <w:marRight w:val="0"/>
      <w:marTop w:val="0"/>
      <w:marBottom w:val="0"/>
      <w:divBdr>
        <w:top w:val="none" w:sz="0" w:space="0" w:color="auto"/>
        <w:left w:val="none" w:sz="0" w:space="0" w:color="auto"/>
        <w:bottom w:val="none" w:sz="0" w:space="0" w:color="auto"/>
        <w:right w:val="none" w:sz="0" w:space="0" w:color="auto"/>
      </w:divBdr>
    </w:div>
    <w:div w:id="1971323811">
      <w:bodyDiv w:val="1"/>
      <w:marLeft w:val="0"/>
      <w:marRight w:val="0"/>
      <w:marTop w:val="0"/>
      <w:marBottom w:val="0"/>
      <w:divBdr>
        <w:top w:val="none" w:sz="0" w:space="0" w:color="auto"/>
        <w:left w:val="none" w:sz="0" w:space="0" w:color="auto"/>
        <w:bottom w:val="none" w:sz="0" w:space="0" w:color="auto"/>
        <w:right w:val="none" w:sz="0" w:space="0" w:color="auto"/>
      </w:divBdr>
    </w:div>
    <w:div w:id="2012096923">
      <w:bodyDiv w:val="1"/>
      <w:marLeft w:val="0"/>
      <w:marRight w:val="0"/>
      <w:marTop w:val="0"/>
      <w:marBottom w:val="0"/>
      <w:divBdr>
        <w:top w:val="none" w:sz="0" w:space="0" w:color="auto"/>
        <w:left w:val="none" w:sz="0" w:space="0" w:color="auto"/>
        <w:bottom w:val="none" w:sz="0" w:space="0" w:color="auto"/>
        <w:right w:val="none" w:sz="0" w:space="0" w:color="auto"/>
      </w:divBdr>
    </w:div>
    <w:div w:id="2035033362">
      <w:bodyDiv w:val="1"/>
      <w:marLeft w:val="0"/>
      <w:marRight w:val="0"/>
      <w:marTop w:val="0"/>
      <w:marBottom w:val="0"/>
      <w:divBdr>
        <w:top w:val="none" w:sz="0" w:space="0" w:color="auto"/>
        <w:left w:val="none" w:sz="0" w:space="0" w:color="auto"/>
        <w:bottom w:val="none" w:sz="0" w:space="0" w:color="auto"/>
        <w:right w:val="none" w:sz="0" w:space="0" w:color="auto"/>
      </w:divBdr>
    </w:div>
    <w:div w:id="204401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71C64-6490-43C4-A9E2-4826DA14B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42190</Words>
  <Characters>232045</Characters>
  <Application>Microsoft Office Word</Application>
  <DocSecurity>0</DocSecurity>
  <Lines>1933</Lines>
  <Paragraphs>547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Manolo</cp:lastModifiedBy>
  <cp:revision>5</cp:revision>
  <dcterms:created xsi:type="dcterms:W3CDTF">2016-11-03T17:02:00Z</dcterms:created>
  <dcterms:modified xsi:type="dcterms:W3CDTF">2017-06-18T21:48:00Z</dcterms:modified>
</cp:coreProperties>
</file>