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600"/>
      </w:tblPr>
      <w:tblGrid>
        <w:gridCol w:w="5610"/>
        <w:gridCol w:w="3750"/>
        <w:tblGridChange w:id="0">
          <w:tblGrid>
            <w:gridCol w:w="5610"/>
            <w:gridCol w:w="37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widowControl w:val="0"/>
              <w:rPr>
                <w:rFonts w:ascii="Fira Sans" w:cs="Fira Sans" w:eastAsia="Fira Sans" w:hAnsi="Fira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sz w:val="24"/>
                <w:szCs w:val="24"/>
                <w:rtl w:val="0"/>
              </w:rPr>
              <w:t xml:space="preserve">Trabajo práctico Nº 1</w:t>
            </w:r>
          </w:p>
          <w:p w:rsidR="00000000" w:rsidDel="00000000" w:rsidP="00000000" w:rsidRDefault="00000000" w:rsidRPr="00000000" w14:paraId="00000003">
            <w:pPr>
              <w:pageBreakBefore w:val="0"/>
              <w:widowControl w:val="0"/>
              <w:rPr>
                <w:rFonts w:ascii="Fira Sans" w:cs="Fira Sans" w:eastAsia="Fira Sans" w:hAnsi="Fira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sz w:val="24"/>
                <w:szCs w:val="24"/>
                <w:rtl w:val="0"/>
              </w:rPr>
              <w:t xml:space="preserve">Programación Orientada a Objetos</w:t>
            </w:r>
          </w:p>
          <w:p w:rsidR="00000000" w:rsidDel="00000000" w:rsidP="00000000" w:rsidRDefault="00000000" w:rsidRPr="00000000" w14:paraId="00000004">
            <w:pPr>
              <w:pageBreakBefore w:val="0"/>
              <w:widowControl w:val="0"/>
              <w:rPr>
                <w:rFonts w:ascii="Fira Sans" w:cs="Fira Sans" w:eastAsia="Fira Sans" w:hAnsi="Fira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sz w:val="24"/>
                <w:szCs w:val="24"/>
                <w:rtl w:val="0"/>
              </w:rPr>
              <w:t xml:space="preserve">Laboratorio de Computación 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spacing w:after="200" w:line="240" w:lineRule="auto"/>
              <w:jc w:val="center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166688</wp:posOffset>
                  </wp:positionH>
                  <wp:positionV relativeFrom="paragraph">
                    <wp:posOffset>19050</wp:posOffset>
                  </wp:positionV>
                  <wp:extent cx="1919190" cy="618263"/>
                  <wp:effectExtent b="0" l="0" r="0" t="0"/>
                  <wp:wrapSquare wrapText="bothSides" distB="0" distT="0" distL="0" distR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190" cy="6182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Enunciado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Hacer una clase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Fecha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que permita generar objetos capaces de almacenar fechas y hacer operaciones con las mismas. La clase en ningún momento debe almacenar una fecha inválida. Es decir, una fecha que no exista en el calendario.</w:t>
      </w:r>
    </w:p>
    <w:p w:rsidR="00000000" w:rsidDel="00000000" w:rsidP="00000000" w:rsidRDefault="00000000" w:rsidRPr="00000000" w14:paraId="0000000B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Actividad 1</w:t>
      </w:r>
    </w:p>
    <w:p w:rsidR="00000000" w:rsidDel="00000000" w:rsidP="00000000" w:rsidRDefault="00000000" w:rsidRPr="00000000" w14:paraId="0000000D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Realizar la declaración de la clase en un archivo H y la definición de los métodos en un archivo CPP. La clase fecha debe almacenar los siguientes atributos enteros: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_dia, _mes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y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_anio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0F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Actividad 2</w:t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Realizar métodos getters para cada una de las propiedades mencionadas anteriormente.</w:t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Actividad 3</w:t>
      </w:r>
    </w:p>
    <w:p w:rsidR="00000000" w:rsidDel="00000000" w:rsidP="00000000" w:rsidRDefault="00000000" w:rsidRPr="00000000" w14:paraId="00000014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Realizar un constructor que reciba tres parámetros llamados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dia, mes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y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anio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El mismo debe almacenar la fecha sólo si la misma es válida. De lo contrario, debe asignar por defecto la fecha 1/1/2023.</w:t>
      </w:r>
    </w:p>
    <w:p w:rsidR="00000000" w:rsidDel="00000000" w:rsidP="00000000" w:rsidRDefault="00000000" w:rsidRPr="00000000" w14:paraId="00000015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Actividad 4</w:t>
      </w:r>
    </w:p>
    <w:p w:rsidR="00000000" w:rsidDel="00000000" w:rsidP="00000000" w:rsidRDefault="00000000" w:rsidRPr="00000000" w14:paraId="00000017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Realizar un constructor que no reciba parámetros. El mismo debe asignar a la fecha el valor 1/1/2023.</w:t>
      </w:r>
    </w:p>
    <w:p w:rsidR="00000000" w:rsidDel="00000000" w:rsidP="00000000" w:rsidRDefault="00000000" w:rsidRPr="00000000" w14:paraId="00000018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Actividad 5</w:t>
      </w:r>
    </w:p>
    <w:p w:rsidR="00000000" w:rsidDel="00000000" w:rsidP="00000000" w:rsidRDefault="00000000" w:rsidRPr="00000000" w14:paraId="0000001A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Hacer dos métodos privados llamados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AgregarDia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y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RestarDia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El método AgregarDia debe aumentar en uno la fecha y el método RestarDia debe disminuir en uno la fecha. Tener en cuenta que los métodos deben tener en cuenta los cambios de mes y años si corresponde.</w:t>
      </w:r>
    </w:p>
    <w:p w:rsidR="00000000" w:rsidDel="00000000" w:rsidP="00000000" w:rsidRDefault="00000000" w:rsidRPr="00000000" w14:paraId="0000001B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Por ejemplo, si la fecha almacenada en el objeto es 30/04/2023 y se llama a AgregarDia, entonces la fecha debería cambiar a 01/05/2023. Por otro lado, si la fecha almacenada es 01/01/2024 y se llama a RestarDia entonces la fecha debería cambiar a 31/12/2023. Los métodos deben tener en cuenta los años bisiestos para los cálculos.</w:t>
      </w:r>
    </w:p>
    <w:p w:rsidR="00000000" w:rsidDel="00000000" w:rsidP="00000000" w:rsidRDefault="00000000" w:rsidRPr="00000000" w14:paraId="0000001C">
      <w:pPr>
        <w:pageBreakBefore w:val="0"/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Actividad 6</w:t>
      </w:r>
    </w:p>
    <w:p w:rsidR="00000000" w:rsidDel="00000000" w:rsidP="00000000" w:rsidRDefault="00000000" w:rsidRPr="00000000" w14:paraId="0000001D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Hacer un método público llamado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AgregarDias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que reciba un entero con la cantidad de días a agregar. El mismo debe añadir la cantidad de días recibidos como parámetro si el mismo es positivo o restarlos si valor del parámetro en negativo. En caso de ser cero no se debe modificar el estado del objeto.</w:t>
      </w:r>
    </w:p>
    <w:p w:rsidR="00000000" w:rsidDel="00000000" w:rsidP="00000000" w:rsidRDefault="00000000" w:rsidRPr="00000000" w14:paraId="0000001E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Actividad 7</w:t>
      </w:r>
    </w:p>
    <w:p w:rsidR="00000000" w:rsidDel="00000000" w:rsidP="00000000" w:rsidRDefault="00000000" w:rsidRPr="00000000" w14:paraId="00000020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Hacer un método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toString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que devuelva un string con la fecha que registra el objeto en el siguiente formato: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DD/MM/AAAA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Por ejemplo, si el objeto registra la fecha 5/7/2023 entonces debe devolver el siguiente string: "05/07/2023".</w:t>
      </w:r>
    </w:p>
    <w:p w:rsidR="00000000" w:rsidDel="00000000" w:rsidP="00000000" w:rsidRDefault="00000000" w:rsidRPr="00000000" w14:paraId="00000021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footerReference r:id="rId10" w:type="default"/>
      <w:pgSz w:h="16838" w:w="11906" w:orient="portrait"/>
      <w:pgMar w:bottom="1133.8582677165355" w:top="1133.8582677165355" w:left="1133.8582677165355" w:right="1133.858267716535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right"/>
      <w:rPr>
        <w:rFonts w:ascii="Roboto" w:cs="Roboto" w:eastAsia="Roboto" w:hAnsi="Roboto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sz w:val="18"/>
        <w:szCs w:val="18"/>
        <w:rtl w:val="0"/>
      </w:rPr>
      <w:t xml:space="preserve">Página </w:t>
    </w:r>
    <w:r w:rsidDel="00000000" w:rsidR="00000000" w:rsidRPr="00000000">
      <w:rPr>
        <w:rFonts w:ascii="Roboto" w:cs="Roboto" w:eastAsia="Roboto" w:hAnsi="Roboto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oboto" w:cs="Roboto" w:eastAsia="Roboto" w:hAnsi="Roboto"/>
        <w:sz w:val="18"/>
        <w:szCs w:val="18"/>
        <w:rtl w:val="0"/>
      </w:rPr>
      <w:t xml:space="preserve"> de </w:t>
    </w:r>
    <w:r w:rsidDel="00000000" w:rsidR="00000000" w:rsidRPr="00000000">
      <w:rPr>
        <w:rFonts w:ascii="Roboto" w:cs="Roboto" w:eastAsia="Roboto" w:hAnsi="Roboto"/>
        <w:sz w:val="18"/>
        <w:szCs w:val="18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widowControl w:val="0"/>
      <w:spacing w:line="36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JetBrainsMono-italic.ttf"/><Relationship Id="rId10" Type="http://schemas.openxmlformats.org/officeDocument/2006/relationships/font" Target="fonts/JetBrainsMono-bold.ttf"/><Relationship Id="rId12" Type="http://schemas.openxmlformats.org/officeDocument/2006/relationships/font" Target="fonts/JetBrainsMono-boldItalic.ttf"/><Relationship Id="rId9" Type="http://schemas.openxmlformats.org/officeDocument/2006/relationships/font" Target="fonts/JetBrainsMono-regular.ttf"/><Relationship Id="rId5" Type="http://schemas.openxmlformats.org/officeDocument/2006/relationships/font" Target="fonts/FiraSans-regular.ttf"/><Relationship Id="rId6" Type="http://schemas.openxmlformats.org/officeDocument/2006/relationships/font" Target="fonts/FiraSans-bold.ttf"/><Relationship Id="rId7" Type="http://schemas.openxmlformats.org/officeDocument/2006/relationships/font" Target="fonts/FiraSans-italic.ttf"/><Relationship Id="rId8" Type="http://schemas.openxmlformats.org/officeDocument/2006/relationships/font" Target="fonts/Fira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