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6827" w14:textId="77777777" w:rsidR="00F050FF" w:rsidRDefault="003725A6">
      <w:pPr>
        <w:spacing w:after="40"/>
        <w:jc w:val="center"/>
      </w:pPr>
      <w:r>
        <w:rPr>
          <w:rFonts w:ascii="Calibri" w:hAnsi="Calibri"/>
          <w:b/>
          <w:color w:val="1A1A2E"/>
          <w:sz w:val="36"/>
        </w:rPr>
        <w:t>Santiago Aldana</w:t>
      </w:r>
    </w:p>
    <w:p w14:paraId="24C84722" w14:textId="77777777" w:rsidR="00F050FF" w:rsidRDefault="003725A6">
      <w:pPr>
        <w:spacing w:after="120"/>
        <w:jc w:val="center"/>
      </w:pPr>
      <w:r>
        <w:rPr>
          <w:rFonts w:ascii="Calibri" w:hAnsi="Calibri"/>
          <w:color w:val="3C3C3C"/>
          <w:sz w:val="18"/>
        </w:rPr>
        <w:t>617-216-7003  |  aldana.santiago@gmail.com  |  linkedin.com/in/santiago-aldana  |  Boston, MA</w:t>
      </w:r>
    </w:p>
    <w:p w14:paraId="325DA837" w14:textId="77777777" w:rsidR="00F050FF" w:rsidRDefault="003725A6">
      <w:pPr>
        <w:pBdr>
          <w:bottom w:val="single" w:sz="4" w:space="1" w:color="1A1A2E"/>
        </w:pBdr>
        <w:spacing w:before="160" w:after="40"/>
      </w:pPr>
      <w:r>
        <w:rPr>
          <w:rFonts w:ascii="Calibri" w:hAnsi="Calibri"/>
          <w:b/>
          <w:color w:val="1A1A2E"/>
          <w:sz w:val="19"/>
        </w:rPr>
        <w:t>EXECUTIVE SUMMARY</w:t>
      </w:r>
    </w:p>
    <w:p w14:paraId="4E0B022F" w14:textId="77777777" w:rsidR="00F050FF" w:rsidRDefault="003725A6">
      <w:pPr>
        <w:spacing w:before="60" w:after="60"/>
      </w:pPr>
      <w:r>
        <w:rPr>
          <w:rFonts w:ascii="Calibri" w:hAnsi="Calibri"/>
          <w:sz w:val="18"/>
        </w:rPr>
        <w:t>MIT Sloan MBA executive with 20+ years of strategic leadership in fintech, AI, payments, and digital transformation across Latin America and the U.S. Founder and operator with two successful exits; proven record building high-velocity platforms inside both startups and regulated enterprises. Currently applying agentic AI, embedded finance, and BaaS expertise at the intersection of fintech innovation and institutional scale.</w:t>
      </w:r>
    </w:p>
    <w:p w14:paraId="175FB01D" w14:textId="77777777" w:rsidR="00F050FF" w:rsidRDefault="003725A6">
      <w:pPr>
        <w:pBdr>
          <w:bottom w:val="single" w:sz="4" w:space="1" w:color="1A1A2E"/>
        </w:pBdr>
        <w:spacing w:before="160" w:after="40"/>
      </w:pPr>
      <w:r>
        <w:rPr>
          <w:rFonts w:ascii="Calibri" w:hAnsi="Calibri"/>
          <w:b/>
          <w:color w:val="1A1A2E"/>
          <w:sz w:val="19"/>
        </w:rPr>
        <w:t>CORE COMPETENCIES</w:t>
      </w:r>
    </w:p>
    <w:p w14:paraId="4CF3FB09" w14:textId="2002F558" w:rsidR="00F050FF" w:rsidRDefault="003725A6">
      <w:pPr>
        <w:spacing w:before="60" w:after="60"/>
      </w:pPr>
      <w:r>
        <w:rPr>
          <w:rFonts w:ascii="Calibri" w:hAnsi="Calibri"/>
          <w:sz w:val="17"/>
        </w:rPr>
        <w:t xml:space="preserve">Product </w:t>
      </w:r>
      <w:proofErr w:type="gramStart"/>
      <w:r>
        <w:rPr>
          <w:rFonts w:ascii="Calibri" w:hAnsi="Calibri"/>
          <w:sz w:val="17"/>
        </w:rPr>
        <w:t>Strategy  •</w:t>
      </w:r>
      <w:proofErr w:type="gramEnd"/>
      <w:r>
        <w:rPr>
          <w:rFonts w:ascii="Calibri" w:hAnsi="Calibri"/>
          <w:sz w:val="17"/>
        </w:rPr>
        <w:t xml:space="preserve">  Payments </w:t>
      </w:r>
      <w:proofErr w:type="gramStart"/>
      <w:r>
        <w:rPr>
          <w:rFonts w:ascii="Calibri" w:hAnsi="Calibri"/>
          <w:sz w:val="17"/>
        </w:rPr>
        <w:t>Infrastructure  •</w:t>
      </w:r>
      <w:proofErr w:type="gramEnd"/>
      <w:r>
        <w:rPr>
          <w:rFonts w:ascii="Calibri" w:hAnsi="Calibri"/>
          <w:sz w:val="17"/>
        </w:rPr>
        <w:t xml:space="preserve">  Fraud </w:t>
      </w:r>
      <w:proofErr w:type="gramStart"/>
      <w:r>
        <w:rPr>
          <w:rFonts w:ascii="Calibri" w:hAnsi="Calibri"/>
          <w:sz w:val="17"/>
        </w:rPr>
        <w:t>Prevention  •</w:t>
      </w:r>
      <w:proofErr w:type="gramEnd"/>
      <w:r>
        <w:rPr>
          <w:rFonts w:ascii="Calibri" w:hAnsi="Calibri"/>
          <w:sz w:val="17"/>
        </w:rPr>
        <w:t xml:space="preserve">  Digital </w:t>
      </w:r>
      <w:proofErr w:type="gramStart"/>
      <w:r>
        <w:rPr>
          <w:rFonts w:ascii="Calibri" w:hAnsi="Calibri"/>
          <w:sz w:val="17"/>
        </w:rPr>
        <w:t>Identity  •</w:t>
      </w:r>
      <w:proofErr w:type="gramEnd"/>
      <w:r>
        <w:rPr>
          <w:rFonts w:ascii="Calibri" w:hAnsi="Calibri"/>
          <w:sz w:val="17"/>
        </w:rPr>
        <w:t xml:space="preserve">  KYC / AML </w:t>
      </w:r>
      <w:proofErr w:type="gramStart"/>
      <w:r>
        <w:rPr>
          <w:rFonts w:ascii="Calibri" w:hAnsi="Calibri"/>
          <w:sz w:val="17"/>
        </w:rPr>
        <w:t>Compliance  •</w:t>
      </w:r>
      <w:proofErr w:type="gramEnd"/>
      <w:r>
        <w:rPr>
          <w:rFonts w:ascii="Calibri" w:hAnsi="Calibri"/>
          <w:sz w:val="17"/>
        </w:rPr>
        <w:t xml:space="preserve">  Biometrics &amp; </w:t>
      </w:r>
      <w:proofErr w:type="gramStart"/>
      <w:r>
        <w:rPr>
          <w:rFonts w:ascii="Calibri" w:hAnsi="Calibri"/>
          <w:sz w:val="17"/>
        </w:rPr>
        <w:t>Authentication  •</w:t>
      </w:r>
      <w:proofErr w:type="gramEnd"/>
      <w:r>
        <w:rPr>
          <w:rFonts w:ascii="Calibri" w:hAnsi="Calibri"/>
          <w:sz w:val="17"/>
        </w:rPr>
        <w:t xml:space="preserve">  Open </w:t>
      </w:r>
      <w:proofErr w:type="gramStart"/>
      <w:r>
        <w:rPr>
          <w:rFonts w:ascii="Calibri" w:hAnsi="Calibri"/>
          <w:sz w:val="17"/>
        </w:rPr>
        <w:t>Banking  •</w:t>
      </w:r>
      <w:proofErr w:type="gramEnd"/>
      <w:r>
        <w:rPr>
          <w:rFonts w:ascii="Calibri" w:hAnsi="Calibri"/>
          <w:sz w:val="17"/>
        </w:rPr>
        <w:t xml:space="preserve">  Embedded </w:t>
      </w:r>
      <w:proofErr w:type="gramStart"/>
      <w:r>
        <w:rPr>
          <w:rFonts w:ascii="Calibri" w:hAnsi="Calibri"/>
          <w:sz w:val="17"/>
        </w:rPr>
        <w:t>Finance  •</w:t>
      </w:r>
      <w:proofErr w:type="gramEnd"/>
      <w:r>
        <w:rPr>
          <w:rFonts w:ascii="Calibri" w:hAnsi="Calibri"/>
          <w:sz w:val="17"/>
        </w:rPr>
        <w:t xml:space="preserve">  Banking-as-a-Service (</w:t>
      </w:r>
      <w:proofErr w:type="gramStart"/>
      <w:r>
        <w:rPr>
          <w:rFonts w:ascii="Calibri" w:hAnsi="Calibri"/>
          <w:sz w:val="17"/>
        </w:rPr>
        <w:t>BaaS)  •</w:t>
      </w:r>
      <w:proofErr w:type="gramEnd"/>
      <w:r>
        <w:rPr>
          <w:rFonts w:ascii="Calibri" w:hAnsi="Calibri"/>
          <w:sz w:val="17"/>
        </w:rPr>
        <w:t xml:space="preserve">  Agentic </w:t>
      </w:r>
      <w:proofErr w:type="gramStart"/>
      <w:r>
        <w:rPr>
          <w:rFonts w:ascii="Calibri" w:hAnsi="Calibri"/>
          <w:sz w:val="17"/>
        </w:rPr>
        <w:t>AI  •</w:t>
      </w:r>
      <w:proofErr w:type="gramEnd"/>
      <w:r>
        <w:rPr>
          <w:rFonts w:ascii="Calibri" w:hAnsi="Calibri"/>
          <w:sz w:val="17"/>
        </w:rPr>
        <w:t xml:space="preserve">  </w:t>
      </w:r>
      <w:r>
        <w:rPr>
          <w:rFonts w:ascii="Calibri" w:hAnsi="Calibri"/>
          <w:sz w:val="17"/>
        </w:rPr>
        <w:t xml:space="preserve">Blockchain &amp; </w:t>
      </w:r>
      <w:proofErr w:type="gramStart"/>
      <w:r>
        <w:rPr>
          <w:rFonts w:ascii="Calibri" w:hAnsi="Calibri"/>
          <w:sz w:val="17"/>
        </w:rPr>
        <w:t>Stablecoins  •</w:t>
      </w:r>
      <w:proofErr w:type="gramEnd"/>
      <w:r>
        <w:rPr>
          <w:rFonts w:ascii="Calibri" w:hAnsi="Calibri"/>
          <w:sz w:val="17"/>
        </w:rPr>
        <w:t xml:space="preserve">  Cross-border </w:t>
      </w:r>
      <w:proofErr w:type="gramStart"/>
      <w:r>
        <w:rPr>
          <w:rFonts w:ascii="Calibri" w:hAnsi="Calibri"/>
          <w:sz w:val="17"/>
        </w:rPr>
        <w:t>Payments  •</w:t>
      </w:r>
      <w:proofErr w:type="gramEnd"/>
      <w:r>
        <w:rPr>
          <w:rFonts w:ascii="Calibri" w:hAnsi="Calibri"/>
          <w:sz w:val="17"/>
        </w:rPr>
        <w:t xml:space="preserve">  Financial </w:t>
      </w:r>
      <w:proofErr w:type="gramStart"/>
      <w:r>
        <w:rPr>
          <w:rFonts w:ascii="Calibri" w:hAnsi="Calibri"/>
          <w:sz w:val="17"/>
        </w:rPr>
        <w:t>Inclusion  •</w:t>
      </w:r>
      <w:proofErr w:type="gramEnd"/>
      <w:r>
        <w:rPr>
          <w:rFonts w:ascii="Calibri" w:hAnsi="Calibri"/>
          <w:sz w:val="17"/>
        </w:rPr>
        <w:t xml:space="preserve">  Go-to-Market </w:t>
      </w:r>
      <w:proofErr w:type="gramStart"/>
      <w:r>
        <w:rPr>
          <w:rFonts w:ascii="Calibri" w:hAnsi="Calibri"/>
          <w:sz w:val="17"/>
        </w:rPr>
        <w:t>Strategy  •</w:t>
      </w:r>
      <w:proofErr w:type="gramEnd"/>
      <w:r>
        <w:rPr>
          <w:rFonts w:ascii="Calibri" w:hAnsi="Calibri"/>
          <w:sz w:val="17"/>
        </w:rPr>
        <w:t xml:space="preserve">  Strategic </w:t>
      </w:r>
      <w:proofErr w:type="gramStart"/>
      <w:r>
        <w:rPr>
          <w:rFonts w:ascii="Calibri" w:hAnsi="Calibri"/>
          <w:sz w:val="17"/>
        </w:rPr>
        <w:t>Partnerships  •</w:t>
      </w:r>
      <w:proofErr w:type="gramEnd"/>
      <w:r>
        <w:rPr>
          <w:rFonts w:ascii="Calibri" w:hAnsi="Calibri"/>
          <w:sz w:val="17"/>
        </w:rPr>
        <w:t xml:space="preserve">  P&amp;L </w:t>
      </w:r>
      <w:proofErr w:type="gramStart"/>
      <w:r>
        <w:rPr>
          <w:rFonts w:ascii="Calibri" w:hAnsi="Calibri"/>
          <w:sz w:val="17"/>
        </w:rPr>
        <w:t>Ownership  •</w:t>
      </w:r>
      <w:proofErr w:type="gramEnd"/>
      <w:r>
        <w:rPr>
          <w:rFonts w:ascii="Calibri" w:hAnsi="Calibri"/>
          <w:sz w:val="17"/>
        </w:rPr>
        <w:t xml:space="preserve">  Digital </w:t>
      </w:r>
      <w:proofErr w:type="gramStart"/>
      <w:r>
        <w:rPr>
          <w:rFonts w:ascii="Calibri" w:hAnsi="Calibri"/>
          <w:sz w:val="17"/>
        </w:rPr>
        <w:t>Transformation  •</w:t>
      </w:r>
      <w:proofErr w:type="gramEnd"/>
      <w:r>
        <w:rPr>
          <w:rFonts w:ascii="Calibri" w:hAnsi="Calibri"/>
          <w:sz w:val="17"/>
        </w:rPr>
        <w:t xml:space="preserve">  Agile / Lean Startup  </w:t>
      </w:r>
    </w:p>
    <w:p w14:paraId="46F27271" w14:textId="77777777" w:rsidR="00F050FF" w:rsidRDefault="003725A6">
      <w:pPr>
        <w:pBdr>
          <w:bottom w:val="single" w:sz="4" w:space="1" w:color="1A1A2E"/>
        </w:pBdr>
        <w:spacing w:before="160" w:after="40"/>
      </w:pPr>
      <w:r>
        <w:rPr>
          <w:rFonts w:ascii="Calibri" w:hAnsi="Calibri"/>
          <w:b/>
          <w:color w:val="1A1A2E"/>
          <w:sz w:val="19"/>
        </w:rPr>
        <w:t>PROFESSIONAL EXPERIENCE</w:t>
      </w:r>
    </w:p>
    <w:p w14:paraId="5E1D41A6" w14:textId="77777777" w:rsidR="00F050FF" w:rsidRDefault="003725A6">
      <w:pPr>
        <w:spacing w:before="120" w:after="20"/>
      </w:pPr>
      <w:r>
        <w:rPr>
          <w:rFonts w:ascii="Calibri" w:hAnsi="Calibri"/>
          <w:b/>
          <w:sz w:val="19"/>
        </w:rPr>
        <w:t>Chief Product &amp; Solutions Officer, St. Mary's Credit Union</w:t>
      </w:r>
      <w:r>
        <w:rPr>
          <w:rFonts w:ascii="Calibri" w:hAnsi="Calibri"/>
          <w:color w:val="646464"/>
          <w:sz w:val="18"/>
        </w:rPr>
        <w:t xml:space="preserve">  |  Marlborough, MA  |  January 2026 – Present</w:t>
      </w:r>
    </w:p>
    <w:p w14:paraId="236C6D06" w14:textId="0577C8C4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Architecting a fintech partnership framework and CUSO strategy to embed AI-native financial services</w:t>
      </w:r>
      <w:r w:rsidR="00F04B21">
        <w:rPr>
          <w:rFonts w:ascii="Calibri" w:hAnsi="Calibri"/>
          <w:sz w:val="18"/>
        </w:rPr>
        <w:t>,</w:t>
      </w:r>
      <w:r>
        <w:rPr>
          <w:rFonts w:ascii="Calibri" w:hAnsi="Calibri"/>
          <w:sz w:val="18"/>
        </w:rPr>
        <w:t xml:space="preserve"> including agentic AI for </w:t>
      </w:r>
      <w:r w:rsidR="007D7861">
        <w:rPr>
          <w:rFonts w:ascii="Calibri" w:hAnsi="Calibri"/>
          <w:sz w:val="18"/>
        </w:rPr>
        <w:t>commercial lending under</w:t>
      </w:r>
      <w:r w:rsidR="00F04B21">
        <w:rPr>
          <w:rFonts w:ascii="Calibri" w:hAnsi="Calibri"/>
          <w:sz w:val="18"/>
        </w:rPr>
        <w:t>writing,</w:t>
      </w:r>
      <w:r>
        <w:rPr>
          <w:rFonts w:ascii="Calibri" w:hAnsi="Calibri"/>
          <w:sz w:val="18"/>
        </w:rPr>
        <w:t xml:space="preserve"> into a federally regulated credit union.</w:t>
      </w:r>
    </w:p>
    <w:p w14:paraId="119F525A" w14:textId="29434E92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 xml:space="preserve">Evaluating </w:t>
      </w:r>
      <w:r>
        <w:rPr>
          <w:rFonts w:ascii="Calibri" w:hAnsi="Calibri"/>
          <w:sz w:val="18"/>
        </w:rPr>
        <w:t>embedded finance and BaaS solutions, bridging the speed of fintech innovation with the compliance and governance requirements of a regulated institution.</w:t>
      </w:r>
    </w:p>
    <w:p w14:paraId="28271200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Building the product and go-to-market strategy for new revenue lines at the intersection of payments, digital identity, and AI-driven member experience.</w:t>
      </w:r>
    </w:p>
    <w:p w14:paraId="7DEA5287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Applying 20+ years of fintech operator experience to identify and execute strategic partnerships that accelerate capabilities traditional institutions would take years to build internally.</w:t>
      </w:r>
    </w:p>
    <w:p w14:paraId="216CFEA7" w14:textId="38535C8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 xml:space="preserve">Leading SMCU's first structured fintech partnership program, positioning the credit union as a platform for </w:t>
      </w:r>
      <w:r w:rsidR="00747BDF">
        <w:rPr>
          <w:rFonts w:ascii="Calibri" w:hAnsi="Calibri"/>
          <w:sz w:val="18"/>
        </w:rPr>
        <w:t xml:space="preserve">CUSO </w:t>
      </w:r>
      <w:r>
        <w:rPr>
          <w:rFonts w:ascii="Calibri" w:hAnsi="Calibri"/>
          <w:sz w:val="18"/>
        </w:rPr>
        <w:t>innovation in the Greater Boston market.</w:t>
      </w:r>
    </w:p>
    <w:p w14:paraId="6D721F03" w14:textId="3F280E31" w:rsidR="00F050FF" w:rsidRDefault="003725A6">
      <w:pPr>
        <w:spacing w:before="120" w:after="20"/>
      </w:pPr>
      <w:r>
        <w:rPr>
          <w:rFonts w:ascii="Calibri" w:hAnsi="Calibri"/>
          <w:b/>
          <w:sz w:val="19"/>
        </w:rPr>
        <w:t xml:space="preserve">Strategic Advisor — Fintech &amp; Emerging Tech, </w:t>
      </w:r>
      <w:proofErr w:type="gramStart"/>
      <w:r>
        <w:rPr>
          <w:rFonts w:ascii="Calibri" w:hAnsi="Calibri"/>
          <w:b/>
          <w:sz w:val="19"/>
        </w:rPr>
        <w:t>Independent</w:t>
      </w:r>
      <w:r>
        <w:rPr>
          <w:rFonts w:ascii="Calibri" w:hAnsi="Calibri"/>
          <w:color w:val="646464"/>
          <w:sz w:val="18"/>
        </w:rPr>
        <w:t xml:space="preserve">  |</w:t>
      </w:r>
      <w:proofErr w:type="gramEnd"/>
      <w:r>
        <w:rPr>
          <w:rFonts w:ascii="Calibri" w:hAnsi="Calibri"/>
          <w:color w:val="646464"/>
          <w:sz w:val="18"/>
        </w:rPr>
        <w:t xml:space="preserve">  Boston, MA &amp; Bogotá, Colombia (</w:t>
      </w:r>
      <w:proofErr w:type="gramStart"/>
      <w:r>
        <w:rPr>
          <w:rFonts w:ascii="Calibri" w:hAnsi="Calibri"/>
          <w:color w:val="646464"/>
          <w:sz w:val="18"/>
        </w:rPr>
        <w:t>Remote)  |</w:t>
      </w:r>
      <w:proofErr w:type="gramEnd"/>
      <w:r>
        <w:rPr>
          <w:rFonts w:ascii="Calibri" w:hAnsi="Calibri"/>
          <w:color w:val="646464"/>
          <w:sz w:val="18"/>
        </w:rPr>
        <w:t xml:space="preserve">  </w:t>
      </w:r>
      <w:r w:rsidR="00741B1F">
        <w:rPr>
          <w:rFonts w:ascii="Calibri" w:hAnsi="Calibri"/>
          <w:color w:val="646464"/>
          <w:sz w:val="18"/>
        </w:rPr>
        <w:t>October</w:t>
      </w:r>
      <w:r>
        <w:rPr>
          <w:rFonts w:ascii="Calibri" w:hAnsi="Calibri"/>
          <w:color w:val="646464"/>
          <w:sz w:val="18"/>
        </w:rPr>
        <w:t xml:space="preserve"> 20</w:t>
      </w:r>
      <w:r w:rsidR="00741B1F">
        <w:rPr>
          <w:rFonts w:ascii="Calibri" w:hAnsi="Calibri"/>
          <w:color w:val="646464"/>
          <w:sz w:val="18"/>
        </w:rPr>
        <w:t>19</w:t>
      </w:r>
      <w:r>
        <w:rPr>
          <w:rFonts w:ascii="Calibri" w:hAnsi="Calibri"/>
          <w:color w:val="646464"/>
          <w:sz w:val="18"/>
        </w:rPr>
        <w:t xml:space="preserve"> – December 2025</w:t>
      </w:r>
    </w:p>
    <w:p w14:paraId="4E1CA7D5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Provided board-level guidance and technical strategy for growth-stage fintechs and financial institutions, focused on Banking-as-a-Service (BaaS), Agentic AI, and cross-border payment infrastructure.</w:t>
      </w:r>
    </w:p>
    <w:p w14:paraId="3C5F65E1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TUYA (Board Member): Directed the transition from a traditional retail lender to a BaaS provider; leveraged retail transaction data to develop digital products for underserved market segments.</w:t>
      </w:r>
    </w:p>
    <w:p w14:paraId="32D437DD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MAVEN AGI: Led LATAM market exploration, building the distribution channel for AI agent deployment to automate customer support and localize go-to-market operations.</w:t>
      </w:r>
    </w:p>
    <w:p w14:paraId="126FEBEF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ZULU (Board Member): Developed cross-border payment rails using stablecoins to reduce settlement times and FX costs between the U.S. and Latin America.</w:t>
      </w:r>
    </w:p>
    <w:p w14:paraId="6ABAF0B6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AVANZO: Guided development of inclusive lending platforms using alternative data sources to evaluate and price credit risk for underserved populations.</w:t>
      </w:r>
    </w:p>
    <w:p w14:paraId="20B15B7F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COLOMBIA FINTECH (Board Member): Collaborated with the Central Bank and regulators to define standards for Open Finance and Instant Payment regulations (Bre-B).</w:t>
      </w:r>
    </w:p>
    <w:p w14:paraId="4F0FE7C2" w14:textId="7777777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>Concurrent advisory portfolio spanning BaaS, Agentic AI, stablecoin payments, and Open Finance regulation — providing hands-on strategic guidance across 5 organizations simultaneously.</w:t>
      </w:r>
    </w:p>
    <w:p w14:paraId="303AE867" w14:textId="77777777" w:rsidR="00F050FF" w:rsidRPr="00434D5D" w:rsidRDefault="003725A6">
      <w:pPr>
        <w:spacing w:before="120" w:after="20"/>
        <w:rPr>
          <w:lang w:val="es-ES"/>
        </w:rPr>
      </w:pPr>
      <w:r w:rsidRPr="00434D5D">
        <w:rPr>
          <w:rFonts w:ascii="Calibri" w:hAnsi="Calibri"/>
          <w:b/>
          <w:sz w:val="19"/>
          <w:lang w:val="es-ES"/>
        </w:rPr>
        <w:t xml:space="preserve">CEO, </w:t>
      </w:r>
      <w:proofErr w:type="spellStart"/>
      <w:r w:rsidRPr="00434D5D">
        <w:rPr>
          <w:rFonts w:ascii="Calibri" w:hAnsi="Calibri"/>
          <w:b/>
          <w:sz w:val="19"/>
          <w:lang w:val="es-ES"/>
        </w:rPr>
        <w:t>SoyYo</w:t>
      </w:r>
      <w:proofErr w:type="spellEnd"/>
      <w:r w:rsidRPr="00434D5D">
        <w:rPr>
          <w:rFonts w:ascii="Calibri" w:hAnsi="Calibri"/>
          <w:b/>
          <w:sz w:val="19"/>
          <w:lang w:val="es-ES"/>
        </w:rPr>
        <w:t xml:space="preserve"> — Digital </w:t>
      </w:r>
      <w:proofErr w:type="spellStart"/>
      <w:r w:rsidRPr="00434D5D">
        <w:rPr>
          <w:rFonts w:ascii="Calibri" w:hAnsi="Calibri"/>
          <w:b/>
          <w:sz w:val="19"/>
          <w:lang w:val="es-ES"/>
        </w:rPr>
        <w:t>Identity</w:t>
      </w:r>
      <w:proofErr w:type="spellEnd"/>
      <w:r w:rsidRPr="00434D5D">
        <w:rPr>
          <w:rFonts w:ascii="Calibri" w:hAnsi="Calibri"/>
          <w:b/>
          <w:sz w:val="19"/>
          <w:lang w:val="es-ES"/>
        </w:rPr>
        <w:t xml:space="preserve"> &amp; </w:t>
      </w:r>
      <w:proofErr w:type="spellStart"/>
      <w:r w:rsidRPr="00434D5D">
        <w:rPr>
          <w:rFonts w:ascii="Calibri" w:hAnsi="Calibri"/>
          <w:b/>
          <w:sz w:val="19"/>
          <w:lang w:val="es-ES"/>
        </w:rPr>
        <w:t>Fraud</w:t>
      </w:r>
      <w:proofErr w:type="spellEnd"/>
      <w:r w:rsidRPr="00434D5D">
        <w:rPr>
          <w:rFonts w:ascii="Calibri" w:hAnsi="Calibri"/>
          <w:b/>
          <w:sz w:val="19"/>
          <w:lang w:val="es-ES"/>
        </w:rPr>
        <w:t xml:space="preserve"> </w:t>
      </w:r>
      <w:proofErr w:type="spellStart"/>
      <w:r w:rsidRPr="00434D5D">
        <w:rPr>
          <w:rFonts w:ascii="Calibri" w:hAnsi="Calibri"/>
          <w:b/>
          <w:sz w:val="19"/>
          <w:lang w:val="es-ES"/>
        </w:rPr>
        <w:t>Prevention</w:t>
      </w:r>
      <w:proofErr w:type="spellEnd"/>
      <w:r w:rsidRPr="00434D5D">
        <w:rPr>
          <w:rFonts w:ascii="Calibri" w:hAnsi="Calibri"/>
          <w:b/>
          <w:sz w:val="19"/>
          <w:lang w:val="es-ES"/>
        </w:rPr>
        <w:t xml:space="preserve"> </w:t>
      </w:r>
      <w:proofErr w:type="spellStart"/>
      <w:proofErr w:type="gramStart"/>
      <w:r w:rsidRPr="00434D5D">
        <w:rPr>
          <w:rFonts w:ascii="Calibri" w:hAnsi="Calibri"/>
          <w:b/>
          <w:sz w:val="19"/>
          <w:lang w:val="es-ES"/>
        </w:rPr>
        <w:t>Platform</w:t>
      </w:r>
      <w:proofErr w:type="spellEnd"/>
      <w:r w:rsidRPr="00434D5D">
        <w:rPr>
          <w:rFonts w:ascii="Calibri" w:hAnsi="Calibri"/>
          <w:color w:val="646464"/>
          <w:sz w:val="18"/>
          <w:lang w:val="es-ES"/>
        </w:rPr>
        <w:t xml:space="preserve">  |</w:t>
      </w:r>
      <w:proofErr w:type="gramEnd"/>
      <w:r w:rsidRPr="00434D5D">
        <w:rPr>
          <w:rFonts w:ascii="Calibri" w:hAnsi="Calibri"/>
          <w:color w:val="646464"/>
          <w:sz w:val="18"/>
          <w:lang w:val="es-ES"/>
        </w:rPr>
        <w:t xml:space="preserve">  Bogotá, </w:t>
      </w:r>
      <w:proofErr w:type="gramStart"/>
      <w:r w:rsidRPr="00434D5D">
        <w:rPr>
          <w:rFonts w:ascii="Calibri" w:hAnsi="Calibri"/>
          <w:color w:val="646464"/>
          <w:sz w:val="18"/>
          <w:lang w:val="es-ES"/>
        </w:rPr>
        <w:t>Colombia  |</w:t>
      </w:r>
      <w:proofErr w:type="gramEnd"/>
      <w:r w:rsidRPr="00434D5D">
        <w:rPr>
          <w:rFonts w:ascii="Calibri" w:hAnsi="Calibri"/>
          <w:color w:val="646464"/>
          <w:sz w:val="18"/>
          <w:lang w:val="es-ES"/>
        </w:rPr>
        <w:t xml:space="preserve">  2020 – 2024</w:t>
      </w:r>
    </w:p>
    <w:p w14:paraId="5EF2729C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Created and scaled a user-centric digital identity platform adopted by 3M+ users, delivering onboarding, KYC, biometrics, authentication, and cybersecurity services; negotiated its successful sale to Redeban, Colombia's leading payment processor.</w:t>
      </w:r>
    </w:p>
    <w:p w14:paraId="1623B78C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Forged strategic alliances with Mastercard, LexisNexis, Experian, Thales, and TransUnion, positioning SoyYo as a trusted ecosystem for digital identity and fraud prevention.</w:t>
      </w:r>
    </w:p>
    <w:p w14:paraId="73452669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Directed cross-bank collaboration among Colombia's top 3 financial institutions, aligning stakeholders on AI-driven biometrics, authentication, consent management, and fraud prevention in highly regulated financial products.</w:t>
      </w:r>
    </w:p>
    <w:p w14:paraId="3EDF7EF5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lastRenderedPageBreak/>
        <w:t>Built a high-performing digital team from scratch, achieving an employee NPS of 9.1 and fostering a culture of innovation and execution.</w:t>
      </w:r>
    </w:p>
    <w:p w14:paraId="1F165DBD" w14:textId="7777777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>Founded and scaled SoyYo's API-first identity platform from zero to 3M+ user identities; led successful acquisition by Colombia's leading PSP (Redeban).</w:t>
      </w:r>
    </w:p>
    <w:p w14:paraId="3816E23E" w14:textId="77777777" w:rsidR="00F050FF" w:rsidRDefault="003725A6">
      <w:pPr>
        <w:spacing w:before="120" w:after="20"/>
      </w:pPr>
      <w:r>
        <w:rPr>
          <w:rFonts w:ascii="Calibri" w:hAnsi="Calibri"/>
          <w:b/>
          <w:sz w:val="19"/>
        </w:rPr>
        <w:t>Chief Digital &amp; Technology Officer, Avianca</w:t>
      </w:r>
      <w:r>
        <w:rPr>
          <w:rFonts w:ascii="Calibri" w:hAnsi="Calibri"/>
          <w:color w:val="646464"/>
          <w:sz w:val="18"/>
        </w:rPr>
        <w:t xml:space="preserve">  |  Bogotá, Colombia  |  2017 – 2019</w:t>
      </w:r>
    </w:p>
    <w:p w14:paraId="60F24268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Directed a $110M IT budget, delivering a company-wide digital transformation that enabled omnichannel customer knowledge and personalization.</w:t>
      </w:r>
    </w:p>
    <w:p w14:paraId="48EA8079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Grew online sales by 15% YoY, generating $700–800M annually and representing 47% of Avianca's total sales growth.</w:t>
      </w:r>
    </w:p>
    <w:p w14:paraId="674F82FD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Enabled Amazon partnership, positioning Avianca Cargo as Latin America's primary e-commerce distribution partner.</w:t>
      </w:r>
    </w:p>
    <w:p w14:paraId="7061065D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Improved digital NPS by 12+ points by redesigning customer touchpoints across all digital channels.</w:t>
      </w:r>
    </w:p>
    <w:p w14:paraId="553E118C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Embedded analytics, data, and innovation into core operations through design thinking, agile cells, and lean startup methodologies.</w:t>
      </w:r>
    </w:p>
    <w:p w14:paraId="49341A20" w14:textId="7777777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>Delivered airline-wide digital transformation — 47% of total sales growth attributed to digital channels, NPS up 12 points, payments conversion up 10 percentage points.</w:t>
      </w:r>
    </w:p>
    <w:p w14:paraId="6EDB1789" w14:textId="77777777" w:rsidR="00F050FF" w:rsidRDefault="003725A6">
      <w:pPr>
        <w:spacing w:before="120" w:after="20"/>
      </w:pPr>
      <w:r>
        <w:rPr>
          <w:rFonts w:ascii="Calibri" w:hAnsi="Calibri"/>
          <w:b/>
          <w:sz w:val="19"/>
        </w:rPr>
        <w:t>CEO, IQ Outsourcing — BPO &amp; IT Services (Banking, Telecom, Insurance)</w:t>
      </w:r>
      <w:r>
        <w:rPr>
          <w:rFonts w:ascii="Calibri" w:hAnsi="Calibri"/>
          <w:color w:val="646464"/>
          <w:sz w:val="18"/>
        </w:rPr>
        <w:t xml:space="preserve">  |  Bogotá, Colombia  |  2015 – 2017</w:t>
      </w:r>
    </w:p>
    <w:p w14:paraId="6622E1C5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Transformed the business from a traditional BPO into a digital solutions provider for banking, health, and telecom sectors.</w:t>
      </w:r>
    </w:p>
    <w:p w14:paraId="633C3E45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Reduced HR cost-to-revenue ratio by 21 percentage points through AI, automation, and IT-driven process efficiency.</w:t>
      </w:r>
    </w:p>
    <w:p w14:paraId="192DD900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Launched new digital products for banking and health industries, enhancing customer knowledge and engagement.</w:t>
      </w:r>
    </w:p>
    <w:p w14:paraId="0EEA991D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Pioneered adoption of Blockchain, AI, mobile, DevOps, and cloud technologies across the client portfolio.</w:t>
      </w:r>
    </w:p>
    <w:p w14:paraId="5900A548" w14:textId="7777777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>Improved credit card conversion rate at retail through AI-driven digital transformation of the issuing and onboarding process.</w:t>
      </w:r>
    </w:p>
    <w:p w14:paraId="08D19A65" w14:textId="77777777" w:rsidR="00F050FF" w:rsidRDefault="003725A6">
      <w:pPr>
        <w:spacing w:before="120" w:after="20"/>
      </w:pPr>
      <w:r>
        <w:rPr>
          <w:rFonts w:ascii="Calibri" w:hAnsi="Calibri"/>
          <w:b/>
          <w:sz w:val="19"/>
        </w:rPr>
        <w:t>CEO &amp; Founding Partner, Uff Móvil</w:t>
      </w:r>
      <w:r>
        <w:rPr>
          <w:rFonts w:ascii="Calibri" w:hAnsi="Calibri"/>
          <w:color w:val="646464"/>
          <w:sz w:val="18"/>
        </w:rPr>
        <w:t xml:space="preserve">  |  Bogotá, Colombia  |  2010 – 2015</w:t>
      </w:r>
    </w:p>
    <w:p w14:paraId="6C1CC2FF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Founded and launched Latin America's first Mobile Virtual Network Operator (MVNO), expanding financial inclusion through mobile tools, education, and digital channels.</w:t>
      </w:r>
    </w:p>
    <w:p w14:paraId="26719438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Scaled to 400K customers in the first year, demonstrating rapid product-market fit and execution.</w:t>
      </w:r>
    </w:p>
    <w:p w14:paraId="6E4FEB41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Used long-distance call patterns and mobile top-up behavior as proxies for remittance intent and credit risk — pioneering behavioral data scoring before the category existed.</w:t>
      </w:r>
    </w:p>
    <w:p w14:paraId="0B00FE53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Negotiated the sale of 70% of the company to Bancolombia at an $18M valuation; subsequently advised Bancolombia Group ventures on mobile, digital, and fintech innovation.</w:t>
      </w:r>
    </w:p>
    <w:p w14:paraId="4029643C" w14:textId="7777777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>Pioneering Fintech — Founded Latin America's first MVNO; grew to 400K customers in year one, valued at $18M, acquired by Bancolombia.</w:t>
      </w:r>
    </w:p>
    <w:p w14:paraId="0EF7207A" w14:textId="77777777" w:rsidR="00F050FF" w:rsidRDefault="003725A6">
      <w:pPr>
        <w:spacing w:before="120" w:after="20"/>
      </w:pPr>
      <w:r>
        <w:rPr>
          <w:rFonts w:ascii="Calibri" w:hAnsi="Calibri"/>
          <w:b/>
          <w:sz w:val="19"/>
        </w:rPr>
        <w:t>CIO &amp; Director of Customer Loyalty, Telefónica</w:t>
      </w:r>
      <w:r>
        <w:rPr>
          <w:rFonts w:ascii="Calibri" w:hAnsi="Calibri"/>
          <w:color w:val="646464"/>
          <w:sz w:val="18"/>
        </w:rPr>
        <w:t xml:space="preserve">  |  Bogotá, Colombia  |  2004 – 2009</w:t>
      </w:r>
    </w:p>
    <w:p w14:paraId="39A59128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Delivered a €60M IT transformation program across 5 countries in 17 months (against a 4-year plan), modernizing operations and enabling rapid product launches.</w:t>
      </w:r>
    </w:p>
    <w:p w14:paraId="1FBE8526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Enabled 100%+ annual sales growth by improving provisioning systems and expanding product offerings.</w:t>
      </w:r>
    </w:p>
    <w:p w14:paraId="6B06BF92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Led the operational and technological merger of 40 business units, positioning the company for acquisition by Telefónica.</w:t>
      </w:r>
    </w:p>
    <w:p w14:paraId="7CF029CA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Directed 500+ professionals across multiple countries, improving customer retention and sales conversion by 5+ percentage points through broadband and TV strategies.</w:t>
      </w:r>
    </w:p>
    <w:p w14:paraId="24801DD9" w14:textId="77777777" w:rsidR="00F050FF" w:rsidRDefault="003725A6">
      <w:pPr>
        <w:spacing w:before="40" w:after="40"/>
        <w:ind w:left="259"/>
      </w:pPr>
      <w:r>
        <w:rPr>
          <w:rFonts w:ascii="Calibri" w:hAnsi="Calibri"/>
          <w:b/>
          <w:sz w:val="18"/>
        </w:rPr>
        <w:t xml:space="preserve">Key Achievement: </w:t>
      </w:r>
      <w:r>
        <w:rPr>
          <w:rFonts w:ascii="Calibri" w:hAnsi="Calibri"/>
          <w:sz w:val="18"/>
        </w:rPr>
        <w:t>Technology at Scale — Led Telefónica's €60M IT transformation across 5 countries in 17 months (vs. a 4-year plan).</w:t>
      </w:r>
    </w:p>
    <w:p w14:paraId="6205E439" w14:textId="77777777" w:rsidR="00F050FF" w:rsidRDefault="003725A6">
      <w:pPr>
        <w:pBdr>
          <w:bottom w:val="single" w:sz="4" w:space="1" w:color="1A1A2E"/>
        </w:pBdr>
        <w:spacing w:before="160" w:after="40"/>
      </w:pPr>
      <w:r>
        <w:rPr>
          <w:rFonts w:ascii="Calibri" w:hAnsi="Calibri"/>
          <w:b/>
          <w:color w:val="1A1A2E"/>
          <w:sz w:val="19"/>
        </w:rPr>
        <w:t>EARLIER EXPERIENCE</w:t>
      </w:r>
    </w:p>
    <w:p w14:paraId="1711491C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Chamber of Commerce of Bogotá — CFO: Led digital transformation through SAP implementation; managed a digital certificate subsidiary as Board Member; introduced risk-based model for a COP 70B investment portfolio.</w:t>
      </w:r>
    </w:p>
    <w:p w14:paraId="0D2E67F4" w14:textId="77777777" w:rsidR="00F050FF" w:rsidRDefault="003725A6">
      <w:pPr>
        <w:pStyle w:val="ListBullet"/>
        <w:spacing w:before="20" w:after="20"/>
        <w:ind w:left="259" w:hanging="216"/>
      </w:pPr>
      <w:r>
        <w:rPr>
          <w:rFonts w:ascii="Calibri" w:hAnsi="Calibri"/>
          <w:sz w:val="18"/>
        </w:rPr>
        <w:t>Citibank — Marketing &amp; Sales Manager: Launched Mastercard and Visa credit cards in Colombia; reduced onboarding time from two weeks to one day; developed the 'Citigold' high-value customer segment.</w:t>
      </w:r>
    </w:p>
    <w:p w14:paraId="1C19300E" w14:textId="77777777" w:rsidR="00F050FF" w:rsidRDefault="003725A6">
      <w:pPr>
        <w:pBdr>
          <w:bottom w:val="single" w:sz="4" w:space="1" w:color="1A1A2E"/>
        </w:pBdr>
        <w:spacing w:before="160" w:after="40"/>
      </w:pPr>
      <w:r>
        <w:rPr>
          <w:rFonts w:ascii="Calibri" w:hAnsi="Calibri"/>
          <w:b/>
          <w:color w:val="1A1A2E"/>
          <w:sz w:val="19"/>
        </w:rPr>
        <w:t>EDUCATION</w:t>
      </w:r>
    </w:p>
    <w:p w14:paraId="0D554CE6" w14:textId="77777777" w:rsidR="00F050FF" w:rsidRDefault="003725A6">
      <w:pPr>
        <w:spacing w:before="40" w:after="20"/>
        <w:ind w:left="259"/>
      </w:pPr>
      <w:r>
        <w:rPr>
          <w:rFonts w:ascii="Calibri" w:hAnsi="Calibri"/>
          <w:b/>
          <w:sz w:val="18"/>
        </w:rPr>
        <w:t xml:space="preserve">MIT Sloan School of Management, Boston, MA  — </w:t>
      </w:r>
      <w:r>
        <w:rPr>
          <w:rFonts w:ascii="Calibri" w:hAnsi="Calibri"/>
          <w:sz w:val="18"/>
        </w:rPr>
        <w:t>MBA — Management of Technology, Strategy, Innovation &amp; Technology</w:t>
      </w:r>
    </w:p>
    <w:p w14:paraId="1C73D5CB" w14:textId="77777777" w:rsidR="00F050FF" w:rsidRDefault="003725A6">
      <w:pPr>
        <w:spacing w:before="40" w:after="20"/>
        <w:ind w:left="259"/>
      </w:pPr>
      <w:r>
        <w:rPr>
          <w:rFonts w:ascii="Calibri" w:hAnsi="Calibri"/>
          <w:b/>
          <w:sz w:val="18"/>
        </w:rPr>
        <w:lastRenderedPageBreak/>
        <w:t xml:space="preserve">Universidad de los Andes, Bogotá, Colombia  — </w:t>
      </w:r>
      <w:r>
        <w:rPr>
          <w:rFonts w:ascii="Calibri" w:hAnsi="Calibri"/>
          <w:sz w:val="18"/>
        </w:rPr>
        <w:t>Bachelor's in Industrial Engineering — Thesis: Credit Score Model for Diners Club Credit Card</w:t>
      </w:r>
    </w:p>
    <w:p w14:paraId="22DD961A" w14:textId="77777777" w:rsidR="00F050FF" w:rsidRDefault="003725A6">
      <w:pPr>
        <w:pBdr>
          <w:bottom w:val="single" w:sz="4" w:space="1" w:color="1A1A2E"/>
        </w:pBdr>
        <w:spacing w:before="160" w:after="40"/>
      </w:pPr>
      <w:r>
        <w:rPr>
          <w:rFonts w:ascii="Calibri" w:hAnsi="Calibri"/>
          <w:b/>
          <w:color w:val="1A1A2E"/>
          <w:sz w:val="19"/>
        </w:rPr>
        <w:t>ADDITIONAL INFORMATION</w:t>
      </w:r>
    </w:p>
    <w:p w14:paraId="29D4369E" w14:textId="77777777" w:rsidR="00F050FF" w:rsidRDefault="003725A6">
      <w:pPr>
        <w:spacing w:before="40" w:after="0"/>
        <w:ind w:left="259"/>
      </w:pPr>
      <w:r>
        <w:rPr>
          <w:rFonts w:ascii="Calibri" w:hAnsi="Calibri"/>
          <w:sz w:val="18"/>
        </w:rPr>
        <w:t>Languages: Fully bilingual in Spanish and English  |  Work Authorization: U.S.A. and Colombia</w:t>
      </w:r>
    </w:p>
    <w:sectPr w:rsidR="00F050FF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348015">
    <w:abstractNumId w:val="8"/>
  </w:num>
  <w:num w:numId="2" w16cid:durableId="13578376">
    <w:abstractNumId w:val="6"/>
  </w:num>
  <w:num w:numId="3" w16cid:durableId="545331920">
    <w:abstractNumId w:val="5"/>
  </w:num>
  <w:num w:numId="4" w16cid:durableId="2137945155">
    <w:abstractNumId w:val="4"/>
  </w:num>
  <w:num w:numId="5" w16cid:durableId="41449153">
    <w:abstractNumId w:val="7"/>
  </w:num>
  <w:num w:numId="6" w16cid:durableId="1440761771">
    <w:abstractNumId w:val="3"/>
  </w:num>
  <w:num w:numId="7" w16cid:durableId="1098066873">
    <w:abstractNumId w:val="2"/>
  </w:num>
  <w:num w:numId="8" w16cid:durableId="2062828358">
    <w:abstractNumId w:val="1"/>
  </w:num>
  <w:num w:numId="9" w16cid:durableId="2025087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8E6"/>
    <w:rsid w:val="0015074B"/>
    <w:rsid w:val="0029639D"/>
    <w:rsid w:val="00326F90"/>
    <w:rsid w:val="003725A6"/>
    <w:rsid w:val="003F21C3"/>
    <w:rsid w:val="00434D5D"/>
    <w:rsid w:val="00741B1F"/>
    <w:rsid w:val="00747BDF"/>
    <w:rsid w:val="007D7861"/>
    <w:rsid w:val="00AA1D8D"/>
    <w:rsid w:val="00B47730"/>
    <w:rsid w:val="00BB7834"/>
    <w:rsid w:val="00C2087C"/>
    <w:rsid w:val="00CB0664"/>
    <w:rsid w:val="00D87BDE"/>
    <w:rsid w:val="00F04B21"/>
    <w:rsid w:val="00F05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83F28F-5A91-4D45-800B-1798EABEA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1120</Words>
  <Characters>7287</Characters>
  <Application>Microsoft Office Word</Application>
  <DocSecurity>0</DocSecurity>
  <Lines>98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Aldana</cp:lastModifiedBy>
  <cp:revision>2</cp:revision>
  <dcterms:created xsi:type="dcterms:W3CDTF">2026-04-28T12:43:00Z</dcterms:created>
  <dcterms:modified xsi:type="dcterms:W3CDTF">2026-04-28T12:43:00Z</dcterms:modified>
  <cp:category/>
</cp:coreProperties>
</file>