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qy3pi83gnl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DE CAPACITACIÓN DE ADMINISTRADOR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2418080</wp:posOffset>
            </wp:positionH>
            <wp:positionV relativeFrom="paragraph">
              <wp:posOffset>9525</wp:posOffset>
            </wp:positionV>
            <wp:extent cx="770890" cy="729615"/>
            <wp:effectExtent b="0" l="0" r="0" t="0"/>
            <wp:wrapSquare wrapText="bothSides" distB="0" distT="0" distL="114300" distR="114300"/>
            <wp:docPr id="13484343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729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Versión: 8.0.1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Responsable técnico: (David Santiago Forero Galindo)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 de elaboración: 09/06/2025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Institución: SENA – Análisis y Desarrollo de Software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Proyecto Web desplegado en Azure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Elaborado por: Equipo de Desarrollo Pistón Rojo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ajq0c1mup1gk" w:id="1"/>
      <w:bookmarkEnd w:id="1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ytjgae6zx0ij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INFORMACIÓN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jhfhbjjndc3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DIAGNÓSTICO DE NECESIDADES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vlhh9kq7can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Metodología utilizada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tce4ucypdxm5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Necesidades detectadas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dv1tqwv9cgx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OBJETIVOS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jwckk3h47mkr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Objetivo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phx1nwkoxx0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Objetivos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5p64sstsznp6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PROGRAMAS DE CAPACITACIÓN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lbsxu75ri7y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Programa 1: Introducción General y Herramientas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yrfoomructzp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Programa 2: Gestión de Proveedores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ftfvs9pbdrg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Programa 3: Inventario y Productos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pf3fq6xg0pk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 Programa 4: Gestión de Citas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f8eik3q30f1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CRONOGRAMA GENERAL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pd3xdbuqtsi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METODOLOGÍA DE EVALUACIÓN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2blc138k014r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6.1. Evaluación de reacción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birr5avf6xh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6.2. Evaluación de aprendizaje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5842wppnxihy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6.3. Evaluación de transferencia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nrmb4dwoo91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SEGUIMIENTO Y MEJORA CONTINUA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46788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65pxgzeayu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ANEXOS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ytjgae6zx0i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INFORMACIÓN GENERAL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 Pistón Rojo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Área/Departamento: Administración General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de ejecución: 09/06/2025 – 14/06/2025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técnico: David Santiago Forero Galindo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Presupuesto asignado: No aplica (proyecto formativo del SENA)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Institución: SENA – Análisis y Desarrollo de Software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Proyecto: Sistema Web Pistón Rojo desplegado en Azure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jhfhbjjndc3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DIAGNÓSTICO DE NECESIDADES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vlhh9kq7can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 Metodología utilizada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Evaluación de funcionalidades disponibles en el sistema.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Revisión del perfil del administrador.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Entrevistas con el equipo de desarrollo.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Simulación de tareas del rol administrativo.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tce4ucypdxm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 Necesidades detectadas</w:t>
      </w:r>
    </w:p>
    <w:tbl>
      <w:tblPr>
        <w:tblStyle w:val="Table1"/>
        <w:tblW w:w="7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5"/>
        <w:gridCol w:w="4000"/>
        <w:gridCol w:w="1095"/>
        <w:tblGridChange w:id="0">
          <w:tblGrid>
            <w:gridCol w:w="2375"/>
            <w:gridCol w:w="4000"/>
            <w:gridCol w:w="109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Módulo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Brecha de conocimiento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de Proveedores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Uso del CRUD y control de estados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y automatización del stock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de registro, modificación y estados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Navegación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Comprensión de rutas, roles y permisos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dv1tqwv9cgx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OBJETIVOS DEL PLAN</w:t>
      </w:r>
    </w:p>
    <w:p w:rsidR="00000000" w:rsidDel="00000000" w:rsidP="00000000" w:rsidRDefault="00000000" w:rsidRPr="00000000" w14:paraId="0000007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jwckk3h47mk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 Objetivo general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Facilitar la incorporación del Administrador al sistema Pistón Rojo, asegurando el dominio funcional de sus módulos principales y promoviendo un uso eficiente y autónomo del software.</w:t>
      </w:r>
    </w:p>
    <w:p w:rsidR="00000000" w:rsidDel="00000000" w:rsidP="00000000" w:rsidRDefault="00000000" w:rsidRPr="00000000" w14:paraId="0000007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phx1nwkoxx0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 Objetivos específicos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Comprender el rol del Administrador dentro del sistema.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Utilizar correctamente los módulos de proveedores, inventario y citas.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Interpretar y aplicar validaciones integradas en los formularios.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Simular casos reales y resolver incidencias básicas del sistema.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Familiarizarse con las herramientas técnicas utilizadas por el equipo.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5p64sstsznp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PROGRAMAS DE CAPACITACIÓN</w:t>
      </w:r>
    </w:p>
    <w:p w:rsidR="00000000" w:rsidDel="00000000" w:rsidP="00000000" w:rsidRDefault="00000000" w:rsidRPr="00000000" w14:paraId="0000008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lbsxu75ri7y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 Programa 1: Introducción General y Herramientas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Dirigido 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Administrador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Nivel: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Básico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Competencias técnicas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Navegación en Laravel y panel de administración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de herramientas: Git, base de datos, documentación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Contenidos temáticos: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Visión general del sistema Pistón Rojo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 y estructura del sistema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Recorrido del panel administrativo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Modalidad: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Presencial (simulada)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Entorno de práctica: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Producción con restricciones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Material didáctico: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Manual del administrador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 horas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Fechas tentativas: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09/06/2025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Facilitador: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Equipo de Desarrollo Pistón Rojo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Indicadores de evaluación: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Checklist de tareas iniciales completadas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304592</wp:posOffset>
            </wp:positionV>
            <wp:extent cx="5382895" cy="2465705"/>
            <wp:effectExtent b="0" l="0" r="0" t="0"/>
            <wp:wrapNone/>
            <wp:docPr descr="Imagen 1, Imagen" id="1348434350" name="image3.png"/>
            <a:graphic>
              <a:graphicData uri="http://schemas.openxmlformats.org/drawingml/2006/picture">
                <pic:pic>
                  <pic:nvPicPr>
                    <pic:cNvPr descr="Imagen 1, Imagen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2465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yrfoomructz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 Programa 2: Gestión de Proveedores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Dirigido 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Administrador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Nivel: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Intermedio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Competencias técnicas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de CRUD completo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Validaciones de campos obligatorios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Activación e inactivación lógica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Contenidos temáticos: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proveedores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Edición de datos y validaciones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Desactivación y gestión de estado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Modalidad: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Presencial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Entorno de práctica: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Sandbox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Material didáctico: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Manual 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 horas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Fechas tentativas: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10/06/2025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Facilitador: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Interno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Indicadores de evaluación: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Casos simulados correctamente ejecutados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619750" cy="1752834"/>
            <wp:effectExtent b="0" l="0" r="0" t="0"/>
            <wp:wrapNone/>
            <wp:docPr id="13484343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52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ftfvs9pbdrg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 Programa 3: Inventario y Productos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Dirigido 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Administrador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Nivel: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Intermedio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Competencias técnicas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Registro, edición y control de stock</w:t>
      </w:r>
    </w:p>
    <w:p w:rsidR="00000000" w:rsidDel="00000000" w:rsidP="00000000" w:rsidRDefault="00000000" w:rsidRPr="00000000" w14:paraId="000000C4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Automatización de valores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Contenidos temáticos: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productos y asociación con proveedor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stock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Automatización de totales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Modalidad: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Presencial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Entorno de práctica: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Sandbox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Material didáctico: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Manual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 horas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Fechas tentativas: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11/06/2025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Facilitador: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Interno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Indicadores de evaluación: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Formularios y cálculos ejecutados correctamente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619750" cy="1948689"/>
            <wp:effectExtent b="0" l="0" r="0" t="0"/>
            <wp:docPr id="13484343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4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pf3fq6xg0pk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4.4. Programa 4: Gestión de Citas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Dirigido 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Administrador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Nivel: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Intermedio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Competencias técnicas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citas</w:t>
      </w:r>
    </w:p>
    <w:p w:rsidR="00000000" w:rsidDel="00000000" w:rsidP="00000000" w:rsidRDefault="00000000" w:rsidRPr="00000000" w14:paraId="000000D8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Validaciones por fecha y número de documento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Contenidos temáticos: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Flujo de cita</w:t>
      </w:r>
    </w:p>
    <w:p w:rsidR="00000000" w:rsidDel="00000000" w:rsidP="00000000" w:rsidRDefault="00000000" w:rsidRPr="00000000" w14:paraId="000000DB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por estados</w:t>
      </w:r>
    </w:p>
    <w:p w:rsidR="00000000" w:rsidDel="00000000" w:rsidP="00000000" w:rsidRDefault="00000000" w:rsidRPr="00000000" w14:paraId="000000DC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Edición y validaciones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Modalidad: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Presencial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Entorno de práctica: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Producción restringida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Material didáctico: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Manual 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 horas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Fechas tentativas: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12/06/2025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Facilitador: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Interno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Indicadores de evaluación: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Simulación de casos reales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619750" cy="1975003"/>
            <wp:effectExtent b="0" l="0" r="0" t="0"/>
            <wp:docPr id="13484343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75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f8eik3q30f1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CRONOGRAMA GENERAL</w:t>
      </w:r>
    </w:p>
    <w:tbl>
      <w:tblPr>
        <w:tblStyle w:val="Table2"/>
        <w:tblW w:w="82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9"/>
        <w:gridCol w:w="707"/>
        <w:gridCol w:w="813"/>
        <w:gridCol w:w="1076"/>
        <w:gridCol w:w="760"/>
        <w:gridCol w:w="858"/>
        <w:gridCol w:w="856"/>
        <w:tblGridChange w:id="0">
          <w:tblGrid>
            <w:gridCol w:w="3229"/>
            <w:gridCol w:w="707"/>
            <w:gridCol w:w="813"/>
            <w:gridCol w:w="1076"/>
            <w:gridCol w:w="760"/>
            <w:gridCol w:w="858"/>
            <w:gridCol w:w="85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Miércoles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Jueves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Viernes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Sábado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Introducción y herramientas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Gestión de proveedores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Módulo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Gestión de citas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Casos reales y 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Feedback y plan de autonomía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pd3xdbuqtsi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METODOLOGÍA DE EVALUACIÓN</w:t>
      </w:r>
    </w:p>
    <w:p w:rsidR="00000000" w:rsidDel="00000000" w:rsidP="00000000" w:rsidRDefault="00000000" w:rsidRPr="00000000" w14:paraId="00000129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blc138k014r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Evaluación de reacción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Encuesta de satisfacción diaria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Retroalimentación al finalizar la semana</w:t>
      </w:r>
    </w:p>
    <w:p w:rsidR="00000000" w:rsidDel="00000000" w:rsidP="00000000" w:rsidRDefault="00000000" w:rsidRPr="00000000" w14:paraId="0000012C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birr5avf6xh9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6.2. Evaluación de aprendizaje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Simulación de casos reales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Listado de tareas resueltas por módulo</w:t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Evaluación final práctica</w:t>
      </w:r>
    </w:p>
    <w:p w:rsidR="00000000" w:rsidDel="00000000" w:rsidP="00000000" w:rsidRDefault="00000000" w:rsidRPr="00000000" w14:paraId="00000130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5842wppnxihy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6.3. Evaluación de transferencia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Seguimiento a los 30 días: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de errores en registros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Indicadores de actividad del sistema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Entrevista técnica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nrmb4dwoo91e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SEGUIMIENTO Y MEJORA CONTINUA</w:t>
      </w:r>
    </w:p>
    <w:p w:rsidR="00000000" w:rsidDel="00000000" w:rsidP="00000000" w:rsidRDefault="00000000" w:rsidRPr="00000000" w14:paraId="0000014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Reuniones de seguimiento mensual por 3 meses</w:t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Actualización del manual según nuevas versiones del sistema</w:t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al repositorio de preguntas frecuentes y casos de uso</w:t>
      </w:r>
    </w:p>
    <w:p w:rsidR="00000000" w:rsidDel="00000000" w:rsidP="00000000" w:rsidRDefault="00000000" w:rsidRPr="00000000" w14:paraId="0000014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Inclusión del administrador en canal de soporte interno</w:t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Designación del administrador como usuario clave en próximos ciclos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65pxgzeayul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 ANEXOS</w:t>
      </w:r>
    </w:p>
    <w:p w:rsidR="00000000" w:rsidDel="00000000" w:rsidP="00000000" w:rsidRDefault="00000000" w:rsidRPr="00000000" w14:paraId="0000014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 de Usuario</w:t>
      </w:r>
    </w:p>
    <w:p w:rsidR="00000000" w:rsidDel="00000000" w:rsidP="00000000" w:rsidRDefault="00000000" w:rsidRPr="00000000" w14:paraId="0000015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Formato de evaluación de capacitación</w:t>
      </w:r>
    </w:p>
    <w:p w:rsidR="00000000" w:rsidDel="00000000" w:rsidP="00000000" w:rsidRDefault="00000000" w:rsidRPr="00000000" w14:paraId="0000015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impreso</w:t>
      </w:r>
    </w:p>
    <w:p w:rsidR="00000000" w:rsidDel="00000000" w:rsidP="00000000" w:rsidRDefault="00000000" w:rsidRPr="00000000" w14:paraId="0000015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Capturas de módulos clave</w:t>
      </w:r>
    </w:p>
    <w:p w:rsidR="00000000" w:rsidDel="00000000" w:rsidP="00000000" w:rsidRDefault="00000000" w:rsidRPr="00000000" w14:paraId="00000153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Encuesta de retroalimentación 30/60</w:t>
      </w:r>
    </w:p>
    <w:p w:rsidR="00000000" w:rsidDel="00000000" w:rsidP="00000000" w:rsidRDefault="00000000" w:rsidRPr="00000000" w14:paraId="0000015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Listado de accesos y roles</w:t>
      </w:r>
    </w:p>
    <w:p w:rsidR="00000000" w:rsidDel="00000000" w:rsidP="00000000" w:rsidRDefault="00000000" w:rsidRPr="00000000" w14:paraId="0000015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Guía de solución a problemas frecuentes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Elaborado por: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Equipo de Desarrollo Pistón Rojo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Revisado por: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Instructor SENA – ADSO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Aprobado por: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Coordinador de Proyecto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09/06/2025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24B9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24B9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24B9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24B9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24B9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24B9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24B9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24B9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24B9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24B9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424B9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24B9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24B9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24B9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24B9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24B9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24B9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24B9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424B9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24B9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24B9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24B9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24B9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24B9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24B9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24B9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24B9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24B9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24B96"/>
    <w:rPr>
      <w:b w:val="1"/>
      <w:bCs w:val="1"/>
      <w:smallCaps w:val="1"/>
      <w:color w:val="0f4761" w:themeColor="accent1" w:themeShade="0000BF"/>
      <w:spacing w:val="5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84588"/>
    <w:pPr>
      <w:spacing w:after="0" w:before="240" w:line="259" w:lineRule="auto"/>
      <w:outlineLvl w:val="9"/>
    </w:pPr>
    <w:rPr>
      <w:kern w:val="0"/>
      <w:sz w:val="32"/>
      <w:szCs w:val="32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684588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68458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684588"/>
    <w:rPr>
      <w:color w:val="467886" w:themeColor="hyperlink"/>
      <w:u w:val="single"/>
    </w:rPr>
  </w:style>
  <w:style w:type="paragraph" w:styleId="Listaconvietas">
    <w:name w:val="List Bullet"/>
    <w:basedOn w:val="Normal"/>
    <w:uiPriority w:val="99"/>
    <w:unhideWhenUsed w:val="1"/>
    <w:rsid w:val="002925B5"/>
    <w:pPr>
      <w:numPr>
        <w:numId w:val="5"/>
      </w:numPr>
      <w:spacing w:after="200" w:line="276" w:lineRule="auto"/>
      <w:contextualSpacing w:val="1"/>
    </w:pPr>
    <w:rPr>
      <w:rFonts w:eastAsiaTheme="minorEastAsia"/>
      <w:kern w:val="0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92140B"/>
    <w:rPr>
      <w:rFonts w:ascii="Times New Roman" w:cs="Times New Roman" w:hAnsi="Times New Roman"/>
    </w:rPr>
  </w:style>
  <w:style w:type="table" w:styleId="Tablaconcuadrcula">
    <w:name w:val="Table Grid"/>
    <w:basedOn w:val="Tablanormal"/>
    <w:uiPriority w:val="39"/>
    <w:rsid w:val="009214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AB2E9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B2E92"/>
    <w:rPr>
      <w:lang w:val="es-MX"/>
    </w:rPr>
  </w:style>
  <w:style w:type="paragraph" w:styleId="Piedepgina">
    <w:name w:val="footer"/>
    <w:basedOn w:val="Normal"/>
    <w:link w:val="PiedepginaCar"/>
    <w:uiPriority w:val="99"/>
    <w:unhideWhenUsed w:val="1"/>
    <w:rsid w:val="00AB2E9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B2E92"/>
    <w:rPr>
      <w:lang w:val="es-MX"/>
    </w:rPr>
  </w:style>
  <w:style w:type="paragraph" w:styleId="Sinespaciado">
    <w:name w:val="No Spacing"/>
    <w:uiPriority w:val="1"/>
    <w:qFormat w:val="1"/>
    <w:rsid w:val="00A11D8A"/>
    <w:pPr>
      <w:spacing w:after="0" w:line="240" w:lineRule="auto"/>
    </w:pPr>
    <w:rPr>
      <w:lang w:val="es-MX"/>
    </w:rPr>
  </w:style>
  <w:style w:type="character" w:styleId="Textoennegrita">
    <w:name w:val="Strong"/>
    <w:basedOn w:val="Fuentedeprrafopredeter"/>
    <w:uiPriority w:val="22"/>
    <w:qFormat w:val="1"/>
    <w:rsid w:val="009D304E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B4YD4xn5eVzoZnKDnTDZBCLjVA==">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2025-06-10T05:58:00Z</dcterms:created>
  <dc:creator>Jhon Harold Murillo Ramirez</dc:creator>
</cp:coreProperties>
</file>