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7777777"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Default="00C350A0">
      <w:pPr>
        <w:pStyle w:val="SourceCode"/>
      </w:pPr>
      <w:r>
        <w:rPr>
          <w:rStyle w:val="FunctionTok"/>
        </w:rPr>
        <w:t>library</w:t>
      </w:r>
      <w:r>
        <w:rPr>
          <w:rStyle w:val="NormalTok"/>
        </w:rPr>
        <w:t xml:space="preserve"> (brms)</w:t>
      </w:r>
      <w:r>
        <w:br/>
      </w:r>
      <w:r>
        <w:rPr>
          <w:rStyle w:val="FunctionTok"/>
        </w:rPr>
        <w:t>library</w:t>
      </w:r>
      <w:r>
        <w:rPr>
          <w:rStyle w:val="NormalTok"/>
        </w:rPr>
        <w:t xml:space="preserve"> (bmmb)</w:t>
      </w:r>
      <w:r>
        <w:br/>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rPr>
          <w:rStyle w:val="FunctionTok"/>
        </w:rPr>
        <w:t>data</w:t>
      </w:r>
      <w:r>
        <w:rPr>
          <w:rStyle w:val="NormalTok"/>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Default="00C350A0">
      <w:pPr>
        <w:pStyle w:val="SourceCode"/>
      </w:pPr>
      <w:r>
        <w:rPr>
          <w:rStyle w:val="CommentTok"/>
        </w:rPr>
        <w:t># overall average correct category identification</w:t>
      </w:r>
      <w:r>
        <w:br/>
      </w:r>
      <w:r>
        <w:rPr>
          <w:rStyle w:val="FunctionTok"/>
        </w:rPr>
        <w:t>mean</w:t>
      </w:r>
      <w:r>
        <w:rPr>
          <w:rStyle w:val="NormalTok"/>
        </w:rPr>
        <w:t>(exp_data</w:t>
      </w:r>
      <w:r>
        <w:rPr>
          <w:rStyle w:val="SpecialCharTok"/>
        </w:rPr>
        <w:t>$</w:t>
      </w:r>
      <w:r>
        <w:rPr>
          <w:rStyle w:val="NormalTok"/>
        </w:rPr>
        <w:t xml:space="preserve">C </w:t>
      </w:r>
      <w:r>
        <w:rPr>
          <w:rStyle w:val="SpecialCharTok"/>
        </w:rPr>
        <w:t>==</w:t>
      </w:r>
      <w:r>
        <w:rPr>
          <w:rStyle w:val="NormalTok"/>
        </w:rPr>
        <w:t xml:space="preserve"> exp_data</w:t>
      </w:r>
      <w:r>
        <w:rPr>
          <w:rStyle w:val="SpecialCharTok"/>
        </w:rPr>
        <w:t>$</w:t>
      </w:r>
      <w:r>
        <w:rPr>
          <w:rStyle w:val="NormalTok"/>
        </w:rPr>
        <w:t>C_v)</w:t>
      </w:r>
      <w:r>
        <w:br/>
      </w:r>
      <w:r>
        <w:rPr>
          <w:rStyle w:val="DocumentationTok"/>
        </w:rPr>
        <w:t>## [1] 0.7458</w:t>
      </w:r>
      <w:r>
        <w:br/>
      </w:r>
      <w:r>
        <w:br/>
      </w:r>
      <w:r>
        <w:rPr>
          <w:rStyle w:val="CommentTok"/>
        </w:rPr>
        <w:t># average correct category identification by category</w:t>
      </w:r>
      <w:r>
        <w:br/>
      </w:r>
      <w:r>
        <w:rPr>
          <w:rStyle w:val="FunctionTok"/>
        </w:rPr>
        <w:t>tapply</w:t>
      </w:r>
      <w:r>
        <w:rPr>
          <w:rStyle w:val="NormalTok"/>
        </w:rPr>
        <w:t>(exp_data</w:t>
      </w:r>
      <w:r>
        <w:rPr>
          <w:rStyle w:val="SpecialCharTok"/>
        </w:rPr>
        <w:t>$</w:t>
      </w:r>
      <w:r>
        <w:rPr>
          <w:rStyle w:val="NormalTok"/>
        </w:rPr>
        <w:t xml:space="preserve">C </w:t>
      </w:r>
      <w:r>
        <w:rPr>
          <w:rStyle w:val="SpecialCharTok"/>
        </w:rPr>
        <w:t>==</w:t>
      </w:r>
      <w:r>
        <w:rPr>
          <w:rStyle w:val="NormalTok"/>
        </w:rPr>
        <w:t xml:space="preserve"> exp_data</w:t>
      </w:r>
      <w:r>
        <w:rPr>
          <w:rStyle w:val="SpecialCharTok"/>
        </w:rPr>
        <w:t>$</w:t>
      </w:r>
      <w:r>
        <w:rPr>
          <w:rStyle w:val="NormalTok"/>
        </w:rPr>
        <w:t>C_v, exp_data</w:t>
      </w:r>
      <w:r>
        <w:rPr>
          <w:rStyle w:val="SpecialCharTok"/>
        </w:rPr>
        <w:t>$</w:t>
      </w:r>
      <w:r>
        <w:rPr>
          <w:rStyle w:val="NormalTok"/>
        </w:rPr>
        <w:t>C_v, mean)</w:t>
      </w:r>
      <w:r>
        <w:br/>
      </w:r>
      <w:r>
        <w:rPr>
          <w:rStyle w:val="DocumentationTok"/>
        </w:rPr>
        <w:t xml:space="preserve">##      b      g      m      w </w:t>
      </w:r>
      <w:r>
        <w:br/>
      </w:r>
      <w:r>
        <w:rPr>
          <w:rStyle w:val="DocumentationTok"/>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between women and girls, on the one hand, and men and boys, on the other). In this case it may not be the best approach for this data since we know there are </w:t>
      </w:r>
      <w:r>
        <w:lastRenderedPageBreak/>
        <w:t>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xml:space="preserve">[@@ NHS: I find that phrases like “based on” kind of bother me here - we don’t really know if people are categorizing the stimuli as b/g/m/w first and then basing their height </w:t>
      </w:r>
      <w:r>
        <w:lastRenderedPageBreak/>
        <w:t>judgments (in part) on the category, right? maybe they do both simultaneously, or maybe they judge height and that informs the category…]</w:t>
      </w:r>
    </w:p>
    <w:p w14:paraId="2AE73E6D" w14:textId="77777777" w:rsidR="002773B3" w:rsidRDefault="00C350A0">
      <w:pPr>
        <w:pStyle w:val="BodyText"/>
      </w:pPr>
      <w:r>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r>
        <w:t xml:space="preserve">Of course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r>
        <w:rPr>
          <w:rStyle w:val="FunctionTok"/>
        </w:rPr>
        <w:t>contr.sum</w:t>
      </w:r>
      <w:r>
        <w:rPr>
          <w:rStyle w:val="NormalTok"/>
        </w:rPr>
        <w:t>(</w:t>
      </w:r>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lastRenderedPageBreak/>
        <w:t>## 3    0    0    1</w:t>
      </w:r>
      <w:r>
        <w:br/>
      </w:r>
      <w:r>
        <w:rPr>
          <w:rStyle w:val="DocumentationTok"/>
        </w:rPr>
        <w:t>## 4   -1   -1   -1</w:t>
      </w:r>
    </w:p>
    <w:p w14:paraId="2AE73E78" w14:textId="77777777" w:rsidR="002773B3" w:rsidRDefault="00C350A0">
      <w:pPr>
        <w:pStyle w:val="FirstParagraph"/>
      </w:pPr>
      <w:r>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(i.e.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data we should also reconsider our priors. Based on CDC (cite) we expect that average heights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2AE73E7D"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CommentTok"/>
        </w:rPr>
        <w:t># set the priors</w:t>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"sd"</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"cor"</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rPr>
          <w:rStyle w:val="NormalTok"/>
        </w:rPr>
        <w:t xml:space="preserve">model_four_groups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7E" w14:textId="77777777" w:rsidR="002773B3" w:rsidRDefault="00C350A0">
      <w:pPr>
        <w:pStyle w:val="SourceCode"/>
      </w:pPr>
      <w:r>
        <w:br/>
      </w:r>
      <w:r>
        <w:rPr>
          <w:rStyle w:val="CommentTok"/>
        </w:rPr>
        <w:t># or download it from the GitHub page:</w:t>
      </w:r>
      <w:r>
        <w:br/>
      </w:r>
      <w:r>
        <w:rPr>
          <w:rStyle w:val="NormalTok"/>
        </w:rPr>
        <w:t xml:space="preserve">model_four_groups </w:t>
      </w:r>
      <w:r>
        <w:rPr>
          <w:rStyle w:val="OtherTok"/>
        </w:rPr>
        <w:t>=</w:t>
      </w:r>
      <w:r>
        <w:rPr>
          <w:rStyle w:val="NormalTok"/>
        </w:rPr>
        <w:t xml:space="preserve"> bmmb</w:t>
      </w:r>
      <w:r>
        <w:rPr>
          <w:rStyle w:val="SpecialCharTok"/>
        </w:rPr>
        <w:t>::</w:t>
      </w:r>
      <w:r>
        <w:rPr>
          <w:rStyle w:val="FunctionTok"/>
        </w:rPr>
        <w:t>get_model</w:t>
      </w:r>
      <w:r>
        <w:rPr>
          <w:rStyle w:val="NormalTok"/>
        </w:rPr>
        <w:t xml:space="preserve"> (</w:t>
      </w:r>
      <w:r>
        <w:rPr>
          <w:rStyle w:val="StringTok"/>
        </w:rPr>
        <w:t>'7_model_four_groups.RDS'</w:t>
      </w:r>
      <w:r>
        <w:rPr>
          <w:rStyle w:val="NormalTok"/>
        </w:rPr>
        <w:t>)</w:t>
      </w:r>
    </w:p>
    <w:p w14:paraId="2AE73E7F" w14:textId="77777777" w:rsidR="002773B3" w:rsidRDefault="00C350A0">
      <w:pPr>
        <w:pStyle w:val="FirstParagraph"/>
      </w:pPr>
      <w:r>
        <w:lastRenderedPageBreak/>
        <w:t>We’ll focus on the fixed effects, seen below:</w:t>
      </w:r>
    </w:p>
    <w:p w14:paraId="2AE73E80" w14:textId="77777777" w:rsidR="002773B3" w:rsidRDefault="00C350A0">
      <w:pPr>
        <w:pStyle w:val="SourceCode"/>
      </w:pPr>
      <w:r>
        <w:rPr>
          <w:rStyle w:val="NormalTok"/>
        </w:rPr>
        <w:t>brms</w:t>
      </w:r>
      <w:r>
        <w:rPr>
          <w:rStyle w:val="SpecialCharTok"/>
        </w:rPr>
        <w:t>::</w:t>
      </w:r>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-11.12 -13.03  16.56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means don’t account for repeated measures, a lack of balance in the data, or for the way that outliers can unduly influence sample mean estimates. Basically, if they were totally off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r>
        <w:rPr>
          <w:rStyle w:val="VerbatimChar"/>
        </w:rPr>
        <w:t>short_hypothesis</w:t>
      </w:r>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r>
        <w:rPr>
          <w:rStyle w:val="NormalTok"/>
        </w:rPr>
        <w:t xml:space="preserve">all_groups </w:t>
      </w:r>
      <w:r>
        <w:rPr>
          <w:rStyle w:val="OtherTok"/>
        </w:rPr>
        <w:t>=</w:t>
      </w:r>
      <w:r>
        <w:rPr>
          <w:rStyle w:val="NormalTok"/>
        </w:rPr>
        <w:t xml:space="preserve"> </w:t>
      </w:r>
      <w:r>
        <w:br/>
      </w:r>
      <w:r>
        <w:rPr>
          <w:rStyle w:val="NormalTok"/>
        </w:rPr>
        <w:t xml:space="preserve">  bmmb</w:t>
      </w:r>
      <w:r>
        <w:rPr>
          <w:rStyle w:val="SpecialCharTok"/>
        </w:rPr>
        <w:t>::</w:t>
      </w:r>
      <w:r>
        <w:rPr>
          <w:rStyle w:val="FunctionTok"/>
        </w:rPr>
        <w:t>short_hypothesis</w:t>
      </w:r>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r>
        <w:rPr>
          <w:rStyle w:val="VerbatimChar"/>
        </w:rPr>
        <w:t>short_hypothesis</w:t>
      </w:r>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bmmb</w:t>
      </w:r>
      <w:r>
        <w:rPr>
          <w:rStyle w:val="SpecialCharTok"/>
        </w:rPr>
        <w:t>::</w:t>
      </w:r>
      <w:r>
        <w:rPr>
          <w:rStyle w:val="FunctionTok"/>
        </w:rPr>
        <w:t>short_hypothesis</w:t>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77777777" w:rsidR="002773B3" w:rsidRDefault="00C350A0">
      <w:pPr>
        <w:pStyle w:val="FirstParagraph"/>
      </w:pPr>
      <w:r>
        <w:t xml:space="preserve">We can use </w:t>
      </w:r>
      <w:r>
        <w:rPr>
          <w:rStyle w:val="VerbatimChar"/>
        </w:rPr>
        <w:t>brmplot</w:t>
      </w:r>
      <w:r>
        <w:t xml:space="preserve"> from the </w:t>
      </w:r>
      <w:r>
        <w:rPr>
          <w:rStyle w:val="VerbatimChar"/>
        </w:rPr>
        <w:t>bmmb</w:t>
      </w:r>
      <w:r>
        <w:t xml:space="preserve"> package to easily make plots showing means and credible intervals for our fixed effects, including the recovered coefficient. We also plot the </w:t>
      </w:r>
      <w:r>
        <w:lastRenderedPageBreak/>
        <w:t xml:space="preserve">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2AE73E88" w14:textId="77777777" w:rsidR="002773B3" w:rsidRDefault="00C350A0">
      <w:pPr>
        <w:pStyle w:val="CaptionedFigure"/>
      </w:pPr>
      <w:r>
        <w:rPr>
          <w:noProof/>
        </w:rPr>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Figure 7.3: (left) Means and 95% credible intervals for boy (H1), girl (H2), man (H3), and woman (H4) effects for our four group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w:t>
      </w:r>
      <w:r>
        <w:lastRenderedPageBreak/>
        <w:t xml:space="preserve">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that factors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subjects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lastRenderedPageBreak/>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lastRenderedPageBreak/>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 xml:space="preserve">We can expand the term in parenthesis as seen below. Since group can be exactly represented by combinations of gender and adult, our model sort of ‘secretly’ contained this </w:t>
      </w:r>
      <w:r>
        <w:lastRenderedPageBreak/>
        <w:t>more-complicated model inside of it. However, this information was not directly built into the model.</w:t>
      </w:r>
    </w:p>
    <w:p w14:paraId="2AE73EA5"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$\sigma_L, \sigma_{A \colon L}, \sigma_{G \colon L}, \sigma_S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lastRenderedPageBreak/>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"sd"</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"cor"</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rPr>
          <w:rStyle w:val="NormalTok"/>
        </w:rPr>
        <w:t xml:space="preserve">model_both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r>
        <w:rPr>
          <w:rStyle w:val="NormalTok"/>
        </w:rPr>
        <w:t xml:space="preserve">model_both </w:t>
      </w:r>
      <w:r>
        <w:rPr>
          <w:rStyle w:val="OtherTok"/>
        </w:rPr>
        <w:t>=</w:t>
      </w:r>
      <w:r>
        <w:rPr>
          <w:rStyle w:val="NormalTok"/>
        </w:rPr>
        <w:t xml:space="preserve"> bmmb</w:t>
      </w:r>
      <w:r>
        <w:rPr>
          <w:rStyle w:val="SpecialCharTok"/>
        </w:rPr>
        <w:t>::</w:t>
      </w:r>
      <w:r>
        <w:rPr>
          <w:rStyle w:val="FunctionTok"/>
        </w:rPr>
        <w:t>get_model</w:t>
      </w:r>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r>
        <w:rPr>
          <w:rStyle w:val="NormalTok"/>
        </w:rPr>
        <w:t>brms</w:t>
      </w:r>
      <w:r>
        <w:rPr>
          <w:rStyle w:val="SpecialCharTok"/>
        </w:rPr>
        <w:t>::</w:t>
      </w:r>
      <w:r>
        <w:rPr>
          <w:rStyle w:val="FunctionTok"/>
        </w:rPr>
        <w:t>fixef</w:t>
      </w:r>
      <w:r>
        <w:rPr>
          <w:rStyle w:val="NormalTok"/>
        </w:rPr>
        <w:t xml:space="preserve"> (model_both)</w:t>
      </w:r>
      <w:r>
        <w:br/>
      </w:r>
      <w:r>
        <w:rPr>
          <w:rStyle w:val="DocumentationTok"/>
        </w:rPr>
        <w:t>##           Estimate Est.Error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Next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lastRenderedPageBreak/>
        <w:t>diff</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A,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G,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‘boys’.</w:t>
      </w:r>
    </w:p>
    <w:p w14:paraId="2AE73EB3" w14:textId="77777777" w:rsidR="002773B3" w:rsidRDefault="00C350A0">
      <w:pPr>
        <w:pStyle w:val="SourceCode"/>
      </w:pPr>
      <w:r>
        <w:rPr>
          <w:rStyle w:val="NormalTok"/>
        </w:rPr>
        <w:t xml:space="preserve">means_pred </w:t>
      </w:r>
      <w:r>
        <w:rPr>
          <w:rStyle w:val="OtherTok"/>
        </w:rPr>
        <w:t>=</w:t>
      </w:r>
      <w:r>
        <w:rPr>
          <w:rStyle w:val="NormalTok"/>
        </w:rPr>
        <w:t xml:space="preserve"> bmmb</w:t>
      </w:r>
      <w:r>
        <w:rPr>
          <w:rStyle w:val="SpecialCharTok"/>
        </w:rPr>
        <w:t>::</w:t>
      </w:r>
      <w:r>
        <w:rPr>
          <w:rStyle w:val="FunctionTok"/>
        </w:rPr>
        <w:t>short_hypothesis</w:t>
      </w:r>
      <w:r>
        <w:rPr>
          <w:rStyle w:val="NormalTok"/>
        </w:rPr>
        <w:t xml:space="preserve"> (model_both,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Below we compare our recreated group means with our average height judgment for each group. There is a reasonably close match, however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r>
        <w:rPr>
          <w:rStyle w:val="NormalTok"/>
        </w:rPr>
        <w:t>means_pred</w:t>
      </w:r>
      <w:r>
        <w:br/>
      </w:r>
      <w:r>
        <w:rPr>
          <w:rStyle w:val="DocumentationTok"/>
        </w:rPr>
        <w:t>##    Estimate Est.Error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Default="00C350A0">
      <w:pPr>
        <w:pStyle w:val="Heading2"/>
      </w:pPr>
      <w:bookmarkStart w:id="9" w:name="linear-and-posterior-prediction"/>
      <w:bookmarkEnd w:id="5"/>
      <w:bookmarkEnd w:id="8"/>
      <w:r>
        <w:rPr>
          <w:rStyle w:val="SectionNumber"/>
        </w:rPr>
        <w:t>7.3</w:t>
      </w:r>
      <w:r>
        <w:tab/>
        <w:t>Linear and posterior prediction</w:t>
      </w:r>
    </w:p>
    <w:p w14:paraId="2AE73EB7" w14:textId="77777777" w:rsidR="002773B3" w:rsidRDefault="00C350A0">
      <w:pPr>
        <w:pStyle w:val="FirstParagraph"/>
      </w:pPr>
      <w:r>
        <w:t xml:space="preserve">So far we’ve been working with very simple models and so we haven’t worried very much about how well they </w:t>
      </w:r>
      <w:r>
        <w:rPr>
          <w:i/>
          <w:iCs/>
        </w:rPr>
        <w:t>fit</w:t>
      </w:r>
      <w:r>
        <w:t xml:space="preserve">, or represent our data. Our reconstruction of the group means above </w:t>
      </w:r>
      <w:r>
        <w:lastRenderedPageBreak/>
        <w:t xml:space="preserve">suggests our current model may have some issues, and that we should be concerned about its ability to accurately capture the patterns in the data. So far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and you can use prediction to evaluate the fit of your model. The reasoning is basically, if your model is a good representations of the data,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r>
        <w:rPr>
          <w:rStyle w:val="VerbatimChar"/>
        </w:rPr>
        <w:t>predict</w:t>
      </w:r>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linear predictor</w:t>
      </w:r>
      <w:r>
        <w:br/>
      </w:r>
      <w:r>
        <w:rPr>
          <w:rStyle w:val="NormalTok"/>
        </w:rPr>
        <w:t xml:space="preserve">y_lin_pred </w:t>
      </w:r>
      <w:r>
        <w:rPr>
          <w:rStyle w:val="OtherTok"/>
        </w:rPr>
        <w:t>=</w:t>
      </w:r>
      <w:r>
        <w:rPr>
          <w:rStyle w:val="NormalTok"/>
        </w:rPr>
        <w:t xml:space="preserve"> </w:t>
      </w:r>
      <w:r>
        <w:rPr>
          <w:rStyle w:val="FunctionTok"/>
        </w:rPr>
        <w:t>fitted</w:t>
      </w:r>
      <w:r>
        <w:rPr>
          <w:rStyle w:val="NormalTok"/>
        </w:rPr>
        <w:t xml:space="preserve"> (model_both)</w:t>
      </w:r>
      <w:r>
        <w:br/>
      </w:r>
      <w:r>
        <w:br/>
      </w:r>
      <w:r>
        <w:rPr>
          <w:rStyle w:val="CommentTok"/>
        </w:rPr>
        <w:t># posterior prediction</w:t>
      </w:r>
      <w:r>
        <w:br/>
      </w:r>
      <w:r>
        <w:rPr>
          <w:rStyle w:val="NormalTok"/>
        </w:rPr>
        <w:t xml:space="preserve">y_post_pred </w:t>
      </w:r>
      <w:r>
        <w:rPr>
          <w:rStyle w:val="OtherTok"/>
        </w:rPr>
        <w:t>=</w:t>
      </w:r>
      <w:r>
        <w:rPr>
          <w:rStyle w:val="NormalTok"/>
        </w:rPr>
        <w:t xml:space="preserve"> </w:t>
      </w:r>
      <w:r>
        <w:rPr>
          <w:rStyle w:val="FunctionTok"/>
        </w:rPr>
        <w:t>predict</w:t>
      </w:r>
      <w:r>
        <w:rPr>
          <w:rStyle w:val="NormalTok"/>
        </w:rPr>
        <w:t xml:space="preserve"> (model_both)</w:t>
      </w:r>
    </w:p>
    <w:p w14:paraId="2AE73EBD" w14:textId="77777777" w:rsidR="002773B3" w:rsidRDefault="00C350A0">
      <w:pPr>
        <w:pStyle w:val="FirstParagraph"/>
      </w:pPr>
      <w:r>
        <w:lastRenderedPageBreak/>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samples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(unsummarized) predictions. If you do this you get an individual predictions for every set of posterior samples for your parameters, for every data point. So, if you have 1500 data points and 4000 posterior samples, the unsummarized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(y_lin_pred)</w:t>
      </w:r>
      <w:r>
        <w:br/>
      </w:r>
      <w:r>
        <w:rPr>
          <w:rStyle w:val="DocumentationTok"/>
        </w:rPr>
        <w:t>##      Estimate Est.Error  Q2.5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these incorporate random error.</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(y_post_pred)</w:t>
      </w:r>
      <w:r>
        <w:br/>
      </w:r>
      <w:r>
        <w:rPr>
          <w:rStyle w:val="DocumentationTok"/>
        </w:rPr>
        <w:t>##      Estimate Est.Error  Q2.5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r>
        <w:rPr>
          <w:rStyle w:val="VerbatimChar"/>
        </w:rPr>
        <w:t>re_formula</w:t>
      </w:r>
      <w:r>
        <w:t xml:space="preserve">, that determines which random effect terms are included in your prediction. By default this parameter is set to </w:t>
      </w:r>
      <w:r>
        <w:rPr>
          <w:rStyle w:val="VerbatimChar"/>
        </w:rPr>
        <w:t>NULL</w:t>
      </w:r>
      <w:r>
        <w:t xml:space="preserve"> meaning that your predictions will be made made using your complete model formula. For example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r>
        <w:rPr>
          <w:rStyle w:val="VerbatimChar"/>
        </w:rPr>
        <w:t>re_formula=NA</w:t>
      </w:r>
      <w:r>
        <w:t xml:space="preserve"> to make predictions using only the fixed effects as seen below.</w:t>
      </w:r>
    </w:p>
    <w:p w14:paraId="2AE73EC4" w14:textId="77777777" w:rsidR="002773B3" w:rsidRDefault="00C350A0">
      <w:pPr>
        <w:pStyle w:val="SourceCode"/>
      </w:pPr>
      <w:r>
        <w:rPr>
          <w:rStyle w:val="NormalTok"/>
        </w:rPr>
        <w:lastRenderedPageBreak/>
        <w:t xml:space="preserve">y_post_pred_no_re </w:t>
      </w:r>
      <w:r>
        <w:rPr>
          <w:rStyle w:val="OtherTok"/>
        </w:rPr>
        <w:t>=</w:t>
      </w:r>
      <w:r>
        <w:rPr>
          <w:rStyle w:val="NormalTok"/>
        </w:rPr>
        <w:t xml:space="preserve"> </w:t>
      </w:r>
      <w:r>
        <w:rPr>
          <w:rStyle w:val="FunctionTok"/>
        </w:rPr>
        <w:t>predict</w:t>
      </w:r>
      <w:r>
        <w:rPr>
          <w:rStyle w:val="NormalTok"/>
        </w:rPr>
        <w:t xml:space="preserve"> (model_both, </w:t>
      </w:r>
      <w:r>
        <w:rPr>
          <w:rStyle w:val="AttributeTok"/>
        </w:rPr>
        <w:t>re_formula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r>
        <w:rPr>
          <w:rStyle w:val="NormalTok"/>
        </w:rPr>
        <w:t xml:space="preserve">y_post_pred_some_re </w:t>
      </w:r>
      <w:r>
        <w:rPr>
          <w:rStyle w:val="OtherTok"/>
        </w:rPr>
        <w:t>=</w:t>
      </w:r>
      <w:r>
        <w:rPr>
          <w:rStyle w:val="NormalTok"/>
        </w:rPr>
        <w:t xml:space="preserve"> </w:t>
      </w:r>
      <w:r>
        <w:rPr>
          <w:rStyle w:val="FunctionTok"/>
        </w:rPr>
        <w:t>predict</w:t>
      </w:r>
      <w:r>
        <w:rPr>
          <w:rStyle w:val="NormalTok"/>
        </w:rPr>
        <w:t xml:space="preserve"> (model_both, </w:t>
      </w:r>
      <w:r>
        <w:rPr>
          <w:rStyle w:val="AttributeTok"/>
        </w:rPr>
        <w:t>re_formula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Below we sample from the posterior distribution and keep individual, unsummarized samples. We do this for our full model and for a model that makes only fixed effects predictions.</w:t>
      </w:r>
    </w:p>
    <w:p w14:paraId="2AE73ECB" w14:textId="77777777" w:rsidR="002773B3" w:rsidRDefault="00C350A0">
      <w:pPr>
        <w:pStyle w:val="SourceCode"/>
      </w:pPr>
      <w:r>
        <w:rPr>
          <w:rStyle w:val="NormalTok"/>
        </w:rPr>
        <w:t xml:space="preserve">y_hat </w:t>
      </w:r>
      <w:r>
        <w:rPr>
          <w:rStyle w:val="OtherTok"/>
        </w:rPr>
        <w:t>=</w:t>
      </w:r>
      <w:r>
        <w:rPr>
          <w:rStyle w:val="NormalTok"/>
        </w:rPr>
        <w:t xml:space="preserve"> </w:t>
      </w:r>
      <w:r>
        <w:rPr>
          <w:rStyle w:val="FunctionTok"/>
        </w:rPr>
        <w:t>predict</w:t>
      </w:r>
      <w:r>
        <w:rPr>
          <w:rStyle w:val="NormalTok"/>
        </w:rPr>
        <w:t xml:space="preserve"> (model_both, </w:t>
      </w:r>
      <w:r>
        <w:rPr>
          <w:rStyle w:val="AttributeTok"/>
        </w:rPr>
        <w:t>summary =</w:t>
      </w:r>
      <w:r>
        <w:rPr>
          <w:rStyle w:val="NormalTok"/>
        </w:rPr>
        <w:t xml:space="preserve"> </w:t>
      </w:r>
      <w:r>
        <w:rPr>
          <w:rStyle w:val="ConstantTok"/>
        </w:rPr>
        <w:t>FALSE</w:t>
      </w:r>
      <w:r>
        <w:rPr>
          <w:rStyle w:val="NormalTok"/>
        </w:rPr>
        <w:t>)</w:t>
      </w:r>
      <w:r>
        <w:br/>
      </w:r>
      <w:r>
        <w:rPr>
          <w:rStyle w:val="NormalTok"/>
        </w:rPr>
        <w:t xml:space="preserve">y_hat_no_re </w:t>
      </w:r>
      <w:r>
        <w:rPr>
          <w:rStyle w:val="OtherTok"/>
        </w:rPr>
        <w:t>=</w:t>
      </w:r>
      <w:r>
        <w:rPr>
          <w:rStyle w:val="NormalTok"/>
        </w:rPr>
        <w:t xml:space="preserve"> </w:t>
      </w:r>
      <w:r>
        <w:rPr>
          <w:rStyle w:val="FunctionTok"/>
        </w:rPr>
        <w:t>predict</w:t>
      </w:r>
      <w:r>
        <w:rPr>
          <w:rStyle w:val="NormalTok"/>
        </w:rPr>
        <w:t xml:space="preserve"> (model_both, </w:t>
      </w:r>
      <w:r>
        <w:rPr>
          <w:rStyle w:val="AttributeTok"/>
        </w:rPr>
        <w:t>re_formula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r>
        <w:rPr>
          <w:rStyle w:val="VerbatimChar"/>
        </w:rPr>
        <w:t>model_both</w:t>
      </w:r>
      <w:r>
        <w:t xml:space="preserve"> without random effects (RE). (right) Posterior predictions made by </w:t>
      </w:r>
      <w:r>
        <w:rPr>
          <w:rStyle w:val="VerbatimChar"/>
        </w:rPr>
        <w:t>model_both</w:t>
      </w:r>
      <w:r>
        <w:t xml:space="preserve"> with random effects (RE).</w:t>
      </w:r>
    </w:p>
    <w:p w14:paraId="2AE73ECF" w14:textId="77777777" w:rsidR="002773B3" w:rsidRDefault="00C350A0">
      <w:pPr>
        <w:pStyle w:val="Heading2"/>
      </w:pPr>
      <w:bookmarkStart w:id="10" w:name="interactions-and-interaction-plots"/>
      <w:bookmarkEnd w:id="9"/>
      <w:r>
        <w:rPr>
          <w:rStyle w:val="SectionNumber"/>
        </w:rPr>
        <w:lastRenderedPageBreak/>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(i.e.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main effect for apparent gender</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G,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average, </w:t>
      </w:r>
      <w:r>
        <w:rPr>
          <w:i/>
          <w:iCs/>
        </w:rPr>
        <w:t>unconditional</w:t>
      </w:r>
      <w:r>
        <w:t xml:space="preserve"> differences between the levels of the factor. So, if someone asks you “whats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interactions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r>
        <w:rPr>
          <w:rStyle w:val="FunctionTok"/>
        </w:rPr>
        <w:t>c</w:t>
      </w:r>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w:t>
      </w:r>
      <w:r>
        <w:lastRenderedPageBreak/>
        <w:t>understand the nature of any interactions in your data. Interaction plots show you the simple main effects of one predictor across the levels of the other. They do this by having one factor vary across the x-axis and using different lines for the levels of the other factor. For example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four line endpoints is equal across the two plots. The slopes of the lines in the second plot correspond to the differences between line endpoints in the fourth plot; one is small and one is zero. The differences between the line endpoints in the second plot are the slopes of the fourth plot, both are large but one is larger.</w:t>
      </w:r>
    </w:p>
    <w:p w14:paraId="2AE73ED5" w14:textId="77777777" w:rsidR="002773B3" w:rsidRDefault="00C350A0">
      <w:pPr>
        <w:pStyle w:val="CaptionedFigure"/>
      </w:pPr>
      <w:r>
        <w:rPr>
          <w:noProof/>
        </w:rPr>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(i.e.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“whats the average difference between apparent height between males and females?” with a number like 6 cm. In the presence of an interaction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lastRenderedPageBreak/>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t># main effect for apparent age</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A,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65.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 xml:space="preserve">In figure 7.6 we made posterior predictions of our data with and without the inclusion of the speaker random effects, and presented these as boxplots. We presented these same </w:t>
      </w:r>
      <w:r>
        <w:lastRenderedPageBreak/>
        <w:t>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r>
        <w:rPr>
          <w:rStyle w:val="FunctionTok"/>
        </w:rPr>
        <w:t>tapply</w:t>
      </w:r>
      <w:r>
        <w:rPr>
          <w:rStyle w:val="NormalTok"/>
        </w:rPr>
        <w:t xml:space="preserve"> (y_post_pred[,</w:t>
      </w:r>
      <w:r>
        <w:rPr>
          <w:rStyle w:val="DecValTok"/>
        </w:rPr>
        <w:t>1</w:t>
      </w:r>
      <w:r>
        <w:rPr>
          <w:rStyle w:val="NormalTok"/>
        </w:rPr>
        <w:t>], exp_data[,</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We can see in figure 7.8 that the predictions made using only fixed effects (middle plot) are systematically wrong, and that the problem with our predictions is that our predicted lines are parallel, while those for our real data are not. As we’ve just discussed, in the absence of interactions, interaction plots contain only parallel lines. Since our model (</w:t>
      </w:r>
      <w:r>
        <w:rPr>
          <w:rStyle w:val="VerbatimChar"/>
        </w:rPr>
        <w:t>model_both</w:t>
      </w:r>
      <w:r>
        <w:t>)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e.g.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term we want to remind you that you cannot estimate interactions between factors are not crossed: If you did not observe all combinations of factor levels, you are not in a position to talk </w:t>
      </w:r>
      <w:r>
        <w:lastRenderedPageBreak/>
        <w:t xml:space="preserve">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Default="00C350A0">
      <w:pPr>
        <w:pStyle w:val="Heading3"/>
      </w:pPr>
      <w:bookmarkStart w:id="12" w:name="data-and-research-questions-2"/>
      <w:r>
        <w:rPr>
          <w:rStyle w:val="SectionNumber"/>
        </w:rPr>
        <w:t>7.5.1</w:t>
      </w:r>
      <w: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Q3) Is there an interaction between apparent gender and age on apparent height? If so, what is it’s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r>
        <w:rPr>
          <w:rStyle w:val="VerbatimChar"/>
        </w:rPr>
        <w:t>model_both</w:t>
      </w:r>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height ~ A + G + A:G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r>
        <w:rPr>
          <w:rStyle w:val="VerbatimChar"/>
        </w:rPr>
        <w:t>A:G</w:t>
      </w:r>
      <w:r>
        <w:t xml:space="preserve">. The syntax for these is </w:t>
      </w:r>
      <w:r>
        <w:rPr>
          <w:rStyle w:val="VerbatimChar"/>
        </w:rPr>
        <w:t>X:Z</w:t>
      </w:r>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example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y ~ Z + X + W + Z:X + Z:W + X:W + Z:X:W</w:t>
      </w:r>
    </w:p>
    <w:p w14:paraId="2AE73EFA" w14:textId="77777777" w:rsidR="002773B3" w:rsidRDefault="00C350A0">
      <w:pPr>
        <w:pStyle w:val="BodyText"/>
      </w:pPr>
      <w:r>
        <w:t xml:space="preserve">But cannot represent this one (since it omits the </w:t>
      </w:r>
      <w:r>
        <w:rPr>
          <w:rStyle w:val="VerbatimChar"/>
        </w:rPr>
        <w:t>X:W</w:t>
      </w:r>
      <w:r>
        <w:t xml:space="preserve"> interaction):</w:t>
      </w:r>
    </w:p>
    <w:p w14:paraId="2AE73EFB" w14:textId="77777777" w:rsidR="002773B3" w:rsidRDefault="00C350A0">
      <w:pPr>
        <w:pStyle w:val="BodyText"/>
      </w:pPr>
      <w:r>
        <w:rPr>
          <w:rStyle w:val="VerbatimChar"/>
        </w:rPr>
        <w:lastRenderedPageBreak/>
        <w:t>y ~ Z + X + W + Z:X + X:W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(A:G|L)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A914A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 xml:space="preserve">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(i.e.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assumptions that may not be founded a priori. Furthermore, in chapter 6 we fit models with and without </w:t>
      </w:r>
      <w:r>
        <w:lastRenderedPageBreak/>
        <w:t xml:space="preserve">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equa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the our model including an interaction term. Remember that the line </w:t>
      </w:r>
      <w:r>
        <w:rPr>
          <w:rStyle w:val="VerbatimChar"/>
        </w:rPr>
        <w:t>set_prior("student_t(3,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"sd"</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"cor"</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r>
        <w:rPr>
          <w:rStyle w:val="NormalTok"/>
        </w:rPr>
        <w:t xml:space="preserve">model_interaction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r>
        <w:rPr>
          <w:rStyle w:val="NormalTok"/>
        </w:rPr>
        <w:t xml:space="preserve">model_interaction </w:t>
      </w:r>
      <w:r>
        <w:rPr>
          <w:rStyle w:val="OtherTok"/>
        </w:rPr>
        <w:t>=</w:t>
      </w:r>
      <w:r>
        <w:rPr>
          <w:rStyle w:val="NormalTok"/>
        </w:rPr>
        <w:t xml:space="preserve"> bmmb</w:t>
      </w:r>
      <w:r>
        <w:rPr>
          <w:rStyle w:val="SpecialCharTok"/>
        </w:rPr>
        <w:t>::</w:t>
      </w:r>
      <w:r>
        <w:rPr>
          <w:rStyle w:val="FunctionTok"/>
        </w:rPr>
        <w:t>get_model</w:t>
      </w:r>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r>
        <w:rPr>
          <w:rStyle w:val="NormalTok"/>
        </w:rPr>
        <w:t>bmmb</w:t>
      </w:r>
      <w:r>
        <w:rPr>
          <w:rStyle w:val="SpecialCharTok"/>
        </w:rPr>
        <w:t>::</w:t>
      </w:r>
      <w:r>
        <w:rPr>
          <w:rStyle w:val="FunctionTok"/>
        </w:rPr>
        <w:t>short_summary</w:t>
      </w:r>
      <w:r>
        <w:rPr>
          <w:rStyle w:val="NormalTok"/>
        </w:rPr>
        <w:t xml:space="preserve"> (model_interaction)</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lastRenderedPageBreak/>
        <w:t>##                      Estimate Est.Error l-95% CI u-95% CI</w:t>
      </w:r>
      <w:r>
        <w:br/>
      </w:r>
      <w:r>
        <w:rPr>
          <w:rStyle w:val="DocumentationTok"/>
        </w:rPr>
        <w:t>## sd(Intercept)            4.24      0.79     2.96     6.03</w:t>
      </w:r>
      <w:r>
        <w:br/>
      </w:r>
      <w:r>
        <w:rPr>
          <w:rStyle w:val="DocumentationTok"/>
        </w:rPr>
        <w:t>## sd(A1)                   4.47      0.85     3.13     6.42</w:t>
      </w:r>
      <w:r>
        <w:br/>
      </w:r>
      <w:r>
        <w:rPr>
          <w:rStyle w:val="DocumentationTok"/>
        </w:rPr>
        <w:t>## sd(G1)                   2.10      0.49     1.37     3.22</w:t>
      </w:r>
      <w:r>
        <w:br/>
      </w:r>
      <w:r>
        <w:rPr>
          <w:rStyle w:val="DocumentationTok"/>
        </w:rPr>
        <w:t>## sd(A1:G1)                1.34      0.36     0.76     2.13</w:t>
      </w:r>
      <w:r>
        <w:br/>
      </w:r>
      <w:r>
        <w:rPr>
          <w:rStyle w:val="DocumentationTok"/>
        </w:rPr>
        <w:t>## cor(Intercept,A1)       -0.71      0.13    -0.90    -0.38</w:t>
      </w:r>
      <w:r>
        <w:br/>
      </w:r>
      <w:r>
        <w:rPr>
          <w:rStyle w:val="DocumentationTok"/>
        </w:rPr>
        <w:t>## cor(Intercept,G1)       -0.20      0.22    -0.59     0.24</w:t>
      </w:r>
      <w:r>
        <w:br/>
      </w:r>
      <w:r>
        <w:rPr>
          <w:rStyle w:val="DocumentationTok"/>
        </w:rPr>
        <w:t>## cor(A1,G1)              -0.24      0.21    -0.62     0.20</w:t>
      </w:r>
      <w:r>
        <w:br/>
      </w:r>
      <w:r>
        <w:rPr>
          <w:rStyle w:val="DocumentationTok"/>
        </w:rPr>
        <w:t>## cor(Intercept,A1:G1)     0.17      0.23    -0.29     0.58</w:t>
      </w:r>
      <w:r>
        <w:br/>
      </w:r>
      <w:r>
        <w:rPr>
          <w:rStyle w:val="DocumentationTok"/>
        </w:rPr>
        <w:t>## cor(A1,A1:G1)           -0.02      0.23    -0.46     0.43</w:t>
      </w:r>
      <w:r>
        <w:br/>
      </w:r>
      <w:r>
        <w:rPr>
          <w:rStyle w:val="DocumentationTok"/>
        </w:rPr>
        <w:t>## cor(G1,A1:G1)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sd(Intercept)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t>## Intercept   158.46      1.12   156.22   160.62</w:t>
      </w:r>
      <w:r>
        <w:br/>
      </w:r>
      <w:r>
        <w:rPr>
          <w:rStyle w:val="DocumentationTok"/>
        </w:rPr>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r>
        <w:rPr>
          <w:rStyle w:val="VerbatimChar"/>
        </w:rPr>
        <w:t>sd(Intercept)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r>
        <w:rPr>
          <w:rStyle w:val="VerbatimChar"/>
        </w:rPr>
        <w:t>sd(A1)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r>
        <w:rPr>
          <w:rStyle w:val="VerbatimChar"/>
        </w:rPr>
        <w:t>sd(G1)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r>
        <w:rPr>
          <w:rStyle w:val="VerbatimChar"/>
        </w:rPr>
        <w:t>sd(A1:G1)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these only half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Basically for the same reason that we can only estimate a single effect for apparent age and gender (i.e., linear dependence, discussed in section X). The number of levels of a factor that you can estimate is generally one fewer </w:t>
      </w:r>
      <w:r>
        <w:lastRenderedPageBreak/>
        <w:t xml:space="preserve">than the number of levels in the factor. For interaction terms, the number of parameters you can estimate is equal to (number of levels of factor A - 1)x(number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A1:G1 = -A2:G1 = A2:G2  =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separation between the lines indicating a ‘main effect’ for adultness. Notice that the lines are 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(i.e. no interaction yet). In (e) we add the gender interaction </w:t>
      </w:r>
      <w:r>
        <w:rPr>
          <w:rStyle w:val="VerbatimChar"/>
        </w:rPr>
        <w:t>A1:G1</w:t>
      </w:r>
      <w:r>
        <w:t>, which was -1.6 cm.</w:t>
      </w:r>
    </w:p>
    <w:p w14:paraId="2AE73F0B" w14:textId="77777777" w:rsidR="002773B3" w:rsidRDefault="00C350A0">
      <w:pPr>
        <w:pStyle w:val="CaptionedFigure"/>
      </w:pPr>
      <w:r>
        <w:rPr>
          <w:noProof/>
        </w:rPr>
        <w:lastRenderedPageBreak/>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this fixed effects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wrapper the </w:t>
      </w:r>
      <w:r>
        <w:rPr>
          <w:rStyle w:val="VerbatimChar"/>
        </w:rPr>
        <w:t>hypothesis</w:t>
      </w:r>
      <w:r>
        <w:t xml:space="preserve"> function provided in </w:t>
      </w:r>
      <w:r>
        <w:rPr>
          <w:rStyle w:val="VerbatimChar"/>
        </w:rPr>
        <w:t>brms</w:t>
      </w:r>
      <w:r>
        <w:t xml:space="preserve">, </w:t>
      </w:r>
      <w:r>
        <w:rPr>
          <w:rStyle w:val="VerbatimChar"/>
        </w:rPr>
        <w:t>short_hypothesis</w:t>
      </w:r>
      <w:r>
        <w:t xml:space="preserve">, to reconstruct 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xml:space="preserve">, these now correspond to the effects of ‘child’ and ‘male’ (i.e.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w:t>
      </w:r>
      <w:r>
        <w:lastRenderedPageBreak/>
        <w:t>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r>
        <w:rPr>
          <w:rStyle w:val="NormalTok"/>
        </w:rPr>
        <w:t xml:space="preserve">means_pred_interaction </w:t>
      </w:r>
      <w:r>
        <w:rPr>
          <w:rStyle w:val="OtherTok"/>
        </w:rPr>
        <w:t>=</w:t>
      </w:r>
      <w:r>
        <w:rPr>
          <w:rStyle w:val="NormalTok"/>
        </w:rPr>
        <w:t xml:space="preserve"> </w:t>
      </w:r>
      <w:r>
        <w:br/>
      </w:r>
      <w:r>
        <w:rPr>
          <w:rStyle w:val="NormalTok"/>
        </w:rPr>
        <w:t xml:space="preserve">  bmmb</w:t>
      </w:r>
      <w:r>
        <w:rPr>
          <w:rStyle w:val="SpecialCharTok"/>
        </w:rPr>
        <w:t>::</w:t>
      </w:r>
      <w:r>
        <w:rPr>
          <w:rStyle w:val="FunctionTok"/>
        </w:rPr>
        <w:t>short_hypothesis</w:t>
      </w:r>
      <w:r>
        <w:rPr>
          <w:rStyle w:val="NormalTok"/>
        </w:rPr>
        <w:t xml:space="preserve"> (model_interaction,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r>
        <w:rPr>
          <w:rStyle w:val="NormalTok"/>
        </w:rPr>
        <w:t>means_pred[,</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r>
        <w:rPr>
          <w:rStyle w:val="NormalTok"/>
        </w:rPr>
        <w:t>means_pred_interaction[,</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(brms</w:t>
      </w:r>
      <w:r>
        <w:rPr>
          <w:rStyle w:val="SpecialCharTok"/>
        </w:rPr>
        <w:t>::</w:t>
      </w:r>
      <w:r>
        <w:rPr>
          <w:rStyle w:val="FunctionTok"/>
        </w:rPr>
        <w:t>fixef</w:t>
      </w:r>
      <w:r>
        <w:rPr>
          <w:rStyle w:val="NormalTok"/>
        </w:rPr>
        <w:t xml:space="preserve"> (model_interaction))</w:t>
      </w:r>
      <w:r>
        <w:br/>
      </w:r>
      <w:r>
        <w:rPr>
          <w:rStyle w:val="DocumentationTok"/>
        </w:rPr>
        <w:t>##           Estimate Est.Error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22 cm (11 * 2). This means that, overall, the averages for apparent adults and children are 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w:t>
      </w:r>
      <w:r>
        <w:lastRenderedPageBreak/>
        <w:t xml:space="preserve">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r>
        <w:rPr>
          <w:rStyle w:val="NormalTok"/>
        </w:rPr>
        <w:t xml:space="preserve">simple_effects </w:t>
      </w:r>
      <w:r>
        <w:rPr>
          <w:rStyle w:val="OtherTok"/>
        </w:rPr>
        <w:t>=</w:t>
      </w:r>
      <w:r>
        <w:rPr>
          <w:rStyle w:val="NormalTok"/>
        </w:rPr>
        <w:t xml:space="preserve"> </w:t>
      </w:r>
      <w:r>
        <w:br/>
      </w:r>
      <w:r>
        <w:rPr>
          <w:rStyle w:val="NormalTok"/>
        </w:rPr>
        <w:t xml:space="preserve">  bmmb</w:t>
      </w:r>
      <w:r>
        <w:rPr>
          <w:rStyle w:val="SpecialCharTok"/>
        </w:rPr>
        <w:t>::</w:t>
      </w:r>
      <w:r>
        <w:rPr>
          <w:rStyle w:val="FunctionTok"/>
        </w:rPr>
        <w:t>short_hypothesis</w:t>
      </w:r>
      <w:r>
        <w:rPr>
          <w:rStyle w:val="NormalTok"/>
        </w:rPr>
        <w:t xml:space="preserve"> (model_interaction,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r>
        <w:rPr>
          <w:rStyle w:val="NormalTok"/>
        </w:rPr>
        <w:t>simple_effects</w:t>
      </w:r>
      <w:r>
        <w:br/>
      </w:r>
      <w:r>
        <w:rPr>
          <w:rStyle w:val="DocumentationTok"/>
        </w:rPr>
        <w:t>##    Estimate Est.Error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We can asses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r>
        <w:rPr>
          <w:rStyle w:val="NormalTok"/>
        </w:rPr>
        <w:t xml:space="preserve">y_post_pred_int </w:t>
      </w:r>
      <w:r>
        <w:rPr>
          <w:rStyle w:val="OtherTok"/>
        </w:rPr>
        <w:t>=</w:t>
      </w:r>
      <w:r>
        <w:rPr>
          <w:rStyle w:val="NormalTok"/>
        </w:rPr>
        <w:t xml:space="preserve"> </w:t>
      </w:r>
      <w:r>
        <w:rPr>
          <w:rStyle w:val="FunctionTok"/>
        </w:rPr>
        <w:t>predict</w:t>
      </w:r>
      <w:r>
        <w:rPr>
          <w:rStyle w:val="NormalTok"/>
        </w:rPr>
        <w:t xml:space="preserve"> (model_interaction)</w:t>
      </w:r>
      <w:r>
        <w:br/>
      </w:r>
      <w:r>
        <w:rPr>
          <w:rStyle w:val="NormalTok"/>
        </w:rPr>
        <w:t xml:space="preserve">y_post_pred_no_re_int </w:t>
      </w:r>
      <w:r>
        <w:rPr>
          <w:rStyle w:val="OtherTok"/>
        </w:rPr>
        <w:t>=</w:t>
      </w:r>
      <w:r>
        <w:rPr>
          <w:rStyle w:val="NormalTok"/>
        </w:rPr>
        <w:t xml:space="preserve"> </w:t>
      </w:r>
      <w:r>
        <w:rPr>
          <w:rStyle w:val="FunctionTok"/>
        </w:rPr>
        <w:t>predict</w:t>
      </w:r>
      <w:r>
        <w:rPr>
          <w:rStyle w:val="NormalTok"/>
        </w:rPr>
        <w:t xml:space="preserve"> (model_interaction, </w:t>
      </w:r>
      <w:r>
        <w:rPr>
          <w:rStyle w:val="AttributeTok"/>
        </w:rPr>
        <w:t>re_formula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r>
        <w:rPr>
          <w:rStyle w:val="VerbatimChar"/>
        </w:rPr>
        <w:t>model_both</w:t>
      </w:r>
      <w:r>
        <w:t xml:space="preserve"> and predictions with interactions come from </w:t>
      </w:r>
      <w:r>
        <w:rPr>
          <w:rStyle w:val="VerbatimChar"/>
        </w:rPr>
        <w:t>model_interaction</w:t>
      </w:r>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r>
        <w:rPr>
          <w:rStyle w:val="NormalTok"/>
        </w:rPr>
        <w:t xml:space="preserve">model_both </w:t>
      </w:r>
      <w:r>
        <w:rPr>
          <w:rStyle w:val="OtherTok"/>
        </w:rPr>
        <w:t>=</w:t>
      </w:r>
      <w:r>
        <w:rPr>
          <w:rStyle w:val="NormalTok"/>
        </w:rPr>
        <w:t xml:space="preserve"> brms</w:t>
      </w:r>
      <w:r>
        <w:rPr>
          <w:rStyle w:val="SpecialCharTok"/>
        </w:rPr>
        <w:t>::</w:t>
      </w:r>
      <w:r>
        <w:rPr>
          <w:rStyle w:val="FunctionTok"/>
        </w:rPr>
        <w:t>add_criterion</w:t>
      </w:r>
      <w:r>
        <w:rPr>
          <w:rStyle w:val="NormalTok"/>
        </w:rPr>
        <w:t xml:space="preserve"> (model_both, </w:t>
      </w:r>
      <w:r>
        <w:rPr>
          <w:rStyle w:val="AttributeTok"/>
        </w:rPr>
        <w:t>criterion=</w:t>
      </w:r>
      <w:r>
        <w:rPr>
          <w:rStyle w:val="StringTok"/>
        </w:rPr>
        <w:t>"loo"</w:t>
      </w:r>
      <w:r>
        <w:rPr>
          <w:rStyle w:val="NormalTok"/>
        </w:rPr>
        <w:t>)</w:t>
      </w:r>
      <w:r>
        <w:br/>
      </w:r>
      <w:r>
        <w:rPr>
          <w:rStyle w:val="NormalTok"/>
        </w:rPr>
        <w:t xml:space="preserve">model_interaction </w:t>
      </w:r>
      <w:r>
        <w:rPr>
          <w:rStyle w:val="OtherTok"/>
        </w:rPr>
        <w:t>=</w:t>
      </w:r>
      <w:r>
        <w:rPr>
          <w:rStyle w:val="NormalTok"/>
        </w:rPr>
        <w:t xml:space="preserve"> brms</w:t>
      </w:r>
      <w:r>
        <w:rPr>
          <w:rStyle w:val="SpecialCharTok"/>
        </w:rPr>
        <w:t>::</w:t>
      </w:r>
      <w:r>
        <w:rPr>
          <w:rStyle w:val="FunctionTok"/>
        </w:rPr>
        <w:t>add_criterion</w:t>
      </w:r>
      <w:r>
        <w:rPr>
          <w:rStyle w:val="NormalTok"/>
        </w:rPr>
        <w:t xml:space="preserve"> (model_interaction,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r>
        <w:rPr>
          <w:rStyle w:val="NormalTok"/>
        </w:rPr>
        <w:t>brms</w:t>
      </w:r>
      <w:r>
        <w:rPr>
          <w:rStyle w:val="SpecialCharTok"/>
        </w:rPr>
        <w:t>::</w:t>
      </w:r>
      <w:r>
        <w:rPr>
          <w:rStyle w:val="FunctionTok"/>
        </w:rPr>
        <w:t>loo_compare</w:t>
      </w:r>
      <w:r>
        <w:rPr>
          <w:rStyle w:val="NormalTok"/>
        </w:rPr>
        <w:t xml:space="preserve"> (model_both, model_interaction)</w:t>
      </w:r>
      <w:r>
        <w:br/>
      </w:r>
      <w:r>
        <w:rPr>
          <w:rStyle w:val="DocumentationTok"/>
        </w:rPr>
        <w:t>##                   elpd_diff se_diff</w:t>
      </w:r>
      <w:r>
        <w:br/>
      </w:r>
      <w:r>
        <w:rPr>
          <w:rStyle w:val="DocumentationTok"/>
        </w:rPr>
        <w:t xml:space="preserve">## model_interaction   0.0       0.0  </w:t>
      </w:r>
      <w:r>
        <w:br/>
      </w:r>
      <w:r>
        <w:rPr>
          <w:rStyle w:val="DocumentationTok"/>
        </w:rPr>
        <w:t>## model_both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listeners we would expect all the random effects to change. However, if the relations between apparent age and gender and apparent height expressed in our model are ‘true’, we would expect the ‘fixed’ effects in the replication to be about the same. For this reason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A914A7">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A914A7">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in (7.9).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A914A7">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A914A7">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A914A7">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(model_both)</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(model_interaction)</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Q2.5  Q97.5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r>
        <w:rPr>
          <w:rStyle w:val="VerbatimChar"/>
        </w:rPr>
        <w:t>re_formula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r2_bayes</w:t>
      </w:r>
      <w:r>
        <w:rPr>
          <w:rStyle w:val="NormalTok"/>
        </w:rPr>
        <w:t xml:space="preserve">(model_both, </w:t>
      </w:r>
      <w:r>
        <w:rPr>
          <w:rStyle w:val="AttributeTok"/>
        </w:rPr>
        <w:t>re_formula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 xml:space="preserve">(model_interaction, </w:t>
      </w:r>
      <w:r>
        <w:rPr>
          <w:rStyle w:val="AttributeTok"/>
        </w:rPr>
        <w:t>re_formula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Q2.5  Q97.5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r>
        <w:rPr>
          <w:rStyle w:val="VerbatimChar"/>
        </w:rPr>
        <w:t>model_interaction</w:t>
      </w:r>
      <w:r>
        <w:t xml:space="preserve">) indicate that the average apparent height across all speaker groups (i.e. the intercept) was 158.5 (s.d. = 1.12, 95% C.I = [156.22, 160.62]). We also found an average effect of 10.8 cm for apparent speaker age (s.d. = 1.21, 95% C.I = [8.39, 13.15]) and -2.9 cm for apparent speaker gender (s.d. = 0.6, 95% C.I = [-4.07, -1.72]). In addition, we found an interaction between the effects of apparent age and apparent gender on apparent heights (mean = -1.64, s.d.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i.e.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its actually positive (or vice versa). A type M (magnitude) error is when you think an effect is large but its actually small (or vice versa). Focusing on type M and S errors rather than whether an interval crosses zero forces researchers to focus on the magnitude of the predictor, its practical </w:t>
      </w:r>
      <w:r>
        <w:lastRenderedPageBreak/>
        <w:t>importance, and the uncertainty involved in the estimate. That being said, if a parameter has 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77777777" w:rsidR="002773B3" w:rsidRDefault="00C350A0">
      <w:pPr>
        <w:pStyle w:val="ImageCaption"/>
      </w:pPr>
      <w:r>
        <w:t xml:space="preserve">Figure 7.11: (left) Fixed effect means and 95% credible intercals (minus the intercept) for </w:t>
      </w:r>
      <w:r>
        <w:rPr>
          <w:rStyle w:val="VerbatimChar"/>
        </w:rPr>
        <w:t>model_interaction</w:t>
      </w:r>
      <w:r>
        <w:t>. (right) Means and 95% credible intercals for the pairwise differences between predicted means for different apparent speaker categories (boys, girls, men and women).</w:t>
      </w: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r>
        <w:rPr>
          <w:rStyle w:val="VerbatimChar"/>
        </w:rPr>
        <w:t>means_pred_interaction</w:t>
      </w:r>
      <w:r>
        <w:t>). The result of this is a matrix with four columns, each representing a group effect, with individual posterior samples differing along rows. To find the difference between group means between each pairs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(means_pred_interaction)</w:t>
      </w:r>
      <w:r>
        <w:rPr>
          <w:rStyle w:val="SpecialCharTok"/>
        </w:rPr>
        <w:t>$</w:t>
      </w:r>
      <w:r>
        <w:rPr>
          <w:rStyle w:val="NormalTok"/>
        </w:rPr>
        <w:t>samples</w:t>
      </w:r>
      <w:r>
        <w:br/>
      </w:r>
      <w:r>
        <w:br/>
      </w:r>
      <w:r>
        <w:rPr>
          <w:rStyle w:val="NormalTok"/>
        </w:rPr>
        <w:t xml:space="preserve">pairwise_diffs </w:t>
      </w:r>
      <w:r>
        <w:rPr>
          <w:rStyle w:val="OtherTok"/>
        </w:rPr>
        <w:t>=</w:t>
      </w:r>
      <w:r>
        <w:rPr>
          <w:rStyle w:val="NormalTok"/>
        </w:rPr>
        <w:t xml:space="preserve"> </w:t>
      </w:r>
      <w:r>
        <w:rPr>
          <w:rStyle w:val="FunctionTok"/>
        </w:rPr>
        <w:t>cbind</w:t>
      </w:r>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r>
        <w:rPr>
          <w:rStyle w:val="NormalTok"/>
        </w:rPr>
        <w:t xml:space="preserve">pairwise_diffs_summary </w:t>
      </w:r>
      <w:r>
        <w:rPr>
          <w:rStyle w:val="OtherTok"/>
        </w:rPr>
        <w:t>=</w:t>
      </w:r>
      <w:r>
        <w:rPr>
          <w:rStyle w:val="NormalTok"/>
        </w:rPr>
        <w:t xml:space="preserve"> </w:t>
      </w:r>
      <w:r>
        <w:rPr>
          <w:rStyle w:val="FunctionTok"/>
        </w:rPr>
        <w:t>posterior_summary</w:t>
      </w:r>
      <w:r>
        <w:rPr>
          <w:rStyle w:val="NormalTok"/>
        </w:rPr>
        <w:t>(pairwise_diffs)</w:t>
      </w:r>
    </w:p>
    <w:p w14:paraId="2AE73F34" w14:textId="77777777" w:rsidR="002773B3" w:rsidRDefault="00C350A0">
      <w:pPr>
        <w:pStyle w:val="FirstParagraph"/>
      </w:pPr>
      <w:r>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w:t>
      </w:r>
      <w:r>
        <w:lastRenderedPageBreak/>
        <w:t>insignificant value near zero (a type S error). But what about the boy-girl difference? The 95% credible interval of the difference between groups overlaps with zero. Does this mean there is no difference between the groups, i.e.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experiment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r>
        <w:rPr>
          <w:rStyle w:val="NormalTok"/>
        </w:rPr>
        <w:t>pairwise_diffs_summary[</w:t>
      </w:r>
      <w:r>
        <w:rPr>
          <w:rStyle w:val="DecValTok"/>
        </w:rPr>
        <w:t>1</w:t>
      </w:r>
      <w:r>
        <w:rPr>
          <w:rStyle w:val="NormalTok"/>
        </w:rPr>
        <w:t>,]</w:t>
      </w:r>
      <w:r>
        <w:br/>
      </w:r>
      <w:r>
        <w:rPr>
          <w:rStyle w:val="DocumentationTok"/>
        </w:rPr>
        <w:t xml:space="preserve">##  Estimate Est.Error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its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lastRenderedPageBreak/>
        <w:t>7.7.1</w:t>
      </w:r>
      <w:r>
        <w:tab/>
        <w:t>Bayesian multilevel models vs. lmer</w:t>
      </w:r>
    </w:p>
    <w:p w14:paraId="2AE73F3A" w14:textId="77777777" w:rsidR="002773B3" w:rsidRDefault="00C350A0">
      <w:pPr>
        <w:pStyle w:val="FirstParagraph"/>
      </w:pPr>
      <w:r>
        <w:t xml:space="preserve">This is going to be a short one. The main shortcoming when it comes to using </w:t>
      </w:r>
      <w:r>
        <w:rPr>
          <w:rStyle w:val="VerbatimChar"/>
        </w:rPr>
        <w:t>lmer</w:t>
      </w:r>
      <w:r>
        <w:t xml:space="preserve"> to fit models including factors with many levels is that there is no easy way to compare group effects within the model. For example, we can fit the model below which encodes the difference between each group mean and the overall mean.</w:t>
      </w:r>
    </w:p>
    <w:p w14:paraId="2AE73F3B" w14:textId="77777777" w:rsidR="002773B3" w:rsidRDefault="00C350A0">
      <w:pPr>
        <w:pStyle w:val="SourceCode"/>
      </w:pPr>
      <w:r>
        <w:rPr>
          <w:rStyle w:val="NormalTok"/>
        </w:rPr>
        <w:t xml:space="preserve">lmer_four_groups </w:t>
      </w:r>
      <w:r>
        <w:rPr>
          <w:rStyle w:val="OtherTok"/>
        </w:rPr>
        <w:t>=</w:t>
      </w:r>
      <w:r>
        <w:rPr>
          <w:rStyle w:val="NormalTok"/>
        </w:rPr>
        <w:t xml:space="preserve"> lme4</w:t>
      </w:r>
      <w:r>
        <w:rPr>
          <w:rStyle w:val="SpecialCharTok"/>
        </w:rPr>
        <w:t>::</w:t>
      </w:r>
      <w:r>
        <w:rPr>
          <w:rStyle w:val="FunctionTok"/>
        </w:rPr>
        <w:t>lmer</w:t>
      </w:r>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(lmer_four_groups)</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r>
        <w:rPr>
          <w:rStyle w:val="VerbatimChar"/>
        </w:rPr>
        <w:t>lmer</w:t>
      </w:r>
      <w:r>
        <w:t xml:space="preserve"> are very similar to those provided by </w:t>
      </w:r>
      <w:r>
        <w:rPr>
          <w:rStyle w:val="VerbatimChar"/>
        </w:rPr>
        <w:t>brm</w:t>
      </w:r>
      <w:r>
        <w:t>:</w:t>
      </w:r>
    </w:p>
    <w:p w14:paraId="2AE73F3D" w14:textId="77777777" w:rsidR="002773B3" w:rsidRDefault="00C350A0">
      <w:pPr>
        <w:pStyle w:val="SourceCode"/>
      </w:pPr>
      <w:r>
        <w:rPr>
          <w:rStyle w:val="NormalTok"/>
        </w:rPr>
        <w:t>brms</w:t>
      </w:r>
      <w:r>
        <w:rPr>
          <w:rStyle w:val="SpecialCharTok"/>
        </w:rPr>
        <w:t>::</w:t>
      </w:r>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r>
        <w:rPr>
          <w:rStyle w:val="VerbatimChar"/>
        </w:rPr>
        <w:t>lmer</w:t>
      </w:r>
      <w:r>
        <w:t xml:space="preserve"> models. The same could be said for the combination of parameters as is necessary for the investigation of group means (section 7.X) and simple effects (7.X). The investigation of differences and combinations of parameters is definitely possible in </w:t>
      </w:r>
      <w:r>
        <w:rPr>
          <w:rStyle w:val="VerbatimChar"/>
        </w:rPr>
        <w:t>lmer</w:t>
      </w:r>
      <w:r>
        <w:t xml:space="preserve"> for many cases,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t xml:space="preserve">Are most/all of the observed values far from their bounds? Human height does not really get much smaller than about 50 cm and longer than about 220 cm, so it is </w:t>
      </w:r>
      <w:r>
        <w:lastRenderedPageBreak/>
        <w:t>technically bounded. However, in most cases our observations are expected to not be clustered at the boundaries.</w:t>
      </w:r>
    </w:p>
    <w:p w14:paraId="0B12B627" w14:textId="77777777" w:rsidR="007D58BA" w:rsidRPr="007D58BA" w:rsidRDefault="007D58BA" w:rsidP="007D58BA">
      <w:pPr>
        <w:pStyle w:val="BodyText"/>
      </w:pPr>
    </w:p>
    <w:sectPr w:rsidR="007D58BA" w:rsidRPr="007D58BA" w:rsidSect="00046D2A">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42451" w14:textId="77777777" w:rsidR="00C350A0" w:rsidRDefault="00C350A0">
      <w:pPr>
        <w:spacing w:after="0"/>
      </w:pPr>
      <w:r>
        <w:separator/>
      </w:r>
    </w:p>
  </w:endnote>
  <w:endnote w:type="continuationSeparator" w:id="0">
    <w:p w14:paraId="2AA2F985" w14:textId="77777777" w:rsidR="00C350A0" w:rsidRDefault="00C350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C2C61" w14:textId="77777777" w:rsidR="00C350A0" w:rsidRDefault="00C350A0">
      <w:r>
        <w:separator/>
      </w:r>
    </w:p>
  </w:footnote>
  <w:footnote w:type="continuationSeparator" w:id="0">
    <w:p w14:paraId="11C3CA0E" w14:textId="77777777" w:rsidR="00C350A0" w:rsidRDefault="00C35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94D0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DB45B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E6385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66243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3F4C6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02F4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514E2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92B6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9E6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4AE5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73B3"/>
    <w:rsid w:val="00046D2A"/>
    <w:rsid w:val="000800FC"/>
    <w:rsid w:val="000E1E3A"/>
    <w:rsid w:val="002773B3"/>
    <w:rsid w:val="003D2325"/>
    <w:rsid w:val="006747A7"/>
    <w:rsid w:val="007D58BA"/>
    <w:rsid w:val="00935C8F"/>
    <w:rsid w:val="00A13D02"/>
    <w:rsid w:val="00A14186"/>
    <w:rsid w:val="00A65F0F"/>
    <w:rsid w:val="00A914A7"/>
    <w:rsid w:val="00BF038D"/>
    <w:rsid w:val="00C350A0"/>
    <w:rsid w:val="00F61F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58BA"/>
    <w:rPr>
      <w:sz w:val="20"/>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A914A7"/>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61F2D"/>
    <w:pPr>
      <w:spacing w:before="180" w:after="180"/>
    </w:pPr>
  </w:style>
  <w:style w:type="paragraph" w:customStyle="1" w:styleId="FirstParagraph">
    <w:name w:val="First Paragraph"/>
    <w:basedOn w:val="BodyText"/>
    <w:next w:val="BodyText"/>
    <w:qFormat/>
    <w:rsid w:val="00A14186"/>
    <w:rPr>
      <w:rFonts w:ascii="Times New Roman" w:hAnsi="Times New Roman"/>
      <w:sz w:val="21"/>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D2325"/>
    <w:rPr>
      <w:sz w:val="20"/>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D2325"/>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6747A7"/>
    <w:rPr>
      <w:rFonts w:ascii="Consolas" w:hAnsi="Consolas"/>
      <w:color w:val="0000CF"/>
      <w:sz w:val="20"/>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sid w:val="006747A7"/>
    <w:rPr>
      <w:rFonts w:ascii="Consolas" w:hAnsi="Consolas"/>
      <w:color w:val="4E9A06"/>
      <w:sz w:val="20"/>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sid w:val="00935C8F"/>
    <w:rPr>
      <w:rFonts w:ascii="Consolas" w:hAnsi="Consolas"/>
      <w:i/>
      <w:color w:val="8F5902"/>
      <w:sz w:val="20"/>
      <w:shd w:val="clear" w:color="auto" w:fill="F8F8F8"/>
    </w:rPr>
  </w:style>
  <w:style w:type="character" w:customStyle="1" w:styleId="DocumentationTok">
    <w:name w:val="DocumentationTok"/>
    <w:basedOn w:val="VerbatimChar"/>
    <w:rsid w:val="006747A7"/>
    <w:rPr>
      <w:rFonts w:ascii="Consolas" w:hAnsi="Consolas"/>
      <w:b w:val="0"/>
      <w:i/>
      <w:color w:val="DD21D0"/>
      <w:sz w:val="20"/>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6747A7"/>
    <w:rPr>
      <w:rFonts w:ascii="Consolas" w:hAnsi="Consolas"/>
      <w:color w:val="000000"/>
      <w:sz w:val="20"/>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6747A7"/>
    <w:rPr>
      <w:rFonts w:ascii="Consolas" w:hAnsi="Consolas"/>
      <w:color w:val="C4A000"/>
      <w:sz w:val="20"/>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6747A7"/>
    <w:rPr>
      <w:rFonts w:ascii="Consolas" w:hAnsi="Consolas"/>
      <w:sz w:val="20"/>
      <w:shd w:val="clear" w:color="auto" w:fill="F8F8F8"/>
    </w:rPr>
  </w:style>
  <w:style w:type="character" w:customStyle="1" w:styleId="BodyTextChar">
    <w:name w:val="Body Text Char"/>
    <w:basedOn w:val="DefaultParagraphFont"/>
    <w:link w:val="BodyText"/>
    <w:rsid w:val="00F61F2D"/>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36</Pages>
  <Words>13642</Words>
  <Characters>77764</Characters>
  <Application>Microsoft Office Word</Application>
  <DocSecurity>0</DocSecurity>
  <Lines>648</Lines>
  <Paragraphs>182</Paragraphs>
  <ScaleCrop>false</ScaleCrop>
  <Company/>
  <LinksUpToDate>false</LinksUpToDate>
  <CharactersWithSpaces>91224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13</cp:revision>
  <dcterms:created xsi:type="dcterms:W3CDTF">2022-07-06T16:06:00Z</dcterms:created>
  <dcterms:modified xsi:type="dcterms:W3CDTF">2022-07-06T19:39:00Z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