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57BE" w14:textId="31DAE468" w:rsidR="00B26D69" w:rsidRDefault="00BC2E74">
      <w:r>
        <w:rPr>
          <w:noProof/>
        </w:rPr>
        <mc:AlternateContent>
          <mc:Choice Requires="wps">
            <w:drawing>
              <wp:anchor distT="0" distB="0" distL="114300" distR="114300" simplePos="0" relativeHeight="251666432" behindDoc="0" locked="0" layoutInCell="1" hidden="0" allowOverlap="1" wp14:anchorId="61C76B9E" wp14:editId="4042D19F">
                <wp:simplePos x="0" y="0"/>
                <wp:positionH relativeFrom="page">
                  <wp:posOffset>-352425</wp:posOffset>
                </wp:positionH>
                <wp:positionV relativeFrom="page">
                  <wp:posOffset>4895850</wp:posOffset>
                </wp:positionV>
                <wp:extent cx="7315200" cy="1009650"/>
                <wp:effectExtent l="0" t="0" r="0" b="0"/>
                <wp:wrapSquare wrapText="bothSides" distT="0" distB="0" distL="114300" distR="114300"/>
                <wp:docPr id="3" name="Rectángulo 3"/>
                <wp:cNvGraphicFramePr/>
                <a:graphic xmlns:a="http://schemas.openxmlformats.org/drawingml/2006/main">
                  <a:graphicData uri="http://schemas.microsoft.com/office/word/2010/wordprocessingShape">
                    <wps:wsp>
                      <wps:cNvSpPr/>
                      <wps:spPr>
                        <a:xfrm>
                          <a:off x="0" y="0"/>
                          <a:ext cx="7315200" cy="1009650"/>
                        </a:xfrm>
                        <a:prstGeom prst="rect">
                          <a:avLst/>
                        </a:prstGeom>
                        <a:noFill/>
                        <a:ln>
                          <a:noFill/>
                        </a:ln>
                      </wps:spPr>
                      <wps:txbx>
                        <w:txbxContent>
                          <w:p w14:paraId="2266ABF5" w14:textId="77777777" w:rsidR="00B26D69" w:rsidRDefault="00B26D69" w:rsidP="00B26D69">
                            <w:pPr>
                              <w:jc w:val="center"/>
                              <w:textDirection w:val="btLr"/>
                            </w:pPr>
                            <w:r>
                              <w:rPr>
                                <w:rFonts w:ascii="Aptos" w:eastAsia="Aptos" w:hAnsi="Aptos" w:cs="Aptos"/>
                                <w:color w:val="156082"/>
                                <w:sz w:val="28"/>
                              </w:rPr>
                              <w:t>Grupo 5</w:t>
                            </w:r>
                          </w:p>
                          <w:p w14:paraId="57DFA367" w14:textId="77777777" w:rsidR="00B26D69" w:rsidRDefault="00B26D69" w:rsidP="00B26D69">
                            <w:pPr>
                              <w:jc w:val="center"/>
                              <w:textDirection w:val="btLr"/>
                            </w:pPr>
                            <w:r>
                              <w:rPr>
                                <w:rFonts w:ascii="Aptos" w:eastAsia="Aptos" w:hAnsi="Aptos" w:cs="Aptos"/>
                                <w:color w:val="595959"/>
                                <w:sz w:val="20"/>
                              </w:rPr>
                              <w:t xml:space="preserve">Santiago Caballero </w:t>
                            </w:r>
                            <w:proofErr w:type="spellStart"/>
                            <w:r>
                              <w:rPr>
                                <w:rFonts w:ascii="Aptos" w:eastAsia="Aptos" w:hAnsi="Aptos" w:cs="Aptos"/>
                                <w:color w:val="595959"/>
                                <w:sz w:val="20"/>
                              </w:rPr>
                              <w:t>Yver</w:t>
                            </w:r>
                            <w:proofErr w:type="spellEnd"/>
                            <w:r>
                              <w:rPr>
                                <w:rFonts w:ascii="Aptos" w:eastAsia="Aptos" w:hAnsi="Aptos" w:cs="Aptos"/>
                                <w:color w:val="595959"/>
                                <w:sz w:val="20"/>
                              </w:rPr>
                              <w:br/>
                              <w:t>Oriana Valentina Gegena</w:t>
                            </w:r>
                            <w:r>
                              <w:rPr>
                                <w:rFonts w:ascii="Aptos" w:eastAsia="Aptos" w:hAnsi="Aptos" w:cs="Aptos"/>
                                <w:color w:val="595959"/>
                                <w:sz w:val="20"/>
                              </w:rPr>
                              <w:br/>
                              <w:t xml:space="preserve">Valeria Eliana </w:t>
                            </w:r>
                            <w:proofErr w:type="spellStart"/>
                            <w:r>
                              <w:rPr>
                                <w:rFonts w:ascii="Aptos" w:eastAsia="Aptos" w:hAnsi="Aptos" w:cs="Aptos"/>
                                <w:color w:val="595959"/>
                                <w:sz w:val="20"/>
                              </w:rPr>
                              <w:t>Gonzalez</w:t>
                            </w:r>
                            <w:proofErr w:type="spellEnd"/>
                          </w:p>
                        </w:txbxContent>
                      </wps:txbx>
                      <wps:bodyPr spcFirstLastPara="1" wrap="square" lIns="1600200" tIns="0" rIns="685800" bIns="0" anchor="t" anchorCtr="0">
                        <a:noAutofit/>
                      </wps:bodyPr>
                    </wps:wsp>
                  </a:graphicData>
                </a:graphic>
              </wp:anchor>
            </w:drawing>
          </mc:Choice>
          <mc:Fallback>
            <w:pict>
              <v:rect w14:anchorId="61C76B9E" id="Rectángulo 3" o:spid="_x0000_s1026" style="position:absolute;margin-left:-27.75pt;margin-top:385.5pt;width:8in;height:79.5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V3rwEAAEoDAAAOAAAAZHJzL2Uyb0RvYy54bWysU9tu2zAMfR+wfxD0vsjukCwz4hTDigwD&#10;ii1Atw9QZCkWIEsaqcTO349S0mSXt6IvNEXR5DmH1Op+Ghw7akAbfMvrWcWZ9ip01u9b/vPH5t2S&#10;M0zSd9IFr1t+0sjv12/frMbY6LvQB9dpYFTEYzPGlvcpxUYIVL0eJM5C1J4uTYBBJjrCXnQgR6o+&#10;OHFXVQsxBugiBKURKfpwvuTrUt8YrdJ3Y1An5lpO2FKxUOwuW7FeyWYPMvZWXWDIF6AYpPXU9Frq&#10;QSbJDmD/KzVYBQGDSTMVBhGMsUoXDsSmrv5h89TLqAsXEgfjVSZ8vbLq2/EpboFkGCM2SG5mMRkY&#10;8pfwsamIdbqKpafEFAU/vK/nNAHOFN3VVfVxMS9yitvvETB90WFg2Wk50DSKSPL4iIlaUupzSu7m&#10;w8Y6Vybi/F8BSswRccOYvTTtpgvwXehOW2AY1cZSr0eJaSuBJllzNtJ0W46/DhI0Z+6rJ/nqRVUV&#10;8KkciQUUZ7GcLzOn3XNYetUH2pfE2dn9nMr2nOF9OqRgbKGSAZ1RXHDSwArDy3LljfjzXLJuT2D9&#10;GwAA//8DAFBLAwQUAAYACAAAACEA9XLvPeMAAAAMAQAADwAAAGRycy9kb3ducmV2LnhtbEyPsW7C&#10;MBCG90p9B+sqdUFg0yoBQi6IVuqAxEBpB9hM7DpRYzuyDaRv32Nqx7v79N/3l6vBduyiQ2y9Q5hO&#10;BDDtaq9aZxA+P97Gc2AxSadk551G+NERVtX9XSkL5a/uXV/2yTAKcbGQCE1KfcF5rBttZZz4Xju6&#10;fflgZaIxGK6CvFK47fiTEDm3snX0oZG9fm10/b0/W4SD9KP8ONpmoVvn282L2ezM/Ij4+DCsl8CS&#10;HtIfDDd9UoeKnE7+7FRkHcI4yzJCEWazKZW6EWKR0+qEsHgWAnhV8v8lql8AAAD//wMAUEsBAi0A&#10;FAAGAAgAAAAhALaDOJL+AAAA4QEAABMAAAAAAAAAAAAAAAAAAAAAAFtDb250ZW50X1R5cGVzXS54&#10;bWxQSwECLQAUAAYACAAAACEAOP0h/9YAAACUAQAACwAAAAAAAAAAAAAAAAAvAQAAX3JlbHMvLnJl&#10;bHNQSwECLQAUAAYACAAAACEA/i5ld68BAABKAwAADgAAAAAAAAAAAAAAAAAuAgAAZHJzL2Uyb0Rv&#10;Yy54bWxQSwECLQAUAAYACAAAACEA9XLvPeMAAAAMAQAADwAAAAAAAAAAAAAAAAAJBAAAZHJzL2Rv&#10;d25yZXYueG1sUEsFBgAAAAAEAAQA8wAAABkFAAAAAA==&#10;" filled="f" stroked="f">
                <v:textbox inset="126pt,0,54pt,0">
                  <w:txbxContent>
                    <w:p w14:paraId="2266ABF5" w14:textId="77777777" w:rsidR="00B26D69" w:rsidRDefault="00B26D69" w:rsidP="00B26D69">
                      <w:pPr>
                        <w:jc w:val="center"/>
                        <w:textDirection w:val="btLr"/>
                      </w:pPr>
                      <w:r>
                        <w:rPr>
                          <w:rFonts w:ascii="Aptos" w:eastAsia="Aptos" w:hAnsi="Aptos" w:cs="Aptos"/>
                          <w:color w:val="156082"/>
                          <w:sz w:val="28"/>
                        </w:rPr>
                        <w:t>Grupo 5</w:t>
                      </w:r>
                    </w:p>
                    <w:p w14:paraId="57DFA367" w14:textId="77777777" w:rsidR="00B26D69" w:rsidRDefault="00B26D69" w:rsidP="00B26D69">
                      <w:pPr>
                        <w:jc w:val="center"/>
                        <w:textDirection w:val="btLr"/>
                      </w:pPr>
                      <w:r>
                        <w:rPr>
                          <w:rFonts w:ascii="Aptos" w:eastAsia="Aptos" w:hAnsi="Aptos" w:cs="Aptos"/>
                          <w:color w:val="595959"/>
                          <w:sz w:val="20"/>
                        </w:rPr>
                        <w:t xml:space="preserve">Santiago Caballero </w:t>
                      </w:r>
                      <w:proofErr w:type="spellStart"/>
                      <w:r>
                        <w:rPr>
                          <w:rFonts w:ascii="Aptos" w:eastAsia="Aptos" w:hAnsi="Aptos" w:cs="Aptos"/>
                          <w:color w:val="595959"/>
                          <w:sz w:val="20"/>
                        </w:rPr>
                        <w:t>Yver</w:t>
                      </w:r>
                      <w:proofErr w:type="spellEnd"/>
                      <w:r>
                        <w:rPr>
                          <w:rFonts w:ascii="Aptos" w:eastAsia="Aptos" w:hAnsi="Aptos" w:cs="Aptos"/>
                          <w:color w:val="595959"/>
                          <w:sz w:val="20"/>
                        </w:rPr>
                        <w:br/>
                        <w:t>Oriana Valentina Gegena</w:t>
                      </w:r>
                      <w:r>
                        <w:rPr>
                          <w:rFonts w:ascii="Aptos" w:eastAsia="Aptos" w:hAnsi="Aptos" w:cs="Aptos"/>
                          <w:color w:val="595959"/>
                          <w:sz w:val="20"/>
                        </w:rPr>
                        <w:br/>
                        <w:t xml:space="preserve">Valeria Eliana </w:t>
                      </w:r>
                      <w:proofErr w:type="spellStart"/>
                      <w:r>
                        <w:rPr>
                          <w:rFonts w:ascii="Aptos" w:eastAsia="Aptos" w:hAnsi="Aptos" w:cs="Aptos"/>
                          <w:color w:val="595959"/>
                          <w:sz w:val="20"/>
                        </w:rPr>
                        <w:t>Gonzalez</w:t>
                      </w:r>
                      <w:proofErr w:type="spellEnd"/>
                    </w:p>
                  </w:txbxContent>
                </v:textbox>
                <w10:wrap type="square" anchorx="page" anchory="page"/>
              </v:rect>
            </w:pict>
          </mc:Fallback>
        </mc:AlternateContent>
      </w:r>
      <w:r w:rsidR="00B26D69">
        <w:rPr>
          <w:noProof/>
        </w:rPr>
        <mc:AlternateContent>
          <mc:Choice Requires="wps">
            <w:drawing>
              <wp:anchor distT="0" distB="0" distL="114300" distR="114300" simplePos="0" relativeHeight="251664384" behindDoc="0" locked="0" layoutInCell="1" hidden="0" allowOverlap="1" wp14:anchorId="2046A5EC" wp14:editId="651C7F2D">
                <wp:simplePos x="0" y="0"/>
                <wp:positionH relativeFrom="page">
                  <wp:posOffset>-276225</wp:posOffset>
                </wp:positionH>
                <wp:positionV relativeFrom="margin">
                  <wp:align>top</wp:align>
                </wp:positionV>
                <wp:extent cx="7315200" cy="3638550"/>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0" y="0"/>
                          <a:ext cx="7315200" cy="3638550"/>
                        </a:xfrm>
                        <a:prstGeom prst="rect">
                          <a:avLst/>
                        </a:prstGeom>
                        <a:noFill/>
                        <a:ln>
                          <a:noFill/>
                        </a:ln>
                      </wps:spPr>
                      <wps:txbx>
                        <w:txbxContent>
                          <w:p w14:paraId="3F3874F6" w14:textId="77777777" w:rsidR="00B26D69" w:rsidRDefault="00B26D69" w:rsidP="00BC2E74">
                            <w:pPr>
                              <w:jc w:val="center"/>
                              <w:textDirection w:val="btLr"/>
                            </w:pPr>
                            <w:r>
                              <w:rPr>
                                <w:rFonts w:ascii="Times New Roman" w:eastAsia="Times New Roman" w:hAnsi="Times New Roman" w:cs="Times New Roman"/>
                                <w:smallCaps/>
                                <w:color w:val="156082"/>
                                <w:sz w:val="64"/>
                              </w:rPr>
                              <w:t>TRABAJO PRÁCTICO N°4</w:t>
                            </w:r>
                          </w:p>
                          <w:p w14:paraId="73EBCD44" w14:textId="77777777" w:rsidR="00B26D69" w:rsidRDefault="00B26D69" w:rsidP="00BC2E74">
                            <w:pPr>
                              <w:spacing w:before="480"/>
                              <w:jc w:val="center"/>
                              <w:textDirection w:val="btLr"/>
                            </w:pPr>
                            <w:r>
                              <w:rPr>
                                <w:rFonts w:ascii="Times New Roman" w:eastAsia="Times New Roman" w:hAnsi="Times New Roman" w:cs="Times New Roman"/>
                                <w:color w:val="404040"/>
                                <w:sz w:val="36"/>
                              </w:rPr>
                              <w:t>Clasificación de informales en la EPH:</w:t>
                            </w:r>
                          </w:p>
                          <w:p w14:paraId="382EA9FB" w14:textId="77777777" w:rsidR="00B26D69" w:rsidRDefault="00B26D69" w:rsidP="00BC2E74">
                            <w:pPr>
                              <w:spacing w:before="300"/>
                              <w:jc w:val="center"/>
                              <w:textDirection w:val="btLr"/>
                            </w:pPr>
                            <w:r>
                              <w:rPr>
                                <w:rFonts w:ascii="Times New Roman" w:eastAsia="Times New Roman" w:hAnsi="Times New Roman" w:cs="Times New Roman"/>
                                <w:color w:val="404040"/>
                                <w:sz w:val="36"/>
                              </w:rPr>
                              <w:t>Métodos de Regularización y CART</w:t>
                            </w:r>
                          </w:p>
                        </w:txbxContent>
                      </wps:txbx>
                      <wps:bodyPr spcFirstLastPara="1" wrap="square" lIns="1600200" tIns="0" rIns="685800" bIns="0" anchor="b" anchorCtr="0">
                        <a:noAutofit/>
                      </wps:bodyPr>
                    </wps:wsp>
                  </a:graphicData>
                </a:graphic>
              </wp:anchor>
            </w:drawing>
          </mc:Choice>
          <mc:Fallback>
            <w:pict>
              <v:rect w14:anchorId="2046A5EC" id="Rectángulo 1" o:spid="_x0000_s1027" style="position:absolute;margin-left:-21.75pt;margin-top:0;width:8in;height:286.5pt;z-index:251664384;visibility:visible;mso-wrap-style:square;mso-wrap-distance-left:9pt;mso-wrap-distance-top:0;mso-wrap-distance-right:9pt;mso-wrap-distance-bottom:0;mso-position-horizontal:absolute;mso-position-horizontal-relative:page;mso-position-vertical:top;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uiswEAAFEDAAAOAAAAZHJzL2Uyb0RvYy54bWysU81u2zAMvg/oOwi6N7YbJAuMOMWwIsWA&#10;YgvQ7QFkWYoFyJJKKrHz9qOUNNnPbdhFoSiG/H7o9eM0WHZUgMa7hlezkjPlpO+M2zf8x/ft/Yoz&#10;jMJ1wnqnGn5SyB83dx/WY6jVg++97RQwauKwHkPD+xhDXRQoezUInPmgHD1qD4OIdIV90YEYqftg&#10;i4eyXBajhy6AlwqRsk/nR77J/bVWMn7TGlVktuGELeYT8tmms9isRb0HEXojLzDEP6AYhHE09Nrq&#10;SUTBDmD+ajUYCR69jjPph8JrbaTKHIhNVf7B5rUXQWUuJA6Gq0z4/9rKr8fXsAOSYQxYI4WJxaRh&#10;SL+Ej01ZrNNVLDVFJin5cV4tyAHOJL3Nl/PVYpHlLG5/D4DxWfmBpaDhQG5kkcTxBSONpNL3kjTN&#10;+a2xNjti3W8JKkyZ4oYxRXFqJ2Y6WrtkY8q0vjvtgGGQW0MjXwTGnQAytOJsJJMbjm8HAYoz+8WR&#10;itWyLDOHmK9EBnKwXC1WiVr7nhZO9p7WpuXsHH6OeYnOKD8dotcmM7qhuMAl3zLRy46lxfj1nqtu&#10;X8LmJwAAAP//AwBQSwMEFAAGAAgAAAAhAKaJy9DeAAAACQEAAA8AAABkcnMvZG93bnJldi54bWxM&#10;j09PwkAUxO8mfofNM/EGW8Qq1G6JwejNBCuE66P7bBv2T9NdaPXT+zjpcTKTmd/kq9EacaY+tN4p&#10;mE0TEOQqr1tXK9h+vk4WIEJEp9F4Rwq+KcCquL7KMdN+cB90LmMtuMSFDBU0MXaZlKFqyGKY+o4c&#10;e1++txhZ9rXUPQ5cbo28S5IHabF1vNBgR+uGqmN5sgqC2Zc/L8t0bd6W73rYlcdug1ulbm/G5ycQ&#10;kcb4F4YLPqNDwUwHf3I6CKNgcj9POaqAH13sWbJgfVCQPs4TkEUu/z8ofgEAAP//AwBQSwECLQAU&#10;AAYACAAAACEAtoM4kv4AAADhAQAAEwAAAAAAAAAAAAAAAAAAAAAAW0NvbnRlbnRfVHlwZXNdLnht&#10;bFBLAQItABQABgAIAAAAIQA4/SH/1gAAAJQBAAALAAAAAAAAAAAAAAAAAC8BAABfcmVscy8ucmVs&#10;c1BLAQItABQABgAIAAAAIQC9JEuiswEAAFEDAAAOAAAAAAAAAAAAAAAAAC4CAABkcnMvZTJvRG9j&#10;LnhtbFBLAQItABQABgAIAAAAIQCmicvQ3gAAAAkBAAAPAAAAAAAAAAAAAAAAAA0EAABkcnMvZG93&#10;bnJldi54bWxQSwUGAAAAAAQABADzAAAAGAUAAAAA&#10;" filled="f" stroked="f">
                <v:textbox inset="126pt,0,54pt,0">
                  <w:txbxContent>
                    <w:p w14:paraId="3F3874F6" w14:textId="77777777" w:rsidR="00B26D69" w:rsidRDefault="00B26D69" w:rsidP="00BC2E74">
                      <w:pPr>
                        <w:jc w:val="center"/>
                        <w:textDirection w:val="btLr"/>
                      </w:pPr>
                      <w:r>
                        <w:rPr>
                          <w:rFonts w:ascii="Times New Roman" w:eastAsia="Times New Roman" w:hAnsi="Times New Roman" w:cs="Times New Roman"/>
                          <w:smallCaps/>
                          <w:color w:val="156082"/>
                          <w:sz w:val="64"/>
                        </w:rPr>
                        <w:t>TRABAJO PRÁCTICO N°4</w:t>
                      </w:r>
                    </w:p>
                    <w:p w14:paraId="73EBCD44" w14:textId="77777777" w:rsidR="00B26D69" w:rsidRDefault="00B26D69" w:rsidP="00BC2E74">
                      <w:pPr>
                        <w:spacing w:before="480"/>
                        <w:jc w:val="center"/>
                        <w:textDirection w:val="btLr"/>
                      </w:pPr>
                      <w:r>
                        <w:rPr>
                          <w:rFonts w:ascii="Times New Roman" w:eastAsia="Times New Roman" w:hAnsi="Times New Roman" w:cs="Times New Roman"/>
                          <w:color w:val="404040"/>
                          <w:sz w:val="36"/>
                        </w:rPr>
                        <w:t>Clasificación de informales en la EPH:</w:t>
                      </w:r>
                    </w:p>
                    <w:p w14:paraId="382EA9FB" w14:textId="77777777" w:rsidR="00B26D69" w:rsidRDefault="00B26D69" w:rsidP="00BC2E74">
                      <w:pPr>
                        <w:spacing w:before="300"/>
                        <w:jc w:val="center"/>
                        <w:textDirection w:val="btLr"/>
                      </w:pPr>
                      <w:r>
                        <w:rPr>
                          <w:rFonts w:ascii="Times New Roman" w:eastAsia="Times New Roman" w:hAnsi="Times New Roman" w:cs="Times New Roman"/>
                          <w:color w:val="404040"/>
                          <w:sz w:val="36"/>
                        </w:rPr>
                        <w:t>Métodos de Regularización y CART</w:t>
                      </w:r>
                    </w:p>
                  </w:txbxContent>
                </v:textbox>
                <w10:wrap type="square" anchorx="page" anchory="margin"/>
              </v:rect>
            </w:pict>
          </mc:Fallback>
        </mc:AlternateContent>
      </w:r>
    </w:p>
    <w:p w14:paraId="2E80DA4E" w14:textId="411A87DC" w:rsidR="00B26D69" w:rsidRDefault="00B26D69" w:rsidP="00B26D69">
      <w:pPr>
        <w:tabs>
          <w:tab w:val="left" w:pos="2784"/>
        </w:tabs>
      </w:pPr>
    </w:p>
    <w:sdt>
      <w:sdtPr>
        <w:id w:val="-1177268698"/>
        <w:docPartObj>
          <w:docPartGallery w:val="Cover Pages"/>
          <w:docPartUnique/>
        </w:docPartObj>
      </w:sdtPr>
      <w:sdtContent>
        <w:p w14:paraId="12B1DC82" w14:textId="74EB8F62" w:rsidR="00B26D69" w:rsidRDefault="00BC2E74" w:rsidP="00B26D69">
          <w:pPr>
            <w:tabs>
              <w:tab w:val="left" w:pos="2784"/>
            </w:tabs>
          </w:pPr>
          <w:r>
            <w:rPr>
              <w:noProof/>
            </w:rPr>
            <mc:AlternateContent>
              <mc:Choice Requires="wps">
                <w:drawing>
                  <wp:anchor distT="0" distB="0" distL="114300" distR="114300" simplePos="0" relativeHeight="251668480" behindDoc="0" locked="0" layoutInCell="1" hidden="0" allowOverlap="1" wp14:anchorId="0419B610" wp14:editId="6EDDF857">
                    <wp:simplePos x="0" y="0"/>
                    <wp:positionH relativeFrom="page">
                      <wp:posOffset>-207645</wp:posOffset>
                    </wp:positionH>
                    <wp:positionV relativeFrom="page">
                      <wp:posOffset>6411595</wp:posOffset>
                    </wp:positionV>
                    <wp:extent cx="7315200" cy="914400"/>
                    <wp:effectExtent l="0" t="0" r="0" b="0"/>
                    <wp:wrapSquare wrapText="bothSides" distT="0" distB="0" distL="114300" distR="114300"/>
                    <wp:docPr id="4" name="Rectángulo 4"/>
                    <wp:cNvGraphicFramePr/>
                    <a:graphic xmlns:a="http://schemas.openxmlformats.org/drawingml/2006/main">
                      <a:graphicData uri="http://schemas.microsoft.com/office/word/2010/wordprocessingShape">
                        <wps:wsp>
                          <wps:cNvSpPr/>
                          <wps:spPr>
                            <a:xfrm>
                              <a:off x="0" y="0"/>
                              <a:ext cx="7315200" cy="914400"/>
                            </a:xfrm>
                            <a:prstGeom prst="rect">
                              <a:avLst/>
                            </a:prstGeom>
                            <a:noFill/>
                            <a:ln>
                              <a:noFill/>
                            </a:ln>
                          </wps:spPr>
                          <wps:txbx>
                            <w:txbxContent>
                              <w:p w14:paraId="43091E56" w14:textId="77777777" w:rsidR="00B26D69" w:rsidRDefault="00B26D69" w:rsidP="00B26D69">
                                <w:pPr>
                                  <w:jc w:val="center"/>
                                  <w:textDirection w:val="btLr"/>
                                </w:pPr>
                                <w:r>
                                  <w:rPr>
                                    <w:rFonts w:ascii="Aptos" w:eastAsia="Aptos" w:hAnsi="Aptos" w:cs="Aptos"/>
                                    <w:color w:val="156082"/>
                                    <w:sz w:val="28"/>
                                  </w:rPr>
                                  <w:t>Link al repositorio de GitHub:</w:t>
                                </w:r>
                                <w:r>
                                  <w:rPr>
                                    <w:rFonts w:ascii="Aptos" w:eastAsia="Aptos" w:hAnsi="Aptos" w:cs="Aptos"/>
                                    <w:color w:val="000000"/>
                                  </w:rPr>
                                  <w:t xml:space="preserve"> </w:t>
                                </w:r>
                                <w:r>
                                  <w:rPr>
                                    <w:rFonts w:ascii="Aptos" w:eastAsia="Aptos" w:hAnsi="Aptos" w:cs="Aptos"/>
                                    <w:color w:val="0563C1"/>
                                    <w:u w:val="single"/>
                                  </w:rPr>
                                  <w:t>https://github.com/santiagocaballeroyver/BigDataUBA-Grupo5</w:t>
                                </w:r>
                                <w:r>
                                  <w:rPr>
                                    <w:rFonts w:ascii="Aptos" w:eastAsia="Aptos" w:hAnsi="Aptos" w:cs="Aptos"/>
                                    <w:color w:val="595959"/>
                                    <w:sz w:val="18"/>
                                  </w:rPr>
                                  <w:t xml:space="preserve">     </w:t>
                                </w:r>
                              </w:p>
                            </w:txbxContent>
                          </wps:txbx>
                          <wps:bodyPr spcFirstLastPara="1" wrap="square" lIns="1600200" tIns="0" rIns="685800" bIns="0" anchor="b" anchorCtr="0">
                            <a:noAutofit/>
                          </wps:bodyPr>
                        </wps:wsp>
                      </a:graphicData>
                    </a:graphic>
                  </wp:anchor>
                </w:drawing>
              </mc:Choice>
              <mc:Fallback>
                <w:pict>
                  <v:rect w14:anchorId="0419B610" id="Rectángulo 4" o:spid="_x0000_s1028" style="position:absolute;margin-left:-16.35pt;margin-top:504.85pt;width:8in;height:1in;z-index:25166848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3M/sgEAAFADAAAOAAAAZHJzL2Uyb0RvYy54bWysU8tu2zAQvBfIPxC8x5LcxHUFy0HRwEWA&#10;oDWQ9gMoirQIUCS7S1vy32dJO3Yft6IXarmkZmdml6uHabDsoACNdw2vZiVnyknfGbdr+I/vm9sl&#10;ZxiF64T1TjX8qJA/rG/ercZQq7nvve0UMAJxWI+h4X2MoS4KlL0aBM58UI4OtYdBRNrCruhAjIQ+&#10;2GJeloti9NAF8FIhUvbxdMjXGV9rJeM3rVFFZhtO3GJeIa9tWov1StQ7EKE38kxD/AOLQRhHRS9Q&#10;jyIKtgfzF9RgJHj0Os6kHwqvtZEqayA1VfmHmpdeBJW1kDkYLjbh/4OVXw8vYQtkwxiwRgqTiknD&#10;kL7Ej03ZrOPFLDVFJin54X11Tx3gTNLZx+rujmKCKa5/B8D4RfmBpaDhQM3IHonDM8bT1bcrqZjz&#10;G2Ntboh1vyUIM2WKK8UUxamdmOkaPk91U6b13XELDIPcGCr5LDBuBVA/K85G6nHD8edegOLMPjky&#10;sVqUZZYQ85a0QA4Wy/tlUta+pYWTvaepaTk7hZ9jnqETy0/76LXJiq4sznSpbdmT84ilufh1n29d&#10;H8L6FQAA//8DAFBLAwQUAAYACAAAACEA+c4YNuEAAAAOAQAADwAAAGRycy9kb3ducmV2LnhtbEyP&#10;wU7DMBBE70j8g7VI3Fo7jUpJiFOhIrgh0VDE1Y1NEtVeR7HbBL6ezQlus5qn2ZliOznLLmYInUcJ&#10;yVIAM1h73WEj4fD+vLgHFqJCraxHI+HbBNiW11eFyrUfcW8uVWwYhWDIlYQ2xj7nPNStcSosfW+Q&#10;vC8/OBXpHBquBzVSuLN8JcQdd6pD+tCq3uxaU5+qs5MQ7Gf185Std/Yle9XjR3Xq39RBytub6fEB&#10;WDRT/INhrk/VoaROR39GHZiVsEhXG0LJECIjNSNJkqXAjrNapxvgZcH/zyh/AQAA//8DAFBLAQIt&#10;ABQABgAIAAAAIQC2gziS/gAAAOEBAAATAAAAAAAAAAAAAAAAAAAAAABbQ29udGVudF9UeXBlc10u&#10;eG1sUEsBAi0AFAAGAAgAAAAhADj9If/WAAAAlAEAAAsAAAAAAAAAAAAAAAAALwEAAF9yZWxzLy5y&#10;ZWxzUEsBAi0AFAAGAAgAAAAhAOSDcz+yAQAAUAMAAA4AAAAAAAAAAAAAAAAALgIAAGRycy9lMm9E&#10;b2MueG1sUEsBAi0AFAAGAAgAAAAhAPnOGDbhAAAADgEAAA8AAAAAAAAAAAAAAAAADAQAAGRycy9k&#10;b3ducmV2LnhtbFBLBQYAAAAABAAEAPMAAAAaBQAAAAA=&#10;" filled="f" stroked="f">
                    <v:textbox inset="126pt,0,54pt,0">
                      <w:txbxContent>
                        <w:p w14:paraId="43091E56" w14:textId="77777777" w:rsidR="00B26D69" w:rsidRDefault="00B26D69" w:rsidP="00B26D69">
                          <w:pPr>
                            <w:jc w:val="center"/>
                            <w:textDirection w:val="btLr"/>
                          </w:pPr>
                          <w:r>
                            <w:rPr>
                              <w:rFonts w:ascii="Aptos" w:eastAsia="Aptos" w:hAnsi="Aptos" w:cs="Aptos"/>
                              <w:color w:val="156082"/>
                              <w:sz w:val="28"/>
                            </w:rPr>
                            <w:t>Link al repositorio de GitHub:</w:t>
                          </w:r>
                          <w:r>
                            <w:rPr>
                              <w:rFonts w:ascii="Aptos" w:eastAsia="Aptos" w:hAnsi="Aptos" w:cs="Aptos"/>
                              <w:color w:val="000000"/>
                            </w:rPr>
                            <w:t xml:space="preserve"> </w:t>
                          </w:r>
                          <w:r>
                            <w:rPr>
                              <w:rFonts w:ascii="Aptos" w:eastAsia="Aptos" w:hAnsi="Aptos" w:cs="Aptos"/>
                              <w:color w:val="0563C1"/>
                              <w:u w:val="single"/>
                            </w:rPr>
                            <w:t>https://github.com/santiagocaballeroyver/BigDataUBA-Grupo5</w:t>
                          </w:r>
                          <w:r>
                            <w:rPr>
                              <w:rFonts w:ascii="Aptos" w:eastAsia="Aptos" w:hAnsi="Aptos" w:cs="Aptos"/>
                              <w:color w:val="595959"/>
                              <w:sz w:val="18"/>
                            </w:rPr>
                            <w:t xml:space="preserve">     </w:t>
                          </w:r>
                        </w:p>
                      </w:txbxContent>
                    </v:textbox>
                    <w10:wrap type="square" anchorx="page" anchory="page"/>
                  </v:rect>
                </w:pict>
              </mc:Fallback>
            </mc:AlternateContent>
          </w:r>
          <w:r w:rsidR="00B26D69">
            <w:rPr>
              <w:noProof/>
            </w:rPr>
            <mc:AlternateContent>
              <mc:Choice Requires="wpg">
                <w:drawing>
                  <wp:anchor distT="0" distB="0" distL="114300" distR="114300" simplePos="0" relativeHeight="251662336" behindDoc="0" locked="0" layoutInCell="1" allowOverlap="1" wp14:anchorId="4C651FCC" wp14:editId="5E81B44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4F7DF8"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sidR="00B26D69">
            <w:tab/>
          </w:r>
        </w:p>
        <w:p w14:paraId="47C4163B" w14:textId="606A9BE5" w:rsidR="00B26D69" w:rsidRDefault="00B26D69">
          <w:r>
            <w:br w:type="page"/>
          </w:r>
        </w:p>
      </w:sdtContent>
    </w:sdt>
    <w:p w14:paraId="2426658E" w14:textId="77777777" w:rsidR="00B26D69" w:rsidRPr="00BC2E74" w:rsidRDefault="00B26D69" w:rsidP="00B26D69">
      <w:pPr>
        <w:spacing w:before="90" w:after="70"/>
        <w:rPr>
          <w:rFonts w:ascii="Times New Roman" w:eastAsia="Calibri" w:hAnsi="Times New Roman" w:cs="Times New Roman"/>
          <w:b/>
          <w:bCs/>
          <w:color w:val="0A2F41"/>
        </w:rPr>
      </w:pPr>
      <w:r w:rsidRPr="00BC2E74">
        <w:rPr>
          <w:rFonts w:ascii="Times New Roman" w:eastAsia="Calibri" w:hAnsi="Times New Roman" w:cs="Times New Roman"/>
          <w:b/>
          <w:bCs/>
          <w:color w:val="0A2F41"/>
        </w:rPr>
        <w:lastRenderedPageBreak/>
        <w:t>Introducción</w:t>
      </w:r>
    </w:p>
    <w:p w14:paraId="7012B37A" w14:textId="77777777" w:rsidR="00B26D69" w:rsidRP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En este trabajo buscamos continuar con el análisis desarrollado en los TP1-TP3 sobre informalidad laboral entre trabajadores por cuenta propia (cuentapropistas) relevados por la Encuesta Permanente de Hogares (EPH), utilizando las bases del cuarto trimestre de 2024 (T424) y del cuarto trimestre de 2025 (T425). El objetivo es construir un modelo predictivo de la condición de informalidad (</w:t>
      </w:r>
      <w:proofErr w:type="spellStart"/>
      <w:r w:rsidRPr="00B26D69">
        <w:rPr>
          <w:rFonts w:ascii="Times New Roman" w:hAnsi="Times New Roman" w:cs="Times New Roman"/>
          <w:sz w:val="20"/>
          <w:szCs w:val="20"/>
        </w:rPr>
        <w:t>informal_se</w:t>
      </w:r>
      <w:proofErr w:type="spellEnd"/>
      <w:r w:rsidRPr="00B26D69">
        <w:rPr>
          <w:rFonts w:ascii="Times New Roman" w:hAnsi="Times New Roman" w:cs="Times New Roman"/>
          <w:sz w:val="20"/>
          <w:szCs w:val="20"/>
        </w:rPr>
        <w:t>), entendida como aquellos cuentapropistas sin aportes jubilatorios propios o inscripción formal, a partir de características sociodemográficas y laborales observables.</w:t>
      </w:r>
    </w:p>
    <w:p w14:paraId="187C46AF" w14:textId="77777777" w:rsidR="00B26D69" w:rsidRP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Para este trabajo introducimos las dos herramientas metodológicas pedidas: métodos de regularización (Ridge y LASSO) sobre la Regresión Logística, y árboles de decisión podados (CART), con el propósito de permitir el uso de una matriz de predictores más amplia sin que el modelo colapse por sobreajuste, y luego comparar el desempeño y la interpretabilidad de métodos lineales regularizados frente a un método no lineal. Concluimos en este caso que, si un modelo logra predecir razonablemente bien la condición de informalidad a partir de características observables y de fácil relevamiento, un organismo público como la Secretaría de trabajo, podría utilizarlo para identificar y priorizar a grupos vulnerables en el diseño de un programa de formalización laboral, sin depender exclusivamente de datos administrativos por individuo.</w:t>
      </w:r>
    </w:p>
    <w:p w14:paraId="6D9A777C" w14:textId="2E34577D" w:rsid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 xml:space="preserve">En esta oportunidad también buscamos corregir las observaciones recibidas sobre los TP anteriores. En este caso, eliminamos el ingreso de la ocupación principal (P21) de la matriz de predictores ya que, como se indicó, el ingreso para predecir informalidad es conceptualmente problemático porque este es consecuencia de la condición de informalidad (los trabajadores informales tienden a percibir menores ingresos casi por definición del fenómeno), no una característica exógena que la determine. De todas formas, mantenemos P21 únicamente con fines descriptivos (P21_miles), fuera de la matriz de predictores. También aclaramos explícitamente la codificación de la variable Género (1 = Mujer, 0 = Varón) en el código y en las tablas de resultados, para evitar dificultades en la lectura de los coeficientes, y por último, ampliamos la matriz de predictores (de 9 a 14 variables conceptuales, 33 luego de abrir las categóricas en variables </w:t>
      </w:r>
      <w:proofErr w:type="spellStart"/>
      <w:r w:rsidRPr="00B26D69">
        <w:rPr>
          <w:rFonts w:ascii="Times New Roman" w:hAnsi="Times New Roman" w:cs="Times New Roman"/>
          <w:sz w:val="20"/>
          <w:szCs w:val="20"/>
        </w:rPr>
        <w:t>dummy</w:t>
      </w:r>
      <w:proofErr w:type="spellEnd"/>
      <w:r w:rsidRPr="00B26D69">
        <w:rPr>
          <w:rFonts w:ascii="Times New Roman" w:hAnsi="Times New Roman" w:cs="Times New Roman"/>
          <w:sz w:val="20"/>
          <w:szCs w:val="20"/>
        </w:rPr>
        <w:t xml:space="preserve">) incorporando estado civil, nivel educativo, grupo ocupacional, región geográfica, rama de actividad y alfabetización, todo esto para que el ejercicio de selección de variables con LASSO tenga sentido sobre un conjunto de predictores bastante </w:t>
      </w:r>
      <w:r w:rsidR="00BC2E74" w:rsidRPr="00B26D69">
        <w:rPr>
          <w:rFonts w:ascii="Times New Roman" w:hAnsi="Times New Roman" w:cs="Times New Roman"/>
          <w:sz w:val="20"/>
          <w:szCs w:val="20"/>
        </w:rPr>
        <w:t>más</w:t>
      </w:r>
      <w:r w:rsidRPr="00B26D69">
        <w:rPr>
          <w:rFonts w:ascii="Times New Roman" w:hAnsi="Times New Roman" w:cs="Times New Roman"/>
          <w:sz w:val="20"/>
          <w:szCs w:val="20"/>
        </w:rPr>
        <w:t xml:space="preserve"> amplio.</w:t>
      </w:r>
    </w:p>
    <w:p w14:paraId="61E7BE37" w14:textId="68966B2C" w:rsidR="00B26D69" w:rsidRPr="00BC2E74" w:rsidRDefault="00B26D69" w:rsidP="00B26D69">
      <w:pPr>
        <w:jc w:val="both"/>
        <w:rPr>
          <w:rFonts w:ascii="Times New Roman" w:hAnsi="Times New Roman" w:cs="Times New Roman"/>
          <w:sz w:val="20"/>
          <w:szCs w:val="20"/>
        </w:rPr>
      </w:pPr>
      <w:r w:rsidRPr="00BC2E74">
        <w:rPr>
          <w:rFonts w:ascii="Times New Roman" w:eastAsia="Calibri" w:hAnsi="Times New Roman" w:cs="Times New Roman"/>
          <w:b/>
          <w:bCs/>
          <w:color w:val="0A2F41"/>
        </w:rPr>
        <w:t>Datos y construcción de la matriz de predictores</w:t>
      </w:r>
    </w:p>
    <w:p w14:paraId="12792BE9" w14:textId="77777777" w:rsidR="00B26D69" w:rsidRP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Al igual que en los trabajos anteriores, comenzamos retomando la construcción de ocupados_2024_final y ocupados_2025_final (limpieza de NS/NC, filtro de ocupados, construcción de edad, años de educación, horas trabajadas y tamaño de hogar), y se agregan variables nuevas como jefatura de hogar, estado civil, nivel educativo categórico, grupo ocupacional (primer dígito del código de ocupación), región geográfica, rama de actividad (primer dígito del código de actividad) y alfabetización. En línea con el TP3, se construye ocupados_X_2025_MM uniendo (</w:t>
      </w:r>
      <w:proofErr w:type="spellStart"/>
      <w:r w:rsidRPr="00B26D69">
        <w:rPr>
          <w:rFonts w:ascii="Times New Roman" w:hAnsi="Times New Roman" w:cs="Times New Roman"/>
          <w:sz w:val="20"/>
          <w:szCs w:val="20"/>
        </w:rPr>
        <w:t>inner</w:t>
      </w:r>
      <w:proofErr w:type="spellEnd"/>
      <w:r w:rsidRPr="00B26D69">
        <w:rPr>
          <w:rFonts w:ascii="Times New Roman" w:hAnsi="Times New Roman" w:cs="Times New Roman"/>
          <w:sz w:val="20"/>
          <w:szCs w:val="20"/>
        </w:rPr>
        <w:t xml:space="preserve"> </w:t>
      </w:r>
      <w:proofErr w:type="spellStart"/>
      <w:r w:rsidRPr="00B26D69">
        <w:rPr>
          <w:rFonts w:ascii="Times New Roman" w:hAnsi="Times New Roman" w:cs="Times New Roman"/>
          <w:sz w:val="20"/>
          <w:szCs w:val="20"/>
        </w:rPr>
        <w:t>join</w:t>
      </w:r>
      <w:proofErr w:type="spellEnd"/>
      <w:r w:rsidRPr="00B26D69">
        <w:rPr>
          <w:rFonts w:ascii="Times New Roman" w:hAnsi="Times New Roman" w:cs="Times New Roman"/>
          <w:sz w:val="20"/>
          <w:szCs w:val="20"/>
        </w:rPr>
        <w:t>) las características de 2025 con la condición de informalidad de 2024 de la misma persona (usando CODUSU, NRO_HOGAR y COMPONENTE como claves), lo que nos permite incorporar informal_se_2024 como predictor, que es el "</w:t>
      </w:r>
      <w:proofErr w:type="spellStart"/>
      <w:r w:rsidRPr="00B26D69">
        <w:rPr>
          <w:rFonts w:ascii="Times New Roman" w:hAnsi="Times New Roman" w:cs="Times New Roman"/>
          <w:sz w:val="20"/>
          <w:szCs w:val="20"/>
        </w:rPr>
        <w:t>lag</w:t>
      </w:r>
      <w:proofErr w:type="spellEnd"/>
      <w:r w:rsidRPr="00B26D69">
        <w:rPr>
          <w:rFonts w:ascii="Times New Roman" w:hAnsi="Times New Roman" w:cs="Times New Roman"/>
          <w:sz w:val="20"/>
          <w:szCs w:val="20"/>
        </w:rPr>
        <w:t>" de informalidad, y capturar la dependencia de estado del fenómeno.</w:t>
      </w:r>
    </w:p>
    <w:p w14:paraId="4C764A04" w14:textId="77777777" w:rsid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 xml:space="preserve">Antes de estimar los modelos, realizamos un diagnóstico de </w:t>
      </w:r>
      <w:proofErr w:type="spellStart"/>
      <w:r w:rsidRPr="00B26D69">
        <w:rPr>
          <w:rFonts w:ascii="Times New Roman" w:hAnsi="Times New Roman" w:cs="Times New Roman"/>
          <w:sz w:val="20"/>
          <w:szCs w:val="20"/>
        </w:rPr>
        <w:t>cuasi-separación</w:t>
      </w:r>
      <w:proofErr w:type="spellEnd"/>
      <w:r w:rsidRPr="00B26D69">
        <w:rPr>
          <w:rFonts w:ascii="Times New Roman" w:hAnsi="Times New Roman" w:cs="Times New Roman"/>
          <w:sz w:val="20"/>
          <w:szCs w:val="20"/>
        </w:rPr>
        <w:t xml:space="preserve"> (analizando si alguna categoría </w:t>
      </w:r>
      <w:proofErr w:type="spellStart"/>
      <w:r w:rsidRPr="00B26D69">
        <w:rPr>
          <w:rFonts w:ascii="Times New Roman" w:hAnsi="Times New Roman" w:cs="Times New Roman"/>
          <w:sz w:val="20"/>
          <w:szCs w:val="20"/>
        </w:rPr>
        <w:t>dummy</w:t>
      </w:r>
      <w:proofErr w:type="spellEnd"/>
      <w:r w:rsidRPr="00B26D69">
        <w:rPr>
          <w:rFonts w:ascii="Times New Roman" w:hAnsi="Times New Roman" w:cs="Times New Roman"/>
          <w:sz w:val="20"/>
          <w:szCs w:val="20"/>
        </w:rPr>
        <w:t xml:space="preserve"> concentra más del 97% de las observaciones en una sola clase), debido al problema de convergencia detectado en el TP3 con la variable </w:t>
      </w:r>
      <w:proofErr w:type="spellStart"/>
      <w:r w:rsidRPr="00B26D69">
        <w:rPr>
          <w:rFonts w:ascii="Times New Roman" w:hAnsi="Times New Roman" w:cs="Times New Roman"/>
          <w:sz w:val="20"/>
          <w:szCs w:val="20"/>
        </w:rPr>
        <w:t>tam_empresa</w:t>
      </w:r>
      <w:proofErr w:type="spellEnd"/>
      <w:r w:rsidRPr="00B26D69">
        <w:rPr>
          <w:rFonts w:ascii="Times New Roman" w:hAnsi="Times New Roman" w:cs="Times New Roman"/>
          <w:sz w:val="20"/>
          <w:szCs w:val="20"/>
        </w:rPr>
        <w:t>.</w:t>
      </w:r>
    </w:p>
    <w:p w14:paraId="2C0DF647" w14:textId="379AE5FF" w:rsidR="00B26D69" w:rsidRPr="00B26D69" w:rsidRDefault="00B26D69" w:rsidP="00B26D69">
      <w:pPr>
        <w:jc w:val="both"/>
        <w:rPr>
          <w:rFonts w:ascii="Times New Roman" w:hAnsi="Times New Roman" w:cs="Times New Roman"/>
        </w:rPr>
      </w:pPr>
      <w:r w:rsidRPr="00B26D69">
        <w:rPr>
          <w:rFonts w:ascii="Times New Roman" w:eastAsia="Calibri" w:hAnsi="Times New Roman" w:cs="Times New Roman"/>
          <w:b/>
          <w:bCs/>
          <w:color w:val="0A2F41"/>
        </w:rPr>
        <w:t>Regresión Logística con regularización (Ridge y LASSO)</w:t>
      </w:r>
    </w:p>
    <w:p w14:paraId="2EADD09E" w14:textId="77777777" w:rsidR="00B26D69" w:rsidRPr="00B26D69" w:rsidRDefault="00B26D69" w:rsidP="00B26D69">
      <w:pPr>
        <w:jc w:val="both"/>
        <w:rPr>
          <w:rFonts w:ascii="Times New Roman" w:hAnsi="Times New Roman" w:cs="Times New Roman"/>
          <w:sz w:val="20"/>
          <w:szCs w:val="20"/>
        </w:rPr>
      </w:pPr>
      <w:r w:rsidRPr="00B26D69">
        <w:rPr>
          <w:rFonts w:ascii="Times New Roman" w:hAnsi="Times New Roman" w:cs="Times New Roman"/>
          <w:sz w:val="20"/>
          <w:szCs w:val="20"/>
        </w:rPr>
        <w:t>Con Regresión Logística estimamos la probabilidad de informalidad como una función logística de una combinación lineal de predictores. Sin penalización, con 33 predictores (varios de ellos categorías con pocas observaciones) el modelo tiende a sobre ajustar. La regularización nos permite agregar una penalización al tamaño de los coeficientes en la función objetivo. En Ridge (L2) se penaliza la suma de los coeficientes al cuadrado, es decir, se contraen todos los coeficientes de forma continua hacia cero, pero ninguno llega a ser exactamente cero. Mientras que en LASSO (L1) la penalización es la suma de los valores absolutos de los coeficientes. Por la forma de esta penalización, puede llevar coeficientes exactamente a cero, funcionando como un mecanismo de selección automática de variables.</w:t>
      </w:r>
    </w:p>
    <w:p w14:paraId="5D291A88" w14:textId="77777777" w:rsidR="00B26D69" w:rsidRPr="00B26D69" w:rsidRDefault="00B26D69" w:rsidP="00B26D69">
      <w:pPr>
        <w:jc w:val="both"/>
        <w:rPr>
          <w:rFonts w:ascii="Times New Roman" w:hAnsi="Times New Roman" w:cs="Times New Roman"/>
          <w:sz w:val="20"/>
          <w:szCs w:val="20"/>
        </w:rPr>
      </w:pPr>
      <w:r w:rsidRPr="00B26D69">
        <w:rPr>
          <w:rFonts w:ascii="Times New Roman" w:eastAsia="Cardo" w:hAnsi="Times New Roman" w:cs="Times New Roman"/>
          <w:sz w:val="20"/>
          <w:szCs w:val="20"/>
        </w:rPr>
        <w:lastRenderedPageBreak/>
        <w:t xml:space="preserve">La fuerza de esta penalización está controlada por el </w:t>
      </w:r>
      <w:proofErr w:type="spellStart"/>
      <w:r w:rsidRPr="00B26D69">
        <w:rPr>
          <w:rFonts w:ascii="Times New Roman" w:eastAsia="Cardo" w:hAnsi="Times New Roman" w:cs="Times New Roman"/>
          <w:sz w:val="20"/>
          <w:szCs w:val="20"/>
        </w:rPr>
        <w:t>hiperparámetro</w:t>
      </w:r>
      <w:proofErr w:type="spellEnd"/>
      <w:r w:rsidRPr="00B26D69">
        <w:rPr>
          <w:rFonts w:ascii="Times New Roman" w:eastAsia="Cardo" w:hAnsi="Times New Roman" w:cs="Times New Roman"/>
          <w:sz w:val="20"/>
          <w:szCs w:val="20"/>
        </w:rPr>
        <w:t xml:space="preserve"> λ (parametrizado como C=1/λ). Se evaluó una grilla λ=10ⁿ con n</w:t>
      </w:r>
      <w:proofErr w:type="gramStart"/>
      <w:r w:rsidRPr="00B26D69">
        <w:rPr>
          <w:rFonts w:ascii="Cambria Math" w:eastAsia="Cardo" w:hAnsi="Cambria Math" w:cs="Cambria Math"/>
          <w:sz w:val="20"/>
          <w:szCs w:val="20"/>
        </w:rPr>
        <w:t>∈</w:t>
      </w:r>
      <w:r w:rsidRPr="00B26D69">
        <w:rPr>
          <w:rFonts w:ascii="Times New Roman" w:eastAsia="Cardo" w:hAnsi="Times New Roman" w:cs="Times New Roman"/>
          <w:sz w:val="20"/>
          <w:szCs w:val="20"/>
        </w:rPr>
        <w:t>{</w:t>
      </w:r>
      <w:proofErr w:type="gramEnd"/>
      <w:r w:rsidRPr="00B26D69">
        <w:rPr>
          <w:rFonts w:ascii="Times New Roman" w:eastAsia="Cardo" w:hAnsi="Times New Roman" w:cs="Times New Roman"/>
          <w:sz w:val="20"/>
          <w:szCs w:val="20"/>
        </w:rPr>
        <w:t>-</w:t>
      </w:r>
      <w:proofErr w:type="gramStart"/>
      <w:r w:rsidRPr="00B26D69">
        <w:rPr>
          <w:rFonts w:ascii="Times New Roman" w:eastAsia="Cardo" w:hAnsi="Times New Roman" w:cs="Times New Roman"/>
          <w:sz w:val="20"/>
          <w:szCs w:val="20"/>
        </w:rPr>
        <w:t>5,...</w:t>
      </w:r>
      <w:proofErr w:type="gramEnd"/>
      <w:r w:rsidRPr="00B26D69">
        <w:rPr>
          <w:rFonts w:ascii="Times New Roman" w:eastAsia="Cardo" w:hAnsi="Times New Roman" w:cs="Times New Roman"/>
          <w:sz w:val="20"/>
          <w:szCs w:val="20"/>
        </w:rPr>
        <w:t xml:space="preserve">,5}, estandarizando las variables continuas para hacer comparables los coeficientes entre predictores de distinta escala. El λ óptimo para cada penalización se seleccionó por validación cruzada de 5 particiones (5-fold </w:t>
      </w:r>
      <w:proofErr w:type="spellStart"/>
      <w:r w:rsidRPr="00B26D69">
        <w:rPr>
          <w:rFonts w:ascii="Times New Roman" w:eastAsia="Cardo" w:hAnsi="Times New Roman" w:cs="Times New Roman"/>
          <w:sz w:val="20"/>
          <w:szCs w:val="20"/>
        </w:rPr>
        <w:t>cross-validation</w:t>
      </w:r>
      <w:proofErr w:type="spellEnd"/>
      <w:r w:rsidRPr="00B26D69">
        <w:rPr>
          <w:rFonts w:ascii="Times New Roman" w:eastAsia="Cardo" w:hAnsi="Times New Roman" w:cs="Times New Roman"/>
          <w:sz w:val="20"/>
          <w:szCs w:val="20"/>
        </w:rPr>
        <w:t>), minimizando el error de clasificación promedio en los conjuntos de validación.</w:t>
      </w:r>
    </w:p>
    <w:p w14:paraId="0CEBCB25" w14:textId="77777777" w:rsidR="00B26D69" w:rsidRPr="00B26D69" w:rsidRDefault="00B26D69" w:rsidP="00B26D69">
      <w:pPr>
        <w:jc w:val="center"/>
        <w:rPr>
          <w:rFonts w:ascii="Times New Roman" w:hAnsi="Times New Roman" w:cs="Times New Roman"/>
          <w:i/>
          <w:iCs/>
          <w:sz w:val="20"/>
          <w:szCs w:val="20"/>
        </w:rPr>
      </w:pPr>
      <w:r w:rsidRPr="00B26D69">
        <w:rPr>
          <w:rFonts w:ascii="Times New Roman" w:hAnsi="Times New Roman" w:cs="Times New Roman"/>
          <w:i/>
          <w:iCs/>
          <w:sz w:val="20"/>
          <w:szCs w:val="20"/>
        </w:rPr>
        <w:t>Figura 1 – Lasso y Ridge: Coeficientes vs N (</w:t>
      </w:r>
      <w:r w:rsidRPr="00B26D69">
        <w:rPr>
          <w:rFonts w:ascii="Times New Roman" w:eastAsia="Cardo" w:hAnsi="Times New Roman" w:cs="Times New Roman"/>
          <w:i/>
          <w:iCs/>
          <w:sz w:val="20"/>
          <w:szCs w:val="20"/>
        </w:rPr>
        <w:t>λ=10^n)</w:t>
      </w:r>
    </w:p>
    <w:p w14:paraId="6DB4C7C7" w14:textId="279AB4F7" w:rsidR="00B26D69" w:rsidRDefault="00B26D69" w:rsidP="00B26D69">
      <w:pPr>
        <w:jc w:val="both"/>
        <w:rPr>
          <w:rFonts w:ascii="Times New Roman" w:hAnsi="Times New Roman" w:cs="Times New Roman"/>
          <w:sz w:val="20"/>
          <w:szCs w:val="20"/>
        </w:rPr>
      </w:pPr>
      <w:r w:rsidRPr="00B26D69">
        <w:rPr>
          <w:rFonts w:ascii="Times New Roman" w:hAnsi="Times New Roman" w:cs="Times New Roman"/>
          <w:noProof/>
          <w:sz w:val="20"/>
          <w:szCs w:val="20"/>
        </w:rPr>
        <w:drawing>
          <wp:inline distT="0" distB="0" distL="0" distR="0" wp14:anchorId="568720B6" wp14:editId="18FED6BD">
            <wp:extent cx="5943600" cy="25241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524125"/>
                    </a:xfrm>
                    <a:prstGeom prst="rect">
                      <a:avLst/>
                    </a:prstGeom>
                    <a:ln/>
                  </pic:spPr>
                </pic:pic>
              </a:graphicData>
            </a:graphic>
          </wp:inline>
        </w:drawing>
      </w:r>
    </w:p>
    <w:p w14:paraId="7986E7F7" w14:textId="74C3A51A" w:rsidR="00BC2E74" w:rsidRPr="00BC2E74" w:rsidRDefault="00BC2E74" w:rsidP="00BC2E74">
      <w:pPr>
        <w:jc w:val="center"/>
        <w:rPr>
          <w:rFonts w:ascii="Times New Roman" w:hAnsi="Times New Roman" w:cs="Times New Roman"/>
          <w:i/>
          <w:iCs/>
          <w:sz w:val="18"/>
          <w:szCs w:val="18"/>
        </w:rPr>
      </w:pPr>
      <w:r w:rsidRPr="00BC2E74">
        <w:rPr>
          <w:rFonts w:ascii="Times New Roman" w:hAnsi="Times New Roman" w:cs="Times New Roman"/>
          <w:i/>
          <w:iCs/>
          <w:sz w:val="18"/>
          <w:szCs w:val="18"/>
        </w:rPr>
        <w:t xml:space="preserve">Fuente: </w:t>
      </w:r>
      <w:r w:rsidRPr="00BC2E74">
        <w:rPr>
          <w:rFonts w:ascii="Times New Roman" w:hAnsi="Times New Roman" w:cs="Times New Roman"/>
          <w:i/>
          <w:iCs/>
          <w:sz w:val="18"/>
          <w:szCs w:val="18"/>
        </w:rPr>
        <w:t>Elaboración propia en base a EPH (4T2024 y 4T2025)</w:t>
      </w:r>
    </w:p>
    <w:p w14:paraId="59721805" w14:textId="77777777" w:rsidR="00BC2E74" w:rsidRPr="00BC2E74" w:rsidRDefault="00BC2E74" w:rsidP="00BC2E74">
      <w:pPr>
        <w:jc w:val="both"/>
        <w:rPr>
          <w:rFonts w:ascii="Times New Roman" w:hAnsi="Times New Roman" w:cs="Times New Roman"/>
        </w:rPr>
      </w:pPr>
      <w:r w:rsidRPr="00BC2E74">
        <w:rPr>
          <w:rFonts w:ascii="Times New Roman" w:eastAsia="Calibri" w:hAnsi="Times New Roman" w:cs="Times New Roman"/>
          <w:b/>
          <w:bCs/>
          <w:color w:val="0A2F41"/>
        </w:rPr>
        <w:t>Coeficientes de regularización según λ</w:t>
      </w:r>
    </w:p>
    <w:p w14:paraId="393FF29B" w14:textId="77777777"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Al graficar los coeficientes estimados en función de λ, observamos la diferencia estructural esperada entre ambas penalizaciones, los coeficientes de LASSO se contraen de forma abrupta a medida que λ aumenta, y varios se anulan. Los de Ridge en cambio, se achican de forma suave y continua, sin llegar nunca a cero exacto. En el extremo de penalización débil (λ=10⁻⁵), cinco son las variables se destacan en magnitud por encima del resto, cuatro categorías de grupo ocupacional (asociadas a mayor informalidad) y la categoría "sin instrucción" del nivel educativo, asociada a menor informalidad, superando incluso en magnitud al </w:t>
      </w:r>
      <w:proofErr w:type="spellStart"/>
      <w:r w:rsidRPr="00BC2E74">
        <w:rPr>
          <w:rFonts w:ascii="Times New Roman" w:hAnsi="Times New Roman" w:cs="Times New Roman"/>
          <w:sz w:val="20"/>
          <w:szCs w:val="20"/>
        </w:rPr>
        <w:t>lag</w:t>
      </w:r>
      <w:proofErr w:type="spellEnd"/>
      <w:r w:rsidRPr="00BC2E74">
        <w:rPr>
          <w:rFonts w:ascii="Times New Roman" w:hAnsi="Times New Roman" w:cs="Times New Roman"/>
          <w:sz w:val="20"/>
          <w:szCs w:val="20"/>
        </w:rPr>
        <w:t xml:space="preserve"> de informalidad. Es una señal consistente con que esas categorías tienen pocas observaciones y el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sin penalizar (y LASSO/Ridge con penalización débil) las ajusta con coeficientes extremos.</w:t>
      </w:r>
    </w:p>
    <w:p w14:paraId="0EE19843" w14:textId="79547CAD" w:rsidR="00BC2E74" w:rsidRPr="00BC2E74" w:rsidRDefault="00BC2E74" w:rsidP="00BC2E74">
      <w:pPr>
        <w:jc w:val="both"/>
        <w:rPr>
          <w:rFonts w:ascii="Times New Roman" w:hAnsi="Times New Roman" w:cs="Times New Roman"/>
          <w:sz w:val="20"/>
          <w:szCs w:val="20"/>
        </w:rPr>
      </w:pPr>
      <w:r w:rsidRPr="00BC2E74">
        <w:rPr>
          <w:rFonts w:ascii="Times New Roman" w:eastAsia="Calibri" w:hAnsi="Times New Roman" w:cs="Times New Roman"/>
          <w:b/>
          <w:bCs/>
          <w:color w:val="0A2F41"/>
        </w:rPr>
        <w:t>Árboles de decisión podados (CART)</w:t>
      </w:r>
    </w:p>
    <w:p w14:paraId="7F9AEA20" w14:textId="77777777"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A diferencia del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en un árbol de decisión no se impone una forma funcional lineal ni aditiva, parte recursivamente la muestra según la variable y el umbral que más reducen la “impureza” (heterogeneidad de clases) en cada nodo, permitiendo capturar no linealidades e interacciones sin especificarlas explícitamente. Un árbol sin restricciones va a </w:t>
      </w:r>
      <w:proofErr w:type="spellStart"/>
      <w:r w:rsidRPr="00BC2E74">
        <w:rPr>
          <w:rFonts w:ascii="Times New Roman" w:hAnsi="Times New Roman" w:cs="Times New Roman"/>
          <w:sz w:val="20"/>
          <w:szCs w:val="20"/>
        </w:rPr>
        <w:t>sobreajustar</w:t>
      </w:r>
      <w:proofErr w:type="spellEnd"/>
      <w:r w:rsidRPr="00BC2E74">
        <w:rPr>
          <w:rFonts w:ascii="Times New Roman" w:hAnsi="Times New Roman" w:cs="Times New Roman"/>
          <w:sz w:val="20"/>
          <w:szCs w:val="20"/>
        </w:rPr>
        <w:t xml:space="preserve"> severamente, por lo que se aplica el corte por costo de complejidad, es decir, el </w:t>
      </w:r>
      <w:proofErr w:type="spellStart"/>
      <w:r w:rsidRPr="00BC2E74">
        <w:rPr>
          <w:rFonts w:ascii="Times New Roman" w:hAnsi="Times New Roman" w:cs="Times New Roman"/>
          <w:sz w:val="20"/>
          <w:szCs w:val="20"/>
        </w:rPr>
        <w:t>hiperparámetro</w:t>
      </w:r>
      <w:proofErr w:type="spellEnd"/>
      <w:r w:rsidRPr="00BC2E74">
        <w:rPr>
          <w:rFonts w:ascii="Times New Roman" w:hAnsi="Times New Roman" w:cs="Times New Roman"/>
          <w:sz w:val="20"/>
          <w:szCs w:val="20"/>
        </w:rPr>
        <w:t xml:space="preserve"> </w:t>
      </w:r>
      <w:proofErr w:type="spellStart"/>
      <w:r w:rsidRPr="00BC2E74">
        <w:rPr>
          <w:rFonts w:ascii="Times New Roman" w:hAnsi="Times New Roman" w:cs="Times New Roman"/>
          <w:sz w:val="20"/>
          <w:szCs w:val="20"/>
        </w:rPr>
        <w:t>ccp_alpha</w:t>
      </w:r>
      <w:proofErr w:type="spellEnd"/>
      <w:r w:rsidRPr="00BC2E74">
        <w:rPr>
          <w:rFonts w:ascii="Times New Roman" w:hAnsi="Times New Roman" w:cs="Times New Roman"/>
          <w:sz w:val="20"/>
          <w:szCs w:val="20"/>
        </w:rPr>
        <w:t xml:space="preserve"> penaliza árboles con muchas hojas, y su valor óptimo también se seleccionó por 5-fold </w:t>
      </w:r>
      <w:proofErr w:type="spellStart"/>
      <w:r w:rsidRPr="00BC2E74">
        <w:rPr>
          <w:rFonts w:ascii="Times New Roman" w:hAnsi="Times New Roman" w:cs="Times New Roman"/>
          <w:sz w:val="20"/>
          <w:szCs w:val="20"/>
        </w:rPr>
        <w:t>cross-validation</w:t>
      </w:r>
      <w:proofErr w:type="spellEnd"/>
      <w:r w:rsidRPr="00BC2E74">
        <w:rPr>
          <w:rFonts w:ascii="Times New Roman" w:hAnsi="Times New Roman" w:cs="Times New Roman"/>
          <w:sz w:val="20"/>
          <w:szCs w:val="20"/>
        </w:rPr>
        <w:t>.</w:t>
      </w:r>
    </w:p>
    <w:p w14:paraId="29336CD1" w14:textId="4AAD308E" w:rsidR="00BC2E74" w:rsidRPr="00BC2E74" w:rsidRDefault="00BC2E74" w:rsidP="00BC2E74">
      <w:pPr>
        <w:jc w:val="center"/>
        <w:rPr>
          <w:rFonts w:ascii="Times New Roman" w:hAnsi="Times New Roman" w:cs="Times New Roman"/>
          <w:i/>
          <w:iCs/>
          <w:sz w:val="20"/>
          <w:szCs w:val="20"/>
        </w:rPr>
      </w:pPr>
      <w:r w:rsidRPr="00B26D69">
        <w:rPr>
          <w:rFonts w:ascii="Times New Roman" w:hAnsi="Times New Roman" w:cs="Times New Roman"/>
          <w:i/>
          <w:iCs/>
          <w:sz w:val="20"/>
          <w:szCs w:val="20"/>
        </w:rPr>
        <w:t xml:space="preserve">Figura </w:t>
      </w:r>
      <w:r>
        <w:rPr>
          <w:rFonts w:ascii="Times New Roman" w:hAnsi="Times New Roman" w:cs="Times New Roman"/>
          <w:i/>
          <w:iCs/>
          <w:sz w:val="20"/>
          <w:szCs w:val="20"/>
        </w:rPr>
        <w:t>2</w:t>
      </w:r>
      <w:r w:rsidRPr="00B26D69">
        <w:rPr>
          <w:rFonts w:ascii="Times New Roman" w:hAnsi="Times New Roman" w:cs="Times New Roman"/>
          <w:i/>
          <w:iCs/>
          <w:sz w:val="20"/>
          <w:szCs w:val="20"/>
        </w:rPr>
        <w:t xml:space="preserve"> – </w:t>
      </w:r>
      <w:r>
        <w:rPr>
          <w:rFonts w:ascii="Times New Roman" w:hAnsi="Times New Roman" w:cs="Times New Roman"/>
          <w:i/>
          <w:iCs/>
          <w:sz w:val="20"/>
          <w:szCs w:val="20"/>
        </w:rPr>
        <w:t xml:space="preserve">Validación: Error de clasificación vs </w:t>
      </w:r>
      <w:proofErr w:type="spellStart"/>
      <w:r>
        <w:rPr>
          <w:rFonts w:ascii="Times New Roman" w:hAnsi="Times New Roman" w:cs="Times New Roman"/>
          <w:i/>
          <w:iCs/>
          <w:sz w:val="20"/>
          <w:szCs w:val="20"/>
        </w:rPr>
        <w:t>ccp_alpha</w:t>
      </w:r>
      <w:proofErr w:type="spellEnd"/>
    </w:p>
    <w:p w14:paraId="7514B8C5" w14:textId="77777777" w:rsidR="00BC2E74" w:rsidRDefault="00BC2E74" w:rsidP="00BC2E74">
      <w:pPr>
        <w:jc w:val="center"/>
        <w:rPr>
          <w:rFonts w:ascii="Times New Roman" w:hAnsi="Times New Roman" w:cs="Times New Roman"/>
          <w:sz w:val="20"/>
          <w:szCs w:val="20"/>
        </w:rPr>
      </w:pPr>
      <w:r w:rsidRPr="00BC2E74">
        <w:rPr>
          <w:rFonts w:ascii="Times New Roman" w:hAnsi="Times New Roman" w:cs="Times New Roman"/>
          <w:noProof/>
          <w:sz w:val="20"/>
          <w:szCs w:val="20"/>
        </w:rPr>
        <w:drawing>
          <wp:inline distT="0" distB="0" distL="0" distR="0" wp14:anchorId="10BAC9D9" wp14:editId="084142D2">
            <wp:extent cx="3375660" cy="1630680"/>
            <wp:effectExtent l="0" t="0" r="0" b="762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375660" cy="1630680"/>
                    </a:xfrm>
                    <a:prstGeom prst="rect">
                      <a:avLst/>
                    </a:prstGeom>
                    <a:ln/>
                  </pic:spPr>
                </pic:pic>
              </a:graphicData>
            </a:graphic>
          </wp:inline>
        </w:drawing>
      </w:r>
    </w:p>
    <w:p w14:paraId="0E20CFA9" w14:textId="5789B78A" w:rsidR="00BC2E74" w:rsidRPr="00BC2E74" w:rsidRDefault="00BC2E74" w:rsidP="00BC2E74">
      <w:pPr>
        <w:spacing w:after="120"/>
        <w:jc w:val="center"/>
        <w:rPr>
          <w:lang w:val="es-ES"/>
        </w:rPr>
      </w:pPr>
      <w:r w:rsidRPr="004C1BFC">
        <w:rPr>
          <w:rFonts w:ascii="Calibri" w:eastAsia="Calibri" w:hAnsi="Calibri" w:cs="Calibri"/>
          <w:i/>
          <w:iCs/>
          <w:sz w:val="16"/>
          <w:szCs w:val="16"/>
          <w:lang w:val="es-ES"/>
        </w:rPr>
        <w:lastRenderedPageBreak/>
        <w:t>Elaboración propia en base a EPH (4T2024 y 4T2025)</w:t>
      </w:r>
    </w:p>
    <w:p w14:paraId="3701542E" w14:textId="77777777" w:rsidR="00BC2E74" w:rsidRP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Los cuatro modelos usados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sin penalidad, LASSO, Ridge y Árbol podado) se evaluaron sobre la misma base (ocupados_X_2025_MM, con un umbral de clasificación p=0,5), consiguiendo una matriz de confusión, curva ROC y cinco métricas: </w:t>
      </w:r>
      <w:proofErr w:type="spellStart"/>
      <w:r w:rsidRPr="00BC2E74">
        <w:rPr>
          <w:rFonts w:ascii="Times New Roman" w:hAnsi="Times New Roman" w:cs="Times New Roman"/>
          <w:sz w:val="20"/>
          <w:szCs w:val="20"/>
        </w:rPr>
        <w:t>Accuracy</w:t>
      </w:r>
      <w:proofErr w:type="spellEnd"/>
      <w:r w:rsidRPr="00BC2E74">
        <w:rPr>
          <w:rFonts w:ascii="Times New Roman" w:hAnsi="Times New Roman" w:cs="Times New Roman"/>
          <w:sz w:val="20"/>
          <w:szCs w:val="20"/>
        </w:rPr>
        <w:t>, Sensibilidad, Valor Predictivo Positivo/</w:t>
      </w:r>
      <w:proofErr w:type="spellStart"/>
      <w:r w:rsidRPr="00BC2E74">
        <w:rPr>
          <w:rFonts w:ascii="Times New Roman" w:hAnsi="Times New Roman" w:cs="Times New Roman"/>
          <w:sz w:val="20"/>
          <w:szCs w:val="20"/>
        </w:rPr>
        <w:t>Precision</w:t>
      </w:r>
      <w:proofErr w:type="spellEnd"/>
      <w:r w:rsidRPr="00BC2E74">
        <w:rPr>
          <w:rFonts w:ascii="Times New Roman" w:hAnsi="Times New Roman" w:cs="Times New Roman"/>
          <w:sz w:val="20"/>
          <w:szCs w:val="20"/>
        </w:rPr>
        <w:t xml:space="preserve">, Especificidad y AUC-ROC. Es importante señalar que esta evaluación es </w:t>
      </w:r>
      <w:proofErr w:type="spellStart"/>
      <w:r w:rsidRPr="00BC2E74">
        <w:rPr>
          <w:rFonts w:ascii="Times New Roman" w:hAnsi="Times New Roman" w:cs="Times New Roman"/>
          <w:sz w:val="20"/>
          <w:szCs w:val="20"/>
        </w:rPr>
        <w:t>in-sample</w:t>
      </w:r>
      <w:proofErr w:type="spellEnd"/>
      <w:r w:rsidRPr="00BC2E74">
        <w:rPr>
          <w:rFonts w:ascii="Times New Roman" w:hAnsi="Times New Roman" w:cs="Times New Roman"/>
          <w:sz w:val="20"/>
          <w:szCs w:val="20"/>
        </w:rPr>
        <w:t xml:space="preserve"> para los cuatro modelos, por lo que la comparación relativa entre ellos es válida, aunque el nivel absoluto de desempeño reportado probablemente esté optimista respecto a lo que se observaría en datos genuinamente nuevos.</w:t>
      </w:r>
    </w:p>
    <w:tbl>
      <w:tblPr>
        <w:tblW w:w="0" w:type="auto"/>
        <w:jc w:val="center"/>
        <w:tblLook w:val="0400" w:firstRow="0" w:lastRow="0" w:firstColumn="0" w:lastColumn="0" w:noHBand="0" w:noVBand="1"/>
      </w:tblPr>
      <w:tblGrid>
        <w:gridCol w:w="2963"/>
        <w:gridCol w:w="1627"/>
        <w:gridCol w:w="2554"/>
      </w:tblGrid>
      <w:tr w:rsidR="00BC2E74" w:rsidRPr="00BC2E74" w14:paraId="5B2CC080" w14:textId="77777777" w:rsidTr="00E319A5">
        <w:trPr>
          <w:trHeight w:val="357"/>
          <w:jc w:val="center"/>
        </w:trPr>
        <w:tc>
          <w:tcPr>
            <w:tcW w:w="0" w:type="auto"/>
            <w:tcBorders>
              <w:top w:val="single" w:sz="4" w:space="0" w:color="auto"/>
              <w:bottom w:val="single" w:sz="4" w:space="0" w:color="auto"/>
            </w:tcBorders>
            <w:tcMar>
              <w:top w:w="80" w:type="dxa"/>
              <w:left w:w="100" w:type="dxa"/>
              <w:bottom w:w="80" w:type="dxa"/>
              <w:right w:w="100" w:type="dxa"/>
            </w:tcMar>
          </w:tcPr>
          <w:p w14:paraId="490730DE"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b/>
                <w:bCs/>
                <w:sz w:val="20"/>
                <w:szCs w:val="20"/>
              </w:rPr>
              <w:t>Método</w:t>
            </w:r>
          </w:p>
        </w:tc>
        <w:tc>
          <w:tcPr>
            <w:tcW w:w="0" w:type="auto"/>
            <w:tcBorders>
              <w:top w:val="single" w:sz="4" w:space="0" w:color="auto"/>
              <w:bottom w:val="single" w:sz="4" w:space="0" w:color="auto"/>
            </w:tcBorders>
            <w:tcMar>
              <w:top w:w="80" w:type="dxa"/>
              <w:left w:w="100" w:type="dxa"/>
              <w:bottom w:w="80" w:type="dxa"/>
              <w:right w:w="100" w:type="dxa"/>
            </w:tcMar>
          </w:tcPr>
          <w:p w14:paraId="33EA8B6B"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b/>
                <w:bCs/>
                <w:sz w:val="20"/>
                <w:szCs w:val="20"/>
              </w:rPr>
              <w:t>n óptimo (λ=10ⁿ)</w:t>
            </w:r>
          </w:p>
        </w:tc>
        <w:tc>
          <w:tcPr>
            <w:tcW w:w="0" w:type="auto"/>
            <w:tcBorders>
              <w:top w:val="single" w:sz="4" w:space="0" w:color="auto"/>
              <w:bottom w:val="single" w:sz="4" w:space="0" w:color="auto"/>
            </w:tcBorders>
            <w:tcMar>
              <w:top w:w="80" w:type="dxa"/>
              <w:left w:w="100" w:type="dxa"/>
              <w:bottom w:w="80" w:type="dxa"/>
              <w:right w:w="100" w:type="dxa"/>
            </w:tcMar>
          </w:tcPr>
          <w:p w14:paraId="47F34862"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b/>
                <w:bCs/>
                <w:sz w:val="20"/>
                <w:szCs w:val="20"/>
              </w:rPr>
              <w:t>Error de validación (5-fold)</w:t>
            </w:r>
          </w:p>
        </w:tc>
      </w:tr>
      <w:tr w:rsidR="00BC2E74" w:rsidRPr="00BC2E74" w14:paraId="3E1EBC1F" w14:textId="77777777" w:rsidTr="00E319A5">
        <w:trPr>
          <w:jc w:val="center"/>
        </w:trPr>
        <w:tc>
          <w:tcPr>
            <w:tcW w:w="0" w:type="auto"/>
            <w:tcBorders>
              <w:top w:val="single" w:sz="4" w:space="0" w:color="auto"/>
            </w:tcBorders>
            <w:tcMar>
              <w:top w:w="80" w:type="dxa"/>
              <w:left w:w="100" w:type="dxa"/>
              <w:bottom w:w="80" w:type="dxa"/>
              <w:right w:w="100" w:type="dxa"/>
            </w:tcMar>
          </w:tcPr>
          <w:p w14:paraId="5EE1D3BA"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LASSO</w:t>
            </w:r>
          </w:p>
        </w:tc>
        <w:tc>
          <w:tcPr>
            <w:tcW w:w="0" w:type="auto"/>
            <w:tcBorders>
              <w:top w:val="single" w:sz="4" w:space="0" w:color="auto"/>
            </w:tcBorders>
            <w:tcMar>
              <w:top w:w="80" w:type="dxa"/>
              <w:left w:w="100" w:type="dxa"/>
              <w:bottom w:w="80" w:type="dxa"/>
              <w:right w:w="100" w:type="dxa"/>
            </w:tcMar>
          </w:tcPr>
          <w:p w14:paraId="18846F9F"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-5 (λ=10⁻⁵)</w:t>
            </w:r>
          </w:p>
        </w:tc>
        <w:tc>
          <w:tcPr>
            <w:tcW w:w="0" w:type="auto"/>
            <w:tcBorders>
              <w:top w:val="single" w:sz="4" w:space="0" w:color="auto"/>
            </w:tcBorders>
            <w:tcMar>
              <w:top w:w="80" w:type="dxa"/>
              <w:left w:w="100" w:type="dxa"/>
              <w:bottom w:w="80" w:type="dxa"/>
              <w:right w:w="100" w:type="dxa"/>
            </w:tcMar>
          </w:tcPr>
          <w:p w14:paraId="2BBAF391"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9,13%</w:t>
            </w:r>
          </w:p>
        </w:tc>
      </w:tr>
      <w:tr w:rsidR="00BC2E74" w:rsidRPr="00BC2E74" w14:paraId="7B1721DA" w14:textId="77777777" w:rsidTr="00E319A5">
        <w:trPr>
          <w:jc w:val="center"/>
        </w:trPr>
        <w:tc>
          <w:tcPr>
            <w:tcW w:w="0" w:type="auto"/>
            <w:tcMar>
              <w:top w:w="80" w:type="dxa"/>
              <w:left w:w="100" w:type="dxa"/>
              <w:bottom w:w="80" w:type="dxa"/>
              <w:right w:w="100" w:type="dxa"/>
            </w:tcMar>
          </w:tcPr>
          <w:p w14:paraId="3C23BED0"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Ridge</w:t>
            </w:r>
          </w:p>
        </w:tc>
        <w:tc>
          <w:tcPr>
            <w:tcW w:w="0" w:type="auto"/>
            <w:tcMar>
              <w:top w:w="80" w:type="dxa"/>
              <w:left w:w="100" w:type="dxa"/>
              <w:bottom w:w="80" w:type="dxa"/>
              <w:right w:w="100" w:type="dxa"/>
            </w:tcMar>
          </w:tcPr>
          <w:p w14:paraId="425C0B54"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0 (λ=1)</w:t>
            </w:r>
          </w:p>
        </w:tc>
        <w:tc>
          <w:tcPr>
            <w:tcW w:w="0" w:type="auto"/>
            <w:tcMar>
              <w:top w:w="80" w:type="dxa"/>
              <w:left w:w="100" w:type="dxa"/>
              <w:bottom w:w="80" w:type="dxa"/>
              <w:right w:w="100" w:type="dxa"/>
            </w:tcMar>
          </w:tcPr>
          <w:p w14:paraId="602B6038"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9,10%</w:t>
            </w:r>
          </w:p>
        </w:tc>
      </w:tr>
      <w:tr w:rsidR="00BC2E74" w:rsidRPr="00BC2E74" w14:paraId="63C87F0A" w14:textId="77777777" w:rsidTr="00E319A5">
        <w:trPr>
          <w:jc w:val="center"/>
        </w:trPr>
        <w:tc>
          <w:tcPr>
            <w:tcW w:w="0" w:type="auto"/>
            <w:tcBorders>
              <w:bottom w:val="single" w:sz="4" w:space="0" w:color="auto"/>
            </w:tcBorders>
            <w:tcMar>
              <w:top w:w="80" w:type="dxa"/>
              <w:left w:w="100" w:type="dxa"/>
              <w:bottom w:w="80" w:type="dxa"/>
              <w:right w:w="100" w:type="dxa"/>
            </w:tcMar>
          </w:tcPr>
          <w:p w14:paraId="417A9C69"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Árbol podado (</w:t>
            </w:r>
            <w:proofErr w:type="spellStart"/>
            <w:r w:rsidRPr="00BC2E74">
              <w:rPr>
                <w:rFonts w:ascii="Times New Roman" w:hAnsi="Times New Roman" w:cs="Times New Roman"/>
                <w:sz w:val="20"/>
                <w:szCs w:val="20"/>
              </w:rPr>
              <w:t>ccp_alpha</w:t>
            </w:r>
            <w:proofErr w:type="spellEnd"/>
            <w:r w:rsidRPr="00BC2E74">
              <w:rPr>
                <w:rFonts w:ascii="Times New Roman" w:hAnsi="Times New Roman" w:cs="Times New Roman"/>
                <w:sz w:val="20"/>
                <w:szCs w:val="20"/>
              </w:rPr>
              <w:t>=0,0008)</w:t>
            </w:r>
          </w:p>
        </w:tc>
        <w:tc>
          <w:tcPr>
            <w:tcW w:w="0" w:type="auto"/>
            <w:tcBorders>
              <w:bottom w:val="single" w:sz="4" w:space="0" w:color="auto"/>
            </w:tcBorders>
            <w:tcMar>
              <w:top w:w="80" w:type="dxa"/>
              <w:left w:w="100" w:type="dxa"/>
              <w:bottom w:w="80" w:type="dxa"/>
              <w:right w:w="100" w:type="dxa"/>
            </w:tcMar>
          </w:tcPr>
          <w:p w14:paraId="17CF377F"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w:t>
            </w:r>
          </w:p>
        </w:tc>
        <w:tc>
          <w:tcPr>
            <w:tcW w:w="0" w:type="auto"/>
            <w:tcBorders>
              <w:bottom w:val="single" w:sz="4" w:space="0" w:color="auto"/>
            </w:tcBorders>
            <w:tcMar>
              <w:top w:w="80" w:type="dxa"/>
              <w:left w:w="100" w:type="dxa"/>
              <w:bottom w:w="80" w:type="dxa"/>
              <w:right w:w="100" w:type="dxa"/>
            </w:tcMar>
          </w:tcPr>
          <w:p w14:paraId="0390C454" w14:textId="77777777" w:rsidR="00BC2E74" w:rsidRPr="00BC2E74" w:rsidRDefault="00BC2E74" w:rsidP="00E319A5">
            <w:pPr>
              <w:jc w:val="center"/>
              <w:rPr>
                <w:rFonts w:ascii="Times New Roman" w:hAnsi="Times New Roman" w:cs="Times New Roman"/>
                <w:sz w:val="20"/>
                <w:szCs w:val="20"/>
              </w:rPr>
            </w:pPr>
            <w:r w:rsidRPr="00BC2E74">
              <w:rPr>
                <w:rFonts w:ascii="Times New Roman" w:hAnsi="Times New Roman" w:cs="Times New Roman"/>
                <w:sz w:val="20"/>
                <w:szCs w:val="20"/>
              </w:rPr>
              <w:t>9,85%</w:t>
            </w:r>
          </w:p>
        </w:tc>
      </w:tr>
    </w:tbl>
    <w:p w14:paraId="1DBE8923" w14:textId="43EDBF90" w:rsidR="00BC2E74" w:rsidRPr="00807443" w:rsidRDefault="00807443" w:rsidP="00807443">
      <w:pPr>
        <w:spacing w:after="120"/>
        <w:jc w:val="center"/>
        <w:rPr>
          <w:lang w:val="es-ES"/>
        </w:rPr>
      </w:pPr>
      <w:r w:rsidRPr="004C1BFC">
        <w:rPr>
          <w:rFonts w:ascii="Calibri" w:eastAsia="Calibri" w:hAnsi="Calibri" w:cs="Calibri"/>
          <w:i/>
          <w:iCs/>
          <w:sz w:val="16"/>
          <w:szCs w:val="16"/>
          <w:lang w:val="es-ES"/>
        </w:rPr>
        <w:t>Elaboración propia en base a EPH (4T2024 y 4T2025)</w:t>
      </w:r>
    </w:p>
    <w:p w14:paraId="319FC9C6" w14:textId="14FCC61A"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La penalización óptima elegida por </w:t>
      </w:r>
      <w:proofErr w:type="spellStart"/>
      <w:r w:rsidRPr="00BC2E74">
        <w:rPr>
          <w:rFonts w:ascii="Times New Roman" w:hAnsi="Times New Roman" w:cs="Times New Roman"/>
          <w:sz w:val="20"/>
          <w:szCs w:val="20"/>
        </w:rPr>
        <w:t>cross</w:t>
      </w:r>
      <w:proofErr w:type="spellEnd"/>
      <w:r w:rsidRPr="00BC2E74">
        <w:rPr>
          <w:rFonts w:ascii="Times New Roman" w:hAnsi="Times New Roman" w:cs="Times New Roman"/>
          <w:sz w:val="20"/>
          <w:szCs w:val="20"/>
        </w:rPr>
        <w:t xml:space="preserve"> </w:t>
      </w:r>
      <w:proofErr w:type="spellStart"/>
      <w:r w:rsidRPr="00BC2E74">
        <w:rPr>
          <w:rFonts w:ascii="Times New Roman" w:hAnsi="Times New Roman" w:cs="Times New Roman"/>
          <w:sz w:val="20"/>
          <w:szCs w:val="20"/>
        </w:rPr>
        <w:t>validation</w:t>
      </w:r>
      <w:proofErr w:type="spellEnd"/>
      <w:r w:rsidRPr="00BC2E74">
        <w:rPr>
          <w:rFonts w:ascii="Times New Roman" w:hAnsi="Times New Roman" w:cs="Times New Roman"/>
          <w:sz w:val="20"/>
          <w:szCs w:val="20"/>
        </w:rPr>
        <w:t xml:space="preserve"> para LASSO fue la más débil de toda la grilla evaluada, lo que indica que, dado el conjunto de predictores utilizado, el modelo se beneficia de retener toda la señal disponible (incluidas las categorías con coeficientes extremos) antes que de simplificarse: cualquier penalización mayor a la mínima empeora el ajuste. La proporción de coeficientes anulados por LASSO en función de λ muestra una transición marcada, con prácticamente 0% de variables ignoradas hasta n=-2, un quiebre a partir de n=0 y saturación casi total desde n=3.</w:t>
      </w:r>
    </w:p>
    <w:p w14:paraId="37AEF4F4" w14:textId="48B98EEA" w:rsidR="00807443" w:rsidRPr="00807443" w:rsidRDefault="00807443" w:rsidP="00807443">
      <w:pPr>
        <w:jc w:val="center"/>
        <w:rPr>
          <w:rFonts w:ascii="Times New Roman" w:hAnsi="Times New Roman" w:cs="Times New Roman"/>
          <w:i/>
          <w:iCs/>
          <w:sz w:val="20"/>
          <w:szCs w:val="20"/>
        </w:rPr>
      </w:pPr>
      <w:r w:rsidRPr="00B26D69">
        <w:rPr>
          <w:rFonts w:ascii="Times New Roman" w:hAnsi="Times New Roman" w:cs="Times New Roman"/>
          <w:i/>
          <w:iCs/>
          <w:sz w:val="20"/>
          <w:szCs w:val="20"/>
        </w:rPr>
        <w:t>Figura</w:t>
      </w:r>
      <w:r>
        <w:rPr>
          <w:rFonts w:ascii="Times New Roman" w:hAnsi="Times New Roman" w:cs="Times New Roman"/>
          <w:i/>
          <w:iCs/>
          <w:sz w:val="20"/>
          <w:szCs w:val="20"/>
        </w:rPr>
        <w:t>s 3, 4 y 5</w:t>
      </w:r>
      <w:r w:rsidRPr="00B26D69">
        <w:rPr>
          <w:rFonts w:ascii="Times New Roman" w:hAnsi="Times New Roman" w:cs="Times New Roman"/>
          <w:i/>
          <w:iCs/>
          <w:sz w:val="20"/>
          <w:szCs w:val="20"/>
        </w:rPr>
        <w:t xml:space="preserve"> – </w:t>
      </w:r>
      <w:r>
        <w:rPr>
          <w:rFonts w:ascii="Times New Roman" w:hAnsi="Times New Roman" w:cs="Times New Roman"/>
          <w:i/>
          <w:iCs/>
          <w:sz w:val="20"/>
          <w:szCs w:val="20"/>
        </w:rPr>
        <w:t>Lasso, variables ignoradas y errores de clasificación</w:t>
      </w:r>
    </w:p>
    <w:p w14:paraId="5A0C8466" w14:textId="3DA3CB43" w:rsidR="00BC2E74" w:rsidRPr="00BC2E74" w:rsidRDefault="00807443" w:rsidP="00BC2E74">
      <w:pPr>
        <w:jc w:val="center"/>
        <w:rPr>
          <w:rFonts w:ascii="Times New Roman" w:hAnsi="Times New Roman" w:cs="Times New Roman"/>
          <w:sz w:val="20"/>
          <w:szCs w:val="20"/>
        </w:rPr>
      </w:pPr>
      <w:r w:rsidRPr="00BC2E74">
        <w:rPr>
          <w:rFonts w:ascii="Times New Roman" w:hAnsi="Times New Roman" w:cs="Times New Roman"/>
          <w:noProof/>
          <w:sz w:val="20"/>
          <w:szCs w:val="20"/>
        </w:rPr>
        <w:drawing>
          <wp:anchor distT="0" distB="0" distL="114300" distR="114300" simplePos="0" relativeHeight="251670528" behindDoc="0" locked="0" layoutInCell="1" allowOverlap="1" wp14:anchorId="5E41D85A" wp14:editId="48715964">
            <wp:simplePos x="0" y="0"/>
            <wp:positionH relativeFrom="column">
              <wp:posOffset>2897505</wp:posOffset>
            </wp:positionH>
            <wp:positionV relativeFrom="paragraph">
              <wp:posOffset>1699260</wp:posOffset>
            </wp:positionV>
            <wp:extent cx="3078480" cy="1653540"/>
            <wp:effectExtent l="0" t="0" r="7620" b="381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078480" cy="1653540"/>
                    </a:xfrm>
                    <a:prstGeom prst="rect">
                      <a:avLst/>
                    </a:prstGeom>
                    <a:ln/>
                  </pic:spPr>
                </pic:pic>
              </a:graphicData>
            </a:graphic>
            <wp14:sizeRelH relativeFrom="margin">
              <wp14:pctWidth>0</wp14:pctWidth>
            </wp14:sizeRelH>
            <wp14:sizeRelV relativeFrom="margin">
              <wp14:pctHeight>0</wp14:pctHeight>
            </wp14:sizeRelV>
          </wp:anchor>
        </w:drawing>
      </w:r>
      <w:r w:rsidRPr="00BC2E74">
        <w:rPr>
          <w:rFonts w:ascii="Times New Roman" w:hAnsi="Times New Roman" w:cs="Times New Roman"/>
          <w:noProof/>
          <w:sz w:val="20"/>
          <w:szCs w:val="20"/>
        </w:rPr>
        <w:drawing>
          <wp:anchor distT="0" distB="0" distL="114300" distR="114300" simplePos="0" relativeHeight="251671552" behindDoc="0" locked="0" layoutInCell="1" allowOverlap="1" wp14:anchorId="27A8F581" wp14:editId="3D5A335D">
            <wp:simplePos x="0" y="0"/>
            <wp:positionH relativeFrom="column">
              <wp:posOffset>-691515</wp:posOffset>
            </wp:positionH>
            <wp:positionV relativeFrom="paragraph">
              <wp:posOffset>1668780</wp:posOffset>
            </wp:positionV>
            <wp:extent cx="3261360" cy="1691640"/>
            <wp:effectExtent l="0" t="0" r="0" b="381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3261360" cy="1691640"/>
                    </a:xfrm>
                    <a:prstGeom prst="rect">
                      <a:avLst/>
                    </a:prstGeom>
                    <a:ln/>
                  </pic:spPr>
                </pic:pic>
              </a:graphicData>
            </a:graphic>
            <wp14:sizeRelH relativeFrom="margin">
              <wp14:pctWidth>0</wp14:pctWidth>
            </wp14:sizeRelH>
            <wp14:sizeRelV relativeFrom="margin">
              <wp14:pctHeight>0</wp14:pctHeight>
            </wp14:sizeRelV>
          </wp:anchor>
        </w:drawing>
      </w:r>
      <w:r w:rsidR="00BC2E74" w:rsidRPr="00BC2E74">
        <w:rPr>
          <w:rFonts w:ascii="Times New Roman" w:hAnsi="Times New Roman" w:cs="Times New Roman"/>
          <w:noProof/>
          <w:sz w:val="20"/>
          <w:szCs w:val="20"/>
        </w:rPr>
        <w:drawing>
          <wp:inline distT="0" distB="0" distL="0" distR="0" wp14:anchorId="301F5A2B" wp14:editId="48796927">
            <wp:extent cx="3444240" cy="1630680"/>
            <wp:effectExtent l="0" t="0" r="3810" b="762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45043" cy="1631060"/>
                    </a:xfrm>
                    <a:prstGeom prst="rect">
                      <a:avLst/>
                    </a:prstGeom>
                    <a:ln/>
                  </pic:spPr>
                </pic:pic>
              </a:graphicData>
            </a:graphic>
          </wp:inline>
        </w:drawing>
      </w:r>
    </w:p>
    <w:p w14:paraId="3E333AAE" w14:textId="0D3ECF4F"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 </w:t>
      </w:r>
    </w:p>
    <w:p w14:paraId="0EAEC365" w14:textId="77777777" w:rsidR="00807443" w:rsidRDefault="00807443" w:rsidP="00BC2E74">
      <w:pPr>
        <w:jc w:val="both"/>
        <w:rPr>
          <w:rFonts w:ascii="Times New Roman" w:eastAsia="Calibri" w:hAnsi="Times New Roman" w:cs="Times New Roman"/>
          <w:b/>
          <w:bCs/>
          <w:color w:val="0A2F41"/>
          <w:sz w:val="20"/>
          <w:szCs w:val="20"/>
        </w:rPr>
      </w:pPr>
    </w:p>
    <w:p w14:paraId="20B4B5B3" w14:textId="77777777" w:rsidR="00807443" w:rsidRDefault="00807443" w:rsidP="00BC2E74">
      <w:pPr>
        <w:jc w:val="both"/>
        <w:rPr>
          <w:rFonts w:ascii="Times New Roman" w:eastAsia="Calibri" w:hAnsi="Times New Roman" w:cs="Times New Roman"/>
          <w:b/>
          <w:bCs/>
          <w:color w:val="0A2F41"/>
          <w:sz w:val="20"/>
          <w:szCs w:val="20"/>
        </w:rPr>
      </w:pPr>
    </w:p>
    <w:p w14:paraId="7BD12FC7" w14:textId="77777777" w:rsidR="00807443" w:rsidRDefault="00807443" w:rsidP="00BC2E74">
      <w:pPr>
        <w:jc w:val="both"/>
        <w:rPr>
          <w:rFonts w:ascii="Times New Roman" w:eastAsia="Calibri" w:hAnsi="Times New Roman" w:cs="Times New Roman"/>
          <w:b/>
          <w:bCs/>
          <w:color w:val="0A2F41"/>
          <w:sz w:val="20"/>
          <w:szCs w:val="20"/>
        </w:rPr>
      </w:pPr>
    </w:p>
    <w:p w14:paraId="0C832E32" w14:textId="77777777" w:rsidR="00807443" w:rsidRDefault="00807443" w:rsidP="00BC2E74">
      <w:pPr>
        <w:jc w:val="both"/>
        <w:rPr>
          <w:rFonts w:ascii="Times New Roman" w:eastAsia="Calibri" w:hAnsi="Times New Roman" w:cs="Times New Roman"/>
          <w:b/>
          <w:bCs/>
          <w:color w:val="0A2F41"/>
          <w:sz w:val="20"/>
          <w:szCs w:val="20"/>
        </w:rPr>
      </w:pPr>
    </w:p>
    <w:p w14:paraId="6EECEDCA" w14:textId="77777777" w:rsidR="00807443" w:rsidRDefault="00807443" w:rsidP="00BC2E74">
      <w:pPr>
        <w:jc w:val="both"/>
        <w:rPr>
          <w:rFonts w:ascii="Times New Roman" w:eastAsia="Calibri" w:hAnsi="Times New Roman" w:cs="Times New Roman"/>
          <w:b/>
          <w:bCs/>
          <w:color w:val="0A2F41"/>
          <w:sz w:val="20"/>
          <w:szCs w:val="20"/>
        </w:rPr>
      </w:pPr>
    </w:p>
    <w:p w14:paraId="6D13015E" w14:textId="77777777" w:rsidR="00807443" w:rsidRDefault="00807443" w:rsidP="00807443">
      <w:pPr>
        <w:spacing w:after="120"/>
        <w:jc w:val="center"/>
        <w:rPr>
          <w:rFonts w:ascii="Calibri" w:eastAsia="Calibri" w:hAnsi="Calibri" w:cs="Calibri"/>
          <w:i/>
          <w:iCs/>
          <w:sz w:val="16"/>
          <w:szCs w:val="16"/>
          <w:lang w:val="es-ES"/>
        </w:rPr>
      </w:pPr>
    </w:p>
    <w:p w14:paraId="225EF06D" w14:textId="2F3A5D1E" w:rsidR="00807443" w:rsidRPr="00807443" w:rsidRDefault="00807443" w:rsidP="00807443">
      <w:pPr>
        <w:spacing w:after="120"/>
        <w:jc w:val="center"/>
        <w:rPr>
          <w:lang w:val="es-ES"/>
        </w:rPr>
      </w:pPr>
      <w:r w:rsidRPr="004C1BFC">
        <w:rPr>
          <w:rFonts w:ascii="Calibri" w:eastAsia="Calibri" w:hAnsi="Calibri" w:cs="Calibri"/>
          <w:i/>
          <w:iCs/>
          <w:sz w:val="16"/>
          <w:szCs w:val="16"/>
          <w:lang w:val="es-ES"/>
        </w:rPr>
        <w:t>Elaboración propia en base a EPH (4T2024 y 4T2025)</w:t>
      </w:r>
    </w:p>
    <w:p w14:paraId="530D3DA7" w14:textId="126B5C91" w:rsidR="00BC2E74" w:rsidRPr="00BC2E74" w:rsidRDefault="00BC2E74" w:rsidP="00BC2E74">
      <w:pPr>
        <w:jc w:val="both"/>
        <w:rPr>
          <w:rFonts w:ascii="Times New Roman" w:hAnsi="Times New Roman" w:cs="Times New Roman"/>
          <w:sz w:val="20"/>
          <w:szCs w:val="20"/>
        </w:rPr>
      </w:pPr>
      <w:r w:rsidRPr="00BC2E74">
        <w:rPr>
          <w:rFonts w:ascii="Times New Roman" w:eastAsia="Calibri" w:hAnsi="Times New Roman" w:cs="Times New Roman"/>
          <w:b/>
          <w:bCs/>
          <w:color w:val="0A2F41"/>
          <w:sz w:val="20"/>
          <w:szCs w:val="20"/>
        </w:rPr>
        <w:t>Comparación de coeficientes en el λ óptimo</w:t>
      </w:r>
    </w:p>
    <w:p w14:paraId="7386875E" w14:textId="77777777"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Con su λ óptimo, LASSO no anula ninguna variable y se comporta de forma casi idéntica al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sin penalizar. Ridge, en cambio, contrae de forma pareja la mayoría de los coeficientes (por debajo del 15% en la mayoría de los casos), con dos excepciones de contracción fuerte, como la categoría "sin instrucción" de nivel educativo y una categoría de grupo ocupacional, señal de estimación inestable en esas celdas, </w:t>
      </w:r>
      <w:r w:rsidRPr="00BC2E74">
        <w:rPr>
          <w:rFonts w:ascii="Times New Roman" w:hAnsi="Times New Roman" w:cs="Times New Roman"/>
          <w:sz w:val="20"/>
          <w:szCs w:val="20"/>
        </w:rPr>
        <w:lastRenderedPageBreak/>
        <w:t xml:space="preserve">candidatas a revisión por </w:t>
      </w:r>
      <w:proofErr w:type="spellStart"/>
      <w:r w:rsidRPr="00BC2E74">
        <w:rPr>
          <w:rFonts w:ascii="Times New Roman" w:hAnsi="Times New Roman" w:cs="Times New Roman"/>
          <w:sz w:val="20"/>
          <w:szCs w:val="20"/>
        </w:rPr>
        <w:t>cuasi-separación</w:t>
      </w:r>
      <w:proofErr w:type="spellEnd"/>
      <w:r w:rsidRPr="00BC2E74">
        <w:rPr>
          <w:rFonts w:ascii="Times New Roman" w:hAnsi="Times New Roman" w:cs="Times New Roman"/>
          <w:sz w:val="20"/>
          <w:szCs w:val="20"/>
        </w:rPr>
        <w:t xml:space="preserve"> parcial. En ningún caso Ridge lleva un coeficiente a exactamente cero, lo cual es coherente con la propiedad matemática de la penalización L2 (a diferencia de L1, su función de penalización no genera un punto anguloso en cero). El predictor informal_se_2024 se mantiene como el más fuerte y estable en los tres modelos, confirmando la dependencia de estado de la informalidad documentada en la literatura (Maurizio y Monsalvo, 2021).</w:t>
      </w:r>
    </w:p>
    <w:p w14:paraId="164E495E" w14:textId="23F7C67E" w:rsidR="00BC2E74" w:rsidRPr="00BC2E74" w:rsidRDefault="00BC2E74" w:rsidP="00BC2E74">
      <w:pPr>
        <w:jc w:val="both"/>
        <w:rPr>
          <w:rFonts w:ascii="Times New Roman" w:hAnsi="Times New Roman" w:cs="Times New Roman"/>
          <w:sz w:val="20"/>
          <w:szCs w:val="20"/>
        </w:rPr>
      </w:pPr>
      <w:r w:rsidRPr="00BC2E74">
        <w:rPr>
          <w:rFonts w:ascii="Times New Roman" w:eastAsia="Calibri" w:hAnsi="Times New Roman" w:cs="Times New Roman"/>
          <w:b/>
          <w:bCs/>
          <w:color w:val="0A2F41"/>
          <w:sz w:val="20"/>
          <w:szCs w:val="20"/>
        </w:rPr>
        <w:t>Árbol podado e importancia de variables</w:t>
      </w:r>
    </w:p>
    <w:p w14:paraId="54614ABA" w14:textId="77777777" w:rsidR="00BC2E74" w:rsidRP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El árbol podado (profundidad y número de hojas determinados por el </w:t>
      </w:r>
      <w:proofErr w:type="spellStart"/>
      <w:r w:rsidRPr="00BC2E74">
        <w:rPr>
          <w:rFonts w:ascii="Times New Roman" w:hAnsi="Times New Roman" w:cs="Times New Roman"/>
          <w:sz w:val="20"/>
          <w:szCs w:val="20"/>
        </w:rPr>
        <w:t>ccp_alpha</w:t>
      </w:r>
      <w:proofErr w:type="spellEnd"/>
      <w:r w:rsidRPr="00BC2E74">
        <w:rPr>
          <w:rFonts w:ascii="Times New Roman" w:hAnsi="Times New Roman" w:cs="Times New Roman"/>
          <w:sz w:val="20"/>
          <w:szCs w:val="20"/>
        </w:rPr>
        <w:t xml:space="preserve"> óptimo) alcanza un error de clasificación de 9,85%, apenas por encima de LASSO y Ridge (diferencia menor a 1 punto porcentual). La importancia de los predictores está concentrada casi en su totalidad en tres variables: informal_se_2024 (79,6%), Cobertura de salud (9,6%) y horas trabajadas (2,6%), que en conjunto explican el 88% de la reducción de impureza del árbol. 21 de las 33 variables quedan con importancia exactamente nula, entre ellas la mayor parte de las categorías de estado civil, nivel educativo y región geográfica.</w:t>
      </w:r>
    </w:p>
    <w:p w14:paraId="337CA886" w14:textId="77777777"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La correspondencia entre las variables que el árbol considera importantes y las que LASSO seleccionaría es prácticamente nula, dado que LASSO con su λ óptimo no descarta ninguna variable. Existe, sin embargo, coincidencia parcial en las variables de mayor magnitud: tres de las cuatro categorías de grupo ocupacional identificadas como extremas en la sección 5.1 también aparecen entre las pocas variables con importancia positiva en el árbol, lo que refuerza la hipótesis de que esas categorías concentran señal real (o </w:t>
      </w:r>
      <w:proofErr w:type="spellStart"/>
      <w:r w:rsidRPr="00BC2E74">
        <w:rPr>
          <w:rFonts w:ascii="Times New Roman" w:hAnsi="Times New Roman" w:cs="Times New Roman"/>
          <w:sz w:val="20"/>
          <w:szCs w:val="20"/>
        </w:rPr>
        <w:t>cuasi-separación</w:t>
      </w:r>
      <w:proofErr w:type="spellEnd"/>
      <w:r w:rsidRPr="00BC2E74">
        <w:rPr>
          <w:rFonts w:ascii="Times New Roman" w:hAnsi="Times New Roman" w:cs="Times New Roman"/>
          <w:sz w:val="20"/>
          <w:szCs w:val="20"/>
        </w:rPr>
        <w:t xml:space="preserve"> parcial) detectable por ambos métodos.</w:t>
      </w:r>
    </w:p>
    <w:p w14:paraId="5FF2E2A6" w14:textId="04802332" w:rsidR="00807443" w:rsidRPr="00807443" w:rsidRDefault="00807443" w:rsidP="00807443">
      <w:pPr>
        <w:jc w:val="center"/>
        <w:rPr>
          <w:rFonts w:ascii="Times New Roman" w:hAnsi="Times New Roman" w:cs="Times New Roman"/>
          <w:i/>
          <w:iCs/>
          <w:sz w:val="20"/>
          <w:szCs w:val="20"/>
        </w:rPr>
      </w:pPr>
      <w:r w:rsidRPr="00B26D69">
        <w:rPr>
          <w:rFonts w:ascii="Times New Roman" w:hAnsi="Times New Roman" w:cs="Times New Roman"/>
          <w:i/>
          <w:iCs/>
          <w:sz w:val="20"/>
          <w:szCs w:val="20"/>
        </w:rPr>
        <w:t>Figura</w:t>
      </w:r>
      <w:r>
        <w:rPr>
          <w:rFonts w:ascii="Times New Roman" w:hAnsi="Times New Roman" w:cs="Times New Roman"/>
          <w:i/>
          <w:iCs/>
          <w:sz w:val="20"/>
          <w:szCs w:val="20"/>
        </w:rPr>
        <w:t xml:space="preserve"> 6</w:t>
      </w:r>
      <w:r w:rsidRPr="00B26D69">
        <w:rPr>
          <w:rFonts w:ascii="Times New Roman" w:hAnsi="Times New Roman" w:cs="Times New Roman"/>
          <w:i/>
          <w:iCs/>
          <w:sz w:val="20"/>
          <w:szCs w:val="20"/>
        </w:rPr>
        <w:t xml:space="preserve"> – </w:t>
      </w:r>
      <w:r>
        <w:rPr>
          <w:rFonts w:ascii="Times New Roman" w:hAnsi="Times New Roman" w:cs="Times New Roman"/>
          <w:i/>
          <w:iCs/>
          <w:sz w:val="20"/>
          <w:szCs w:val="20"/>
        </w:rPr>
        <w:t>Árbol podado por Cross Validation</w:t>
      </w:r>
    </w:p>
    <w:p w14:paraId="5059E62F" w14:textId="77777777" w:rsidR="00BC2E74" w:rsidRPr="00BC2E74" w:rsidRDefault="00BC2E74" w:rsidP="00BC2E74">
      <w:pPr>
        <w:jc w:val="both"/>
        <w:rPr>
          <w:rFonts w:ascii="Times New Roman" w:hAnsi="Times New Roman" w:cs="Times New Roman"/>
          <w:sz w:val="20"/>
          <w:szCs w:val="20"/>
        </w:rPr>
      </w:pPr>
      <w:r w:rsidRPr="00BC2E74">
        <w:rPr>
          <w:rFonts w:ascii="Times New Roman" w:hAnsi="Times New Roman" w:cs="Times New Roman"/>
          <w:noProof/>
          <w:sz w:val="20"/>
          <w:szCs w:val="20"/>
        </w:rPr>
        <w:drawing>
          <wp:inline distT="0" distB="0" distL="0" distR="0" wp14:anchorId="4FB33471" wp14:editId="28EFC41F">
            <wp:extent cx="5943600" cy="26384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638425"/>
                    </a:xfrm>
                    <a:prstGeom prst="rect">
                      <a:avLst/>
                    </a:prstGeom>
                    <a:ln/>
                  </pic:spPr>
                </pic:pic>
              </a:graphicData>
            </a:graphic>
          </wp:inline>
        </w:drawing>
      </w:r>
    </w:p>
    <w:p w14:paraId="23E07A2F" w14:textId="77777777" w:rsidR="00BC2E74" w:rsidRPr="00BC2E74" w:rsidRDefault="00BC2E74" w:rsidP="00BC2E74">
      <w:pPr>
        <w:jc w:val="center"/>
        <w:rPr>
          <w:rFonts w:ascii="Times New Roman" w:hAnsi="Times New Roman" w:cs="Times New Roman"/>
          <w:sz w:val="20"/>
          <w:szCs w:val="20"/>
        </w:rPr>
      </w:pPr>
      <w:r w:rsidRPr="00BC2E74">
        <w:rPr>
          <w:rFonts w:ascii="Times New Roman" w:hAnsi="Times New Roman" w:cs="Times New Roman"/>
          <w:noProof/>
          <w:sz w:val="20"/>
          <w:szCs w:val="20"/>
        </w:rPr>
        <w:drawing>
          <wp:inline distT="0" distB="0" distL="0" distR="0" wp14:anchorId="1143906A" wp14:editId="6807D9FE">
            <wp:extent cx="3855720" cy="261366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855720" cy="2613660"/>
                    </a:xfrm>
                    <a:prstGeom prst="rect">
                      <a:avLst/>
                    </a:prstGeom>
                    <a:ln/>
                  </pic:spPr>
                </pic:pic>
              </a:graphicData>
            </a:graphic>
          </wp:inline>
        </w:drawing>
      </w:r>
    </w:p>
    <w:p w14:paraId="75BC2022" w14:textId="77777777" w:rsidR="00BC2E74" w:rsidRPr="00BC2E74" w:rsidRDefault="00BC2E74" w:rsidP="00BC2E74">
      <w:pPr>
        <w:pStyle w:val="Ttulo2"/>
        <w:spacing w:before="240" w:after="120"/>
        <w:rPr>
          <w:rFonts w:ascii="Times New Roman" w:eastAsia="Calibri" w:hAnsi="Times New Roman" w:cs="Times New Roman"/>
          <w:b/>
          <w:bCs/>
          <w:color w:val="0A2F41"/>
          <w:sz w:val="20"/>
          <w:szCs w:val="20"/>
        </w:rPr>
      </w:pPr>
      <w:r w:rsidRPr="00BC2E74">
        <w:rPr>
          <w:rFonts w:ascii="Times New Roman" w:eastAsia="Calibri" w:hAnsi="Times New Roman" w:cs="Times New Roman"/>
          <w:b/>
          <w:bCs/>
          <w:color w:val="0A2F41"/>
          <w:sz w:val="20"/>
          <w:szCs w:val="20"/>
        </w:rPr>
        <w:lastRenderedPageBreak/>
        <w:t>Comparación de desempeño entre los cuatro modelos</w:t>
      </w:r>
    </w:p>
    <w:tbl>
      <w:tblPr>
        <w:tblW w:w="0" w:type="auto"/>
        <w:jc w:val="center"/>
        <w:tblLook w:val="0400" w:firstRow="0" w:lastRow="0" w:firstColumn="0" w:lastColumn="0" w:noHBand="0" w:noVBand="1"/>
      </w:tblPr>
      <w:tblGrid>
        <w:gridCol w:w="1590"/>
        <w:gridCol w:w="1190"/>
        <w:gridCol w:w="1178"/>
        <w:gridCol w:w="1190"/>
        <w:gridCol w:w="1190"/>
        <w:gridCol w:w="634"/>
      </w:tblGrid>
      <w:tr w:rsidR="00BC2E74" w:rsidRPr="00BC2E74" w14:paraId="62C87BAE" w14:textId="77777777" w:rsidTr="00BC2E74">
        <w:trPr>
          <w:trHeight w:val="393"/>
          <w:jc w:val="center"/>
        </w:trPr>
        <w:tc>
          <w:tcPr>
            <w:tcW w:w="0" w:type="auto"/>
            <w:tcBorders>
              <w:top w:val="single" w:sz="4" w:space="0" w:color="auto"/>
              <w:bottom w:val="single" w:sz="4" w:space="0" w:color="auto"/>
            </w:tcBorders>
            <w:tcMar>
              <w:top w:w="80" w:type="dxa"/>
              <w:left w:w="100" w:type="dxa"/>
              <w:bottom w:w="80" w:type="dxa"/>
              <w:right w:w="100" w:type="dxa"/>
            </w:tcMar>
          </w:tcPr>
          <w:p w14:paraId="4D29A7FF" w14:textId="77777777" w:rsidR="00BC2E74" w:rsidRPr="00BC2E74" w:rsidRDefault="00BC2E74" w:rsidP="00E319A5">
            <w:pPr>
              <w:rPr>
                <w:rFonts w:ascii="Times New Roman" w:hAnsi="Times New Roman" w:cs="Times New Roman"/>
                <w:sz w:val="20"/>
                <w:szCs w:val="20"/>
              </w:rPr>
            </w:pPr>
            <w:r w:rsidRPr="00BC2E74">
              <w:rPr>
                <w:rFonts w:ascii="Times New Roman" w:hAnsi="Times New Roman" w:cs="Times New Roman"/>
                <w:b/>
                <w:bCs/>
                <w:sz w:val="20"/>
                <w:szCs w:val="20"/>
              </w:rPr>
              <w:t>Modelo</w:t>
            </w:r>
          </w:p>
        </w:tc>
        <w:tc>
          <w:tcPr>
            <w:tcW w:w="0" w:type="auto"/>
            <w:tcBorders>
              <w:top w:val="single" w:sz="4" w:space="0" w:color="auto"/>
              <w:bottom w:val="single" w:sz="4" w:space="0" w:color="auto"/>
            </w:tcBorders>
            <w:tcMar>
              <w:top w:w="80" w:type="dxa"/>
              <w:left w:w="100" w:type="dxa"/>
              <w:bottom w:w="80" w:type="dxa"/>
              <w:right w:w="100" w:type="dxa"/>
            </w:tcMar>
          </w:tcPr>
          <w:p w14:paraId="521EADFD" w14:textId="77777777" w:rsidR="00BC2E74" w:rsidRPr="00BC2E74" w:rsidRDefault="00BC2E74" w:rsidP="00E319A5">
            <w:pPr>
              <w:rPr>
                <w:rFonts w:ascii="Times New Roman" w:hAnsi="Times New Roman" w:cs="Times New Roman"/>
                <w:sz w:val="20"/>
                <w:szCs w:val="20"/>
              </w:rPr>
            </w:pPr>
            <w:proofErr w:type="spellStart"/>
            <w:r w:rsidRPr="00BC2E74">
              <w:rPr>
                <w:rFonts w:ascii="Times New Roman" w:hAnsi="Times New Roman" w:cs="Times New Roman"/>
                <w:b/>
                <w:bCs/>
                <w:sz w:val="20"/>
                <w:szCs w:val="20"/>
              </w:rPr>
              <w:t>Accuracy</w:t>
            </w:r>
            <w:proofErr w:type="spellEnd"/>
          </w:p>
        </w:tc>
        <w:tc>
          <w:tcPr>
            <w:tcW w:w="0" w:type="auto"/>
            <w:tcBorders>
              <w:top w:val="single" w:sz="4" w:space="0" w:color="auto"/>
              <w:bottom w:val="single" w:sz="4" w:space="0" w:color="auto"/>
            </w:tcBorders>
            <w:tcMar>
              <w:top w:w="80" w:type="dxa"/>
              <w:left w:w="100" w:type="dxa"/>
              <w:bottom w:w="80" w:type="dxa"/>
              <w:right w:w="100" w:type="dxa"/>
            </w:tcMar>
          </w:tcPr>
          <w:p w14:paraId="7E05A044" w14:textId="77777777" w:rsidR="00BC2E74" w:rsidRPr="00BC2E74" w:rsidRDefault="00BC2E74" w:rsidP="00E319A5">
            <w:pPr>
              <w:rPr>
                <w:rFonts w:ascii="Times New Roman" w:hAnsi="Times New Roman" w:cs="Times New Roman"/>
                <w:sz w:val="20"/>
                <w:szCs w:val="20"/>
              </w:rPr>
            </w:pPr>
            <w:r w:rsidRPr="00BC2E74">
              <w:rPr>
                <w:rFonts w:ascii="Times New Roman" w:hAnsi="Times New Roman" w:cs="Times New Roman"/>
                <w:b/>
                <w:bCs/>
                <w:sz w:val="20"/>
                <w:szCs w:val="20"/>
              </w:rPr>
              <w:t>1-Accuracy</w:t>
            </w:r>
          </w:p>
        </w:tc>
        <w:tc>
          <w:tcPr>
            <w:tcW w:w="0" w:type="auto"/>
            <w:tcBorders>
              <w:top w:val="single" w:sz="4" w:space="0" w:color="auto"/>
              <w:bottom w:val="single" w:sz="4" w:space="0" w:color="auto"/>
            </w:tcBorders>
            <w:tcMar>
              <w:top w:w="80" w:type="dxa"/>
              <w:left w:w="100" w:type="dxa"/>
              <w:bottom w:w="80" w:type="dxa"/>
              <w:right w:w="100" w:type="dxa"/>
            </w:tcMar>
          </w:tcPr>
          <w:p w14:paraId="38E25D58" w14:textId="77777777" w:rsidR="00BC2E74" w:rsidRPr="00BC2E74" w:rsidRDefault="00BC2E74" w:rsidP="00E319A5">
            <w:pPr>
              <w:rPr>
                <w:rFonts w:ascii="Times New Roman" w:hAnsi="Times New Roman" w:cs="Times New Roman"/>
                <w:sz w:val="20"/>
                <w:szCs w:val="20"/>
              </w:rPr>
            </w:pPr>
            <w:proofErr w:type="spellStart"/>
            <w:r w:rsidRPr="00BC2E74">
              <w:rPr>
                <w:rFonts w:ascii="Times New Roman" w:hAnsi="Times New Roman" w:cs="Times New Roman"/>
                <w:b/>
                <w:bCs/>
                <w:sz w:val="20"/>
                <w:szCs w:val="20"/>
              </w:rPr>
              <w:t>Recall</w:t>
            </w:r>
            <w:proofErr w:type="spellEnd"/>
          </w:p>
        </w:tc>
        <w:tc>
          <w:tcPr>
            <w:tcW w:w="0" w:type="auto"/>
            <w:tcBorders>
              <w:top w:val="single" w:sz="4" w:space="0" w:color="auto"/>
              <w:bottom w:val="single" w:sz="4" w:space="0" w:color="auto"/>
            </w:tcBorders>
            <w:tcMar>
              <w:top w:w="80" w:type="dxa"/>
              <w:left w:w="100" w:type="dxa"/>
              <w:bottom w:w="80" w:type="dxa"/>
              <w:right w:w="100" w:type="dxa"/>
            </w:tcMar>
          </w:tcPr>
          <w:p w14:paraId="5F23D08F" w14:textId="77777777" w:rsidR="00BC2E74" w:rsidRPr="00BC2E74" w:rsidRDefault="00BC2E74" w:rsidP="00E319A5">
            <w:pPr>
              <w:rPr>
                <w:rFonts w:ascii="Times New Roman" w:hAnsi="Times New Roman" w:cs="Times New Roman"/>
                <w:sz w:val="20"/>
                <w:szCs w:val="20"/>
              </w:rPr>
            </w:pPr>
            <w:proofErr w:type="spellStart"/>
            <w:r w:rsidRPr="00BC2E74">
              <w:rPr>
                <w:rFonts w:ascii="Times New Roman" w:hAnsi="Times New Roman" w:cs="Times New Roman"/>
                <w:b/>
                <w:bCs/>
                <w:sz w:val="20"/>
                <w:szCs w:val="20"/>
              </w:rPr>
              <w:t>Precision</w:t>
            </w:r>
            <w:proofErr w:type="spellEnd"/>
          </w:p>
        </w:tc>
        <w:tc>
          <w:tcPr>
            <w:tcW w:w="0" w:type="auto"/>
            <w:tcBorders>
              <w:top w:val="single" w:sz="4" w:space="0" w:color="auto"/>
              <w:bottom w:val="single" w:sz="4" w:space="0" w:color="auto"/>
            </w:tcBorders>
            <w:tcMar>
              <w:top w:w="80" w:type="dxa"/>
              <w:left w:w="100" w:type="dxa"/>
              <w:bottom w:w="80" w:type="dxa"/>
              <w:right w:w="100" w:type="dxa"/>
            </w:tcMar>
          </w:tcPr>
          <w:p w14:paraId="7C04E4BF" w14:textId="77777777" w:rsidR="00BC2E74" w:rsidRPr="00BC2E74" w:rsidRDefault="00BC2E74" w:rsidP="00E319A5">
            <w:pPr>
              <w:rPr>
                <w:rFonts w:ascii="Times New Roman" w:hAnsi="Times New Roman" w:cs="Times New Roman"/>
                <w:sz w:val="20"/>
                <w:szCs w:val="20"/>
              </w:rPr>
            </w:pPr>
            <w:r w:rsidRPr="00BC2E74">
              <w:rPr>
                <w:rFonts w:ascii="Times New Roman" w:hAnsi="Times New Roman" w:cs="Times New Roman"/>
                <w:b/>
                <w:bCs/>
                <w:sz w:val="20"/>
                <w:szCs w:val="20"/>
              </w:rPr>
              <w:t>AUC</w:t>
            </w:r>
          </w:p>
        </w:tc>
      </w:tr>
      <w:tr w:rsidR="00BC2E74" w:rsidRPr="00BC2E74" w14:paraId="703EF5CA" w14:textId="77777777" w:rsidTr="00E319A5">
        <w:trPr>
          <w:jc w:val="center"/>
        </w:trPr>
        <w:tc>
          <w:tcPr>
            <w:tcW w:w="0" w:type="auto"/>
            <w:tcBorders>
              <w:top w:val="single" w:sz="4" w:space="0" w:color="auto"/>
            </w:tcBorders>
            <w:tcMar>
              <w:top w:w="80" w:type="dxa"/>
              <w:left w:w="100" w:type="dxa"/>
              <w:bottom w:w="80" w:type="dxa"/>
              <w:right w:w="100" w:type="dxa"/>
            </w:tcMar>
          </w:tcPr>
          <w:p w14:paraId="403DABA3" w14:textId="77777777" w:rsidR="00BC2E74" w:rsidRPr="00BC2E74" w:rsidRDefault="00BC2E74" w:rsidP="00E319A5">
            <w:pPr>
              <w:rPr>
                <w:rFonts w:ascii="Times New Roman" w:hAnsi="Times New Roman" w:cs="Times New Roman"/>
                <w:sz w:val="18"/>
                <w:szCs w:val="18"/>
              </w:rPr>
            </w:pPr>
            <w:proofErr w:type="spellStart"/>
            <w:r w:rsidRPr="00BC2E74">
              <w:rPr>
                <w:rFonts w:ascii="Times New Roman" w:hAnsi="Times New Roman" w:cs="Times New Roman"/>
                <w:sz w:val="18"/>
                <w:szCs w:val="18"/>
              </w:rPr>
              <w:t>Logit</w:t>
            </w:r>
            <w:proofErr w:type="spellEnd"/>
            <w:r w:rsidRPr="00BC2E74">
              <w:rPr>
                <w:rFonts w:ascii="Times New Roman" w:hAnsi="Times New Roman" w:cs="Times New Roman"/>
                <w:sz w:val="18"/>
                <w:szCs w:val="18"/>
              </w:rPr>
              <w:t xml:space="preserve"> sin penalidad</w:t>
            </w:r>
          </w:p>
        </w:tc>
        <w:tc>
          <w:tcPr>
            <w:tcW w:w="0" w:type="auto"/>
            <w:tcBorders>
              <w:top w:val="single" w:sz="4" w:space="0" w:color="auto"/>
            </w:tcBorders>
            <w:tcMar>
              <w:top w:w="80" w:type="dxa"/>
              <w:left w:w="100" w:type="dxa"/>
              <w:bottom w:w="80" w:type="dxa"/>
              <w:right w:w="100" w:type="dxa"/>
            </w:tcMar>
          </w:tcPr>
          <w:p w14:paraId="18EE557F"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91,0%-91,1%</w:t>
            </w:r>
          </w:p>
        </w:tc>
        <w:tc>
          <w:tcPr>
            <w:tcW w:w="0" w:type="auto"/>
            <w:tcBorders>
              <w:top w:val="single" w:sz="4" w:space="0" w:color="auto"/>
            </w:tcBorders>
            <w:tcMar>
              <w:top w:w="80" w:type="dxa"/>
              <w:left w:w="100" w:type="dxa"/>
              <w:bottom w:w="80" w:type="dxa"/>
              <w:right w:w="100" w:type="dxa"/>
            </w:tcMar>
          </w:tcPr>
          <w:p w14:paraId="0A52B558"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~8,9%</w:t>
            </w:r>
          </w:p>
        </w:tc>
        <w:tc>
          <w:tcPr>
            <w:tcW w:w="0" w:type="auto"/>
            <w:tcBorders>
              <w:top w:val="single" w:sz="4" w:space="0" w:color="auto"/>
            </w:tcBorders>
            <w:tcMar>
              <w:top w:w="80" w:type="dxa"/>
              <w:left w:w="100" w:type="dxa"/>
              <w:bottom w:w="80" w:type="dxa"/>
              <w:right w:w="100" w:type="dxa"/>
            </w:tcMar>
          </w:tcPr>
          <w:p w14:paraId="22039A08"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60,1%-60,7%</w:t>
            </w:r>
          </w:p>
        </w:tc>
        <w:tc>
          <w:tcPr>
            <w:tcW w:w="0" w:type="auto"/>
            <w:tcBorders>
              <w:top w:val="single" w:sz="4" w:space="0" w:color="auto"/>
            </w:tcBorders>
            <w:tcMar>
              <w:top w:w="80" w:type="dxa"/>
              <w:left w:w="100" w:type="dxa"/>
              <w:bottom w:w="80" w:type="dxa"/>
              <w:right w:w="100" w:type="dxa"/>
            </w:tcMar>
          </w:tcPr>
          <w:p w14:paraId="7F38ED0F"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78,8%-78,9%</w:t>
            </w:r>
          </w:p>
        </w:tc>
        <w:tc>
          <w:tcPr>
            <w:tcW w:w="0" w:type="auto"/>
            <w:tcBorders>
              <w:top w:val="single" w:sz="4" w:space="0" w:color="auto"/>
            </w:tcBorders>
            <w:tcMar>
              <w:top w:w="80" w:type="dxa"/>
              <w:left w:w="100" w:type="dxa"/>
              <w:bottom w:w="80" w:type="dxa"/>
              <w:right w:w="100" w:type="dxa"/>
            </w:tcMar>
          </w:tcPr>
          <w:p w14:paraId="45EB5594"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0,931</w:t>
            </w:r>
          </w:p>
        </w:tc>
      </w:tr>
      <w:tr w:rsidR="00BC2E74" w:rsidRPr="00BC2E74" w14:paraId="333AE94B" w14:textId="77777777" w:rsidTr="00E319A5">
        <w:trPr>
          <w:jc w:val="center"/>
        </w:trPr>
        <w:tc>
          <w:tcPr>
            <w:tcW w:w="0" w:type="auto"/>
            <w:tcMar>
              <w:top w:w="80" w:type="dxa"/>
              <w:left w:w="100" w:type="dxa"/>
              <w:bottom w:w="80" w:type="dxa"/>
              <w:right w:w="100" w:type="dxa"/>
            </w:tcMar>
          </w:tcPr>
          <w:p w14:paraId="3A683D38"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LASSO</w:t>
            </w:r>
          </w:p>
        </w:tc>
        <w:tc>
          <w:tcPr>
            <w:tcW w:w="0" w:type="auto"/>
            <w:tcMar>
              <w:top w:w="80" w:type="dxa"/>
              <w:left w:w="100" w:type="dxa"/>
              <w:bottom w:w="80" w:type="dxa"/>
              <w:right w:w="100" w:type="dxa"/>
            </w:tcMar>
          </w:tcPr>
          <w:p w14:paraId="4C016A7B"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91,0%-91,1%</w:t>
            </w:r>
          </w:p>
        </w:tc>
        <w:tc>
          <w:tcPr>
            <w:tcW w:w="0" w:type="auto"/>
            <w:tcMar>
              <w:top w:w="80" w:type="dxa"/>
              <w:left w:w="100" w:type="dxa"/>
              <w:bottom w:w="80" w:type="dxa"/>
              <w:right w:w="100" w:type="dxa"/>
            </w:tcMar>
          </w:tcPr>
          <w:p w14:paraId="6D5EC20E"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~8,9%</w:t>
            </w:r>
          </w:p>
        </w:tc>
        <w:tc>
          <w:tcPr>
            <w:tcW w:w="0" w:type="auto"/>
            <w:tcMar>
              <w:top w:w="80" w:type="dxa"/>
              <w:left w:w="100" w:type="dxa"/>
              <w:bottom w:w="80" w:type="dxa"/>
              <w:right w:w="100" w:type="dxa"/>
            </w:tcMar>
          </w:tcPr>
          <w:p w14:paraId="674776F7"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60,1%-60,7%</w:t>
            </w:r>
          </w:p>
        </w:tc>
        <w:tc>
          <w:tcPr>
            <w:tcW w:w="0" w:type="auto"/>
            <w:tcMar>
              <w:top w:w="80" w:type="dxa"/>
              <w:left w:w="100" w:type="dxa"/>
              <w:bottom w:w="80" w:type="dxa"/>
              <w:right w:w="100" w:type="dxa"/>
            </w:tcMar>
          </w:tcPr>
          <w:p w14:paraId="3BABC084"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78,8%-78,9%</w:t>
            </w:r>
          </w:p>
        </w:tc>
        <w:tc>
          <w:tcPr>
            <w:tcW w:w="0" w:type="auto"/>
            <w:tcMar>
              <w:top w:w="80" w:type="dxa"/>
              <w:left w:w="100" w:type="dxa"/>
              <w:bottom w:w="80" w:type="dxa"/>
              <w:right w:w="100" w:type="dxa"/>
            </w:tcMar>
          </w:tcPr>
          <w:p w14:paraId="4705592D"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0,931</w:t>
            </w:r>
          </w:p>
        </w:tc>
      </w:tr>
      <w:tr w:rsidR="00BC2E74" w:rsidRPr="00BC2E74" w14:paraId="4C6929B6" w14:textId="77777777" w:rsidTr="00E319A5">
        <w:trPr>
          <w:jc w:val="center"/>
        </w:trPr>
        <w:tc>
          <w:tcPr>
            <w:tcW w:w="0" w:type="auto"/>
            <w:tcMar>
              <w:top w:w="80" w:type="dxa"/>
              <w:left w:w="100" w:type="dxa"/>
              <w:bottom w:w="80" w:type="dxa"/>
              <w:right w:w="100" w:type="dxa"/>
            </w:tcMar>
          </w:tcPr>
          <w:p w14:paraId="7614A2D5"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Ridge</w:t>
            </w:r>
          </w:p>
        </w:tc>
        <w:tc>
          <w:tcPr>
            <w:tcW w:w="0" w:type="auto"/>
            <w:tcMar>
              <w:top w:w="80" w:type="dxa"/>
              <w:left w:w="100" w:type="dxa"/>
              <w:bottom w:w="80" w:type="dxa"/>
              <w:right w:w="100" w:type="dxa"/>
            </w:tcMar>
          </w:tcPr>
          <w:p w14:paraId="10B7B540"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91,0%-91,1%</w:t>
            </w:r>
          </w:p>
        </w:tc>
        <w:tc>
          <w:tcPr>
            <w:tcW w:w="0" w:type="auto"/>
            <w:tcMar>
              <w:top w:w="80" w:type="dxa"/>
              <w:left w:w="100" w:type="dxa"/>
              <w:bottom w:w="80" w:type="dxa"/>
              <w:right w:w="100" w:type="dxa"/>
            </w:tcMar>
          </w:tcPr>
          <w:p w14:paraId="72B11311"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~8,9%</w:t>
            </w:r>
          </w:p>
        </w:tc>
        <w:tc>
          <w:tcPr>
            <w:tcW w:w="0" w:type="auto"/>
            <w:tcMar>
              <w:top w:w="80" w:type="dxa"/>
              <w:left w:w="100" w:type="dxa"/>
              <w:bottom w:w="80" w:type="dxa"/>
              <w:right w:w="100" w:type="dxa"/>
            </w:tcMar>
          </w:tcPr>
          <w:p w14:paraId="0E356392"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60,1%-60,7%</w:t>
            </w:r>
          </w:p>
        </w:tc>
        <w:tc>
          <w:tcPr>
            <w:tcW w:w="0" w:type="auto"/>
            <w:tcMar>
              <w:top w:w="80" w:type="dxa"/>
              <w:left w:w="100" w:type="dxa"/>
              <w:bottom w:w="80" w:type="dxa"/>
              <w:right w:w="100" w:type="dxa"/>
            </w:tcMar>
          </w:tcPr>
          <w:p w14:paraId="31399D33"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78,8%-78,9%</w:t>
            </w:r>
          </w:p>
        </w:tc>
        <w:tc>
          <w:tcPr>
            <w:tcW w:w="0" w:type="auto"/>
            <w:tcMar>
              <w:top w:w="80" w:type="dxa"/>
              <w:left w:w="100" w:type="dxa"/>
              <w:bottom w:w="80" w:type="dxa"/>
              <w:right w:w="100" w:type="dxa"/>
            </w:tcMar>
          </w:tcPr>
          <w:p w14:paraId="0A507A1C"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0,931</w:t>
            </w:r>
          </w:p>
        </w:tc>
      </w:tr>
      <w:tr w:rsidR="00BC2E74" w:rsidRPr="00BC2E74" w14:paraId="7CFB2BB1" w14:textId="77777777" w:rsidTr="00E319A5">
        <w:trPr>
          <w:jc w:val="center"/>
        </w:trPr>
        <w:tc>
          <w:tcPr>
            <w:tcW w:w="0" w:type="auto"/>
            <w:tcBorders>
              <w:bottom w:val="single" w:sz="4" w:space="0" w:color="auto"/>
            </w:tcBorders>
            <w:tcMar>
              <w:top w:w="80" w:type="dxa"/>
              <w:left w:w="100" w:type="dxa"/>
              <w:bottom w:w="80" w:type="dxa"/>
              <w:right w:w="100" w:type="dxa"/>
            </w:tcMar>
          </w:tcPr>
          <w:p w14:paraId="79720507"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Árbol podado</w:t>
            </w:r>
          </w:p>
        </w:tc>
        <w:tc>
          <w:tcPr>
            <w:tcW w:w="0" w:type="auto"/>
            <w:tcBorders>
              <w:bottom w:val="single" w:sz="4" w:space="0" w:color="auto"/>
            </w:tcBorders>
            <w:tcMar>
              <w:top w:w="80" w:type="dxa"/>
              <w:left w:w="100" w:type="dxa"/>
              <w:bottom w:w="80" w:type="dxa"/>
              <w:right w:w="100" w:type="dxa"/>
            </w:tcMar>
          </w:tcPr>
          <w:p w14:paraId="2637DC8C"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90,5%</w:t>
            </w:r>
          </w:p>
        </w:tc>
        <w:tc>
          <w:tcPr>
            <w:tcW w:w="0" w:type="auto"/>
            <w:tcBorders>
              <w:bottom w:val="single" w:sz="4" w:space="0" w:color="auto"/>
            </w:tcBorders>
            <w:tcMar>
              <w:top w:w="80" w:type="dxa"/>
              <w:left w:w="100" w:type="dxa"/>
              <w:bottom w:w="80" w:type="dxa"/>
              <w:right w:w="100" w:type="dxa"/>
            </w:tcMar>
          </w:tcPr>
          <w:p w14:paraId="4814BC34"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9,51%</w:t>
            </w:r>
          </w:p>
        </w:tc>
        <w:tc>
          <w:tcPr>
            <w:tcW w:w="0" w:type="auto"/>
            <w:tcBorders>
              <w:bottom w:val="single" w:sz="4" w:space="0" w:color="auto"/>
            </w:tcBorders>
            <w:tcMar>
              <w:top w:w="80" w:type="dxa"/>
              <w:left w:w="100" w:type="dxa"/>
              <w:bottom w:w="80" w:type="dxa"/>
              <w:right w:w="100" w:type="dxa"/>
            </w:tcMar>
          </w:tcPr>
          <w:p w14:paraId="5E84EC75"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63,6%</w:t>
            </w:r>
          </w:p>
        </w:tc>
        <w:tc>
          <w:tcPr>
            <w:tcW w:w="0" w:type="auto"/>
            <w:tcBorders>
              <w:bottom w:val="single" w:sz="4" w:space="0" w:color="auto"/>
            </w:tcBorders>
            <w:tcMar>
              <w:top w:w="80" w:type="dxa"/>
              <w:left w:w="100" w:type="dxa"/>
              <w:bottom w:w="80" w:type="dxa"/>
              <w:right w:w="100" w:type="dxa"/>
            </w:tcMar>
          </w:tcPr>
          <w:p w14:paraId="2C702EFB"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73,5%</w:t>
            </w:r>
          </w:p>
        </w:tc>
        <w:tc>
          <w:tcPr>
            <w:tcW w:w="0" w:type="auto"/>
            <w:tcBorders>
              <w:bottom w:val="single" w:sz="4" w:space="0" w:color="auto"/>
            </w:tcBorders>
            <w:tcMar>
              <w:top w:w="80" w:type="dxa"/>
              <w:left w:w="100" w:type="dxa"/>
              <w:bottom w:w="80" w:type="dxa"/>
              <w:right w:w="100" w:type="dxa"/>
            </w:tcMar>
          </w:tcPr>
          <w:p w14:paraId="66C70AEE" w14:textId="77777777" w:rsidR="00BC2E74" w:rsidRPr="00BC2E74" w:rsidRDefault="00BC2E74" w:rsidP="00E319A5">
            <w:pPr>
              <w:rPr>
                <w:rFonts w:ascii="Times New Roman" w:hAnsi="Times New Roman" w:cs="Times New Roman"/>
                <w:sz w:val="18"/>
                <w:szCs w:val="18"/>
              </w:rPr>
            </w:pPr>
            <w:r w:rsidRPr="00BC2E74">
              <w:rPr>
                <w:rFonts w:ascii="Times New Roman" w:hAnsi="Times New Roman" w:cs="Times New Roman"/>
                <w:sz w:val="18"/>
                <w:szCs w:val="18"/>
              </w:rPr>
              <w:t>0,911</w:t>
            </w:r>
          </w:p>
        </w:tc>
      </w:tr>
    </w:tbl>
    <w:p w14:paraId="5A25A518" w14:textId="66A07ECF" w:rsidR="00BC2E74" w:rsidRPr="00807443" w:rsidRDefault="00807443" w:rsidP="00807443">
      <w:pPr>
        <w:spacing w:after="120"/>
        <w:jc w:val="center"/>
        <w:rPr>
          <w:lang w:val="es-ES"/>
        </w:rPr>
      </w:pPr>
      <w:r w:rsidRPr="004C1BFC">
        <w:rPr>
          <w:rFonts w:ascii="Calibri" w:eastAsia="Calibri" w:hAnsi="Calibri" w:cs="Calibri"/>
          <w:i/>
          <w:iCs/>
          <w:sz w:val="16"/>
          <w:szCs w:val="16"/>
          <w:lang w:val="es-ES"/>
        </w:rPr>
        <w:t>Elaboración propia en base a EPH (4T2024 y 4T2025)</w:t>
      </w:r>
    </w:p>
    <w:p w14:paraId="7A8D409B" w14:textId="029646C5" w:rsidR="00BC2E74" w:rsidRPr="00BC2E74" w:rsidRDefault="00BC2E74" w:rsidP="00BC2E74">
      <w:pPr>
        <w:jc w:val="both"/>
        <w:rPr>
          <w:rFonts w:ascii="Times New Roman" w:hAnsi="Times New Roman" w:cs="Times New Roman"/>
          <w:sz w:val="20"/>
          <w:szCs w:val="20"/>
        </w:rPr>
      </w:pP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LASSO y Ridge quedan prácticamente empatados entre sí en las cinco métricas, esto es un resultado esperable dado que LASSO no anuló ninguna variable en su óptimo, mientras que el árbol queda un escalón por debajo en </w:t>
      </w:r>
      <w:proofErr w:type="spellStart"/>
      <w:r w:rsidRPr="00BC2E74">
        <w:rPr>
          <w:rFonts w:ascii="Times New Roman" w:hAnsi="Times New Roman" w:cs="Times New Roman"/>
          <w:sz w:val="20"/>
          <w:szCs w:val="20"/>
        </w:rPr>
        <w:t>Accuracy</w:t>
      </w:r>
      <w:proofErr w:type="spellEnd"/>
      <w:r w:rsidRPr="00BC2E74">
        <w:rPr>
          <w:rFonts w:ascii="Times New Roman" w:hAnsi="Times New Roman" w:cs="Times New Roman"/>
          <w:sz w:val="20"/>
          <w:szCs w:val="20"/>
        </w:rPr>
        <w:t xml:space="preserve"> y AUC. Sin embargo, el ranking se invierte al observar </w:t>
      </w:r>
      <w:proofErr w:type="spellStart"/>
      <w:r w:rsidRPr="00BC2E74">
        <w:rPr>
          <w:rFonts w:ascii="Times New Roman" w:hAnsi="Times New Roman" w:cs="Times New Roman"/>
          <w:sz w:val="20"/>
          <w:szCs w:val="20"/>
        </w:rPr>
        <w:t>Recall</w:t>
      </w:r>
      <w:proofErr w:type="spellEnd"/>
      <w:r w:rsidRPr="00BC2E74">
        <w:rPr>
          <w:rFonts w:ascii="Times New Roman" w:hAnsi="Times New Roman" w:cs="Times New Roman"/>
          <w:sz w:val="20"/>
          <w:szCs w:val="20"/>
        </w:rPr>
        <w:t xml:space="preserve"> y </w:t>
      </w:r>
      <w:proofErr w:type="spellStart"/>
      <w:r w:rsidRPr="00BC2E74">
        <w:rPr>
          <w:rFonts w:ascii="Times New Roman" w:hAnsi="Times New Roman" w:cs="Times New Roman"/>
          <w:sz w:val="20"/>
          <w:szCs w:val="20"/>
        </w:rPr>
        <w:t>Precision</w:t>
      </w:r>
      <w:proofErr w:type="spellEnd"/>
      <w:r w:rsidRPr="00BC2E74">
        <w:rPr>
          <w:rFonts w:ascii="Times New Roman" w:hAnsi="Times New Roman" w:cs="Times New Roman"/>
          <w:sz w:val="20"/>
          <w:szCs w:val="20"/>
        </w:rPr>
        <w:t xml:space="preserve"> por separado: el árbol tiene el mayor de los cuatro (detecta proporcionalmente más informales reales) a costa de la menor </w:t>
      </w:r>
      <w:proofErr w:type="spellStart"/>
      <w:r w:rsidRPr="00BC2E74">
        <w:rPr>
          <w:rFonts w:ascii="Times New Roman" w:hAnsi="Times New Roman" w:cs="Times New Roman"/>
          <w:sz w:val="20"/>
          <w:szCs w:val="20"/>
        </w:rPr>
        <w:t>Precision</w:t>
      </w:r>
      <w:proofErr w:type="spellEnd"/>
      <w:r w:rsidRPr="00BC2E74">
        <w:rPr>
          <w:rFonts w:ascii="Times New Roman" w:hAnsi="Times New Roman" w:cs="Times New Roman"/>
          <w:sz w:val="20"/>
          <w:szCs w:val="20"/>
        </w:rPr>
        <w:t xml:space="preserve"> (más falsos positivos). Descomponiendo el error (1-Accuracy) por tipo, los tres modelos lineales fallan mayoritariamente por falsos negativos (70,7% del error total), mientras que el árbol desplaza relativamente más error hacia falsos positivos (38,7% del error total, contra 29,3% en los modelos lineales).</w:t>
      </w:r>
    </w:p>
    <w:p w14:paraId="17F47173" w14:textId="77777777" w:rsid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Respecto a si existe una ventaja por utilizar un método no lineal la evidencia es mixta. El árbol es más fácil de comunicar (se puede dibujar y leer directamente) y logra mayor cobertura de informales reales, pero esa ventaja se paga con una pérdida de 2 puntos porcentuales en AUC y 5,3 puntos en </w:t>
      </w:r>
      <w:proofErr w:type="spellStart"/>
      <w:r w:rsidRPr="00BC2E74">
        <w:rPr>
          <w:rFonts w:ascii="Times New Roman" w:hAnsi="Times New Roman" w:cs="Times New Roman"/>
          <w:sz w:val="20"/>
          <w:szCs w:val="20"/>
        </w:rPr>
        <w:t>Precision</w:t>
      </w:r>
      <w:proofErr w:type="spellEnd"/>
      <w:r w:rsidRPr="00BC2E74">
        <w:rPr>
          <w:rFonts w:ascii="Times New Roman" w:hAnsi="Times New Roman" w:cs="Times New Roman"/>
          <w:sz w:val="20"/>
          <w:szCs w:val="20"/>
        </w:rPr>
        <w:t xml:space="preserve"> respecto a los modelos lineales regularizados. Dado que la señal principal (informal_se_2024) es aproximadamente lineal en la escala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el árbol no gana demasiado por su capacidad de capturar no linealidades cuando esa señal ya es bien capturada por un único coeficiente.</w:t>
      </w:r>
    </w:p>
    <w:p w14:paraId="09F03B85" w14:textId="0D9D7232" w:rsidR="00807443" w:rsidRPr="00807443" w:rsidRDefault="00807443" w:rsidP="00807443">
      <w:pPr>
        <w:jc w:val="center"/>
        <w:rPr>
          <w:rFonts w:ascii="Times New Roman" w:hAnsi="Times New Roman" w:cs="Times New Roman"/>
          <w:i/>
          <w:iCs/>
          <w:sz w:val="20"/>
          <w:szCs w:val="20"/>
        </w:rPr>
      </w:pPr>
      <w:r w:rsidRPr="00B26D69">
        <w:rPr>
          <w:rFonts w:ascii="Times New Roman" w:hAnsi="Times New Roman" w:cs="Times New Roman"/>
          <w:i/>
          <w:iCs/>
          <w:sz w:val="20"/>
          <w:szCs w:val="20"/>
        </w:rPr>
        <w:t>Figura</w:t>
      </w:r>
      <w:r>
        <w:rPr>
          <w:rFonts w:ascii="Times New Roman" w:hAnsi="Times New Roman" w:cs="Times New Roman"/>
          <w:i/>
          <w:iCs/>
          <w:sz w:val="20"/>
          <w:szCs w:val="20"/>
        </w:rPr>
        <w:t>s</w:t>
      </w:r>
      <w:r>
        <w:rPr>
          <w:rFonts w:ascii="Times New Roman" w:hAnsi="Times New Roman" w:cs="Times New Roman"/>
          <w:i/>
          <w:iCs/>
          <w:sz w:val="20"/>
          <w:szCs w:val="20"/>
        </w:rPr>
        <w:t xml:space="preserve"> </w:t>
      </w:r>
      <w:r>
        <w:rPr>
          <w:rFonts w:ascii="Times New Roman" w:hAnsi="Times New Roman" w:cs="Times New Roman"/>
          <w:i/>
          <w:iCs/>
          <w:sz w:val="20"/>
          <w:szCs w:val="20"/>
        </w:rPr>
        <w:t>7</w:t>
      </w:r>
      <w:r w:rsidRPr="00B26D69">
        <w:rPr>
          <w:rFonts w:ascii="Times New Roman" w:hAnsi="Times New Roman" w:cs="Times New Roman"/>
          <w:i/>
          <w:iCs/>
          <w:sz w:val="20"/>
          <w:szCs w:val="20"/>
        </w:rPr>
        <w:t xml:space="preserve"> </w:t>
      </w:r>
      <w:r>
        <w:rPr>
          <w:rFonts w:ascii="Times New Roman" w:hAnsi="Times New Roman" w:cs="Times New Roman"/>
          <w:i/>
          <w:iCs/>
          <w:sz w:val="20"/>
          <w:szCs w:val="20"/>
        </w:rPr>
        <w:t xml:space="preserve">y 8 </w:t>
      </w:r>
      <w:r w:rsidRPr="00B26D69">
        <w:rPr>
          <w:rFonts w:ascii="Times New Roman" w:hAnsi="Times New Roman" w:cs="Times New Roman"/>
          <w:i/>
          <w:iCs/>
          <w:sz w:val="20"/>
          <w:szCs w:val="20"/>
        </w:rPr>
        <w:t xml:space="preserve">– </w:t>
      </w:r>
      <w:r>
        <w:rPr>
          <w:rFonts w:ascii="Times New Roman" w:hAnsi="Times New Roman" w:cs="Times New Roman"/>
          <w:i/>
          <w:iCs/>
          <w:sz w:val="20"/>
          <w:szCs w:val="20"/>
        </w:rPr>
        <w:t>Matrices de confusión y Curva ROC</w:t>
      </w:r>
    </w:p>
    <w:p w14:paraId="17B0F510" w14:textId="77777777" w:rsidR="00BC2E74" w:rsidRPr="00BC2E74" w:rsidRDefault="00BC2E74" w:rsidP="00BC2E74">
      <w:pPr>
        <w:rPr>
          <w:rFonts w:ascii="Times New Roman" w:hAnsi="Times New Roman" w:cs="Times New Roman"/>
          <w:sz w:val="20"/>
          <w:szCs w:val="20"/>
        </w:rPr>
      </w:pPr>
      <w:r w:rsidRPr="00BC2E74">
        <w:rPr>
          <w:rFonts w:ascii="Times New Roman" w:hAnsi="Times New Roman" w:cs="Times New Roman"/>
          <w:noProof/>
          <w:sz w:val="20"/>
          <w:szCs w:val="20"/>
        </w:rPr>
        <w:drawing>
          <wp:inline distT="0" distB="0" distL="0" distR="0" wp14:anchorId="1042DAEA" wp14:editId="6FD4FD39">
            <wp:extent cx="5943600" cy="138620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386205"/>
                    </a:xfrm>
                    <a:prstGeom prst="rect">
                      <a:avLst/>
                    </a:prstGeom>
                    <a:ln/>
                  </pic:spPr>
                </pic:pic>
              </a:graphicData>
            </a:graphic>
          </wp:inline>
        </w:drawing>
      </w:r>
    </w:p>
    <w:p w14:paraId="117FE6E0" w14:textId="77777777" w:rsidR="00BC2E74" w:rsidRDefault="00BC2E74" w:rsidP="00BC2E74">
      <w:pPr>
        <w:jc w:val="center"/>
        <w:rPr>
          <w:rFonts w:ascii="Times New Roman" w:eastAsia="Calibri" w:hAnsi="Times New Roman" w:cs="Times New Roman"/>
          <w:b/>
          <w:bCs/>
          <w:color w:val="0A2F41"/>
          <w:sz w:val="20"/>
          <w:szCs w:val="20"/>
        </w:rPr>
      </w:pPr>
      <w:r w:rsidRPr="00BC2E74">
        <w:rPr>
          <w:rFonts w:ascii="Times New Roman" w:hAnsi="Times New Roman" w:cs="Times New Roman"/>
          <w:noProof/>
          <w:sz w:val="20"/>
          <w:szCs w:val="20"/>
        </w:rPr>
        <w:drawing>
          <wp:inline distT="0" distB="0" distL="0" distR="0" wp14:anchorId="59037914" wp14:editId="7548DA64">
            <wp:extent cx="2782474" cy="226169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782474" cy="2261690"/>
                    </a:xfrm>
                    <a:prstGeom prst="rect">
                      <a:avLst/>
                    </a:prstGeom>
                    <a:ln/>
                  </pic:spPr>
                </pic:pic>
              </a:graphicData>
            </a:graphic>
          </wp:inline>
        </w:drawing>
      </w:r>
    </w:p>
    <w:p w14:paraId="116C749B" w14:textId="77777777" w:rsidR="00807443" w:rsidRPr="00807443" w:rsidRDefault="00807443" w:rsidP="00807443">
      <w:pPr>
        <w:spacing w:after="120"/>
        <w:jc w:val="center"/>
        <w:rPr>
          <w:lang w:val="es-ES"/>
        </w:rPr>
      </w:pPr>
      <w:r w:rsidRPr="004C1BFC">
        <w:rPr>
          <w:rFonts w:ascii="Calibri" w:eastAsia="Calibri" w:hAnsi="Calibri" w:cs="Calibri"/>
          <w:i/>
          <w:iCs/>
          <w:sz w:val="16"/>
          <w:szCs w:val="16"/>
          <w:lang w:val="es-ES"/>
        </w:rPr>
        <w:t>Elaboración propia en base a EPH (4T2024 y 4T2025)</w:t>
      </w:r>
    </w:p>
    <w:p w14:paraId="391DE368" w14:textId="72C8E521" w:rsidR="00BC2E74" w:rsidRPr="00BC2E74" w:rsidRDefault="00BC2E74" w:rsidP="00BC2E74">
      <w:pPr>
        <w:rPr>
          <w:rFonts w:ascii="Times New Roman" w:hAnsi="Times New Roman" w:cs="Times New Roman"/>
          <w:sz w:val="20"/>
          <w:szCs w:val="20"/>
        </w:rPr>
      </w:pPr>
      <w:r w:rsidRPr="00BC2E74">
        <w:rPr>
          <w:rFonts w:ascii="Times New Roman" w:eastAsia="Calibri" w:hAnsi="Times New Roman" w:cs="Times New Roman"/>
          <w:b/>
          <w:bCs/>
          <w:color w:val="0A2F41"/>
          <w:sz w:val="20"/>
          <w:szCs w:val="20"/>
        </w:rPr>
        <w:lastRenderedPageBreak/>
        <w:t>Implicancias para política pública</w:t>
      </w:r>
    </w:p>
    <w:p w14:paraId="4AA9DD7B" w14:textId="796FA70E" w:rsidR="00BC2E74" w:rsidRP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 xml:space="preserve">El hallazgo más robusto de todo el ejercicio y presente en los cuatro modelos, con y sin regularización lineal y no lineal es que el predictor más informativo de la informalidad en 2025 no es una característica estructural del puesto de trabajo, sino el historial de informalidad de la propia persona el año anterior. Esto </w:t>
      </w:r>
      <w:r w:rsidR="00807443">
        <w:rPr>
          <w:rFonts w:ascii="Times New Roman" w:hAnsi="Times New Roman" w:cs="Times New Roman"/>
          <w:sz w:val="20"/>
          <w:szCs w:val="20"/>
        </w:rPr>
        <w:t>nos sugiere</w:t>
      </w:r>
      <w:r w:rsidRPr="00BC2E74">
        <w:rPr>
          <w:rFonts w:ascii="Times New Roman" w:hAnsi="Times New Roman" w:cs="Times New Roman"/>
          <w:sz w:val="20"/>
          <w:szCs w:val="20"/>
        </w:rPr>
        <w:t xml:space="preserve"> que un programa de formalización laboral se beneficiaría de acceder a datos administrativos longitudinales por individuo (por ejemplo, cruces con registros de AFIP o ANSES) antes que depender exclusivamente de un relevamiento transversal como la EPH.</w:t>
      </w:r>
    </w:p>
    <w:p w14:paraId="02908C0F" w14:textId="7C9D4DC1" w:rsidR="00BC2E74" w:rsidRPr="00BC2E74" w:rsidRDefault="00BC2E74" w:rsidP="00807443">
      <w:pPr>
        <w:jc w:val="both"/>
        <w:rPr>
          <w:rFonts w:ascii="Times New Roman" w:hAnsi="Times New Roman" w:cs="Times New Roman"/>
          <w:sz w:val="20"/>
          <w:szCs w:val="20"/>
        </w:rPr>
      </w:pPr>
      <w:r w:rsidRPr="00BC2E74">
        <w:rPr>
          <w:rFonts w:ascii="Times New Roman" w:hAnsi="Times New Roman" w:cs="Times New Roman"/>
          <w:sz w:val="20"/>
          <w:szCs w:val="20"/>
        </w:rPr>
        <w:t xml:space="preserve">Para la elección de modelo con fines de asignación de recursos escasos, la decisión sigue siendo de política y no puramente estadística, pero la brecha entre alternativas es más chica que la que </w:t>
      </w:r>
      <w:r w:rsidR="00807443">
        <w:rPr>
          <w:rFonts w:ascii="Times New Roman" w:hAnsi="Times New Roman" w:cs="Times New Roman"/>
          <w:sz w:val="20"/>
          <w:szCs w:val="20"/>
        </w:rPr>
        <w:t>nos daba</w:t>
      </w:r>
      <w:r w:rsidRPr="00BC2E74">
        <w:rPr>
          <w:rFonts w:ascii="Times New Roman" w:hAnsi="Times New Roman" w:cs="Times New Roman"/>
          <w:sz w:val="20"/>
          <w:szCs w:val="20"/>
        </w:rPr>
        <w:t xml:space="preserve"> la versión del TP3 (con la variable </w:t>
      </w:r>
      <w:proofErr w:type="spellStart"/>
      <w:r w:rsidRPr="00BC2E74">
        <w:rPr>
          <w:rFonts w:ascii="Times New Roman" w:hAnsi="Times New Roman" w:cs="Times New Roman"/>
          <w:sz w:val="20"/>
          <w:szCs w:val="20"/>
        </w:rPr>
        <w:t>tam_empresa</w:t>
      </w:r>
      <w:proofErr w:type="spellEnd"/>
      <w:r w:rsidRPr="00BC2E74">
        <w:rPr>
          <w:rFonts w:ascii="Times New Roman" w:hAnsi="Times New Roman" w:cs="Times New Roman"/>
          <w:sz w:val="20"/>
          <w:szCs w:val="20"/>
        </w:rPr>
        <w:t xml:space="preserve"> sin corregir). Si el objetivo prioritario es maximizar la cobertura de informales detectados (minimizar falsos negativos), el árbol podado ofrece una ventaja moderada en </w:t>
      </w:r>
      <w:proofErr w:type="spellStart"/>
      <w:r w:rsidRPr="00BC2E74">
        <w:rPr>
          <w:rFonts w:ascii="Times New Roman" w:hAnsi="Times New Roman" w:cs="Times New Roman"/>
          <w:sz w:val="20"/>
          <w:szCs w:val="20"/>
        </w:rPr>
        <w:t>Recall</w:t>
      </w:r>
      <w:proofErr w:type="spellEnd"/>
      <w:r w:rsidRPr="00BC2E74">
        <w:rPr>
          <w:rFonts w:ascii="Times New Roman" w:hAnsi="Times New Roman" w:cs="Times New Roman"/>
          <w:sz w:val="20"/>
          <w:szCs w:val="20"/>
        </w:rPr>
        <w:t xml:space="preserve">. Si el objetivo prioritario es la eficiencia del gasto (minimizar falsos positivos, es decir, no asignar recursos a quienes no los necesitan), el </w:t>
      </w:r>
      <w:proofErr w:type="spellStart"/>
      <w:r w:rsidRPr="00BC2E74">
        <w:rPr>
          <w:rFonts w:ascii="Times New Roman" w:hAnsi="Times New Roman" w:cs="Times New Roman"/>
          <w:sz w:val="20"/>
          <w:szCs w:val="20"/>
        </w:rPr>
        <w:t>logit</w:t>
      </w:r>
      <w:proofErr w:type="spellEnd"/>
      <w:r w:rsidRPr="00BC2E74">
        <w:rPr>
          <w:rFonts w:ascii="Times New Roman" w:hAnsi="Times New Roman" w:cs="Times New Roman"/>
          <w:sz w:val="20"/>
          <w:szCs w:val="20"/>
        </w:rPr>
        <w:t xml:space="preserve"> o LASSO regularizado son preferibles por su mayor Precisión. A diferencia de la especificación anterior, en este ejercicio el árbol no compensa su menor Precisión con una ganancia grande de </w:t>
      </w:r>
      <w:proofErr w:type="spellStart"/>
      <w:r w:rsidRPr="00BC2E74">
        <w:rPr>
          <w:rFonts w:ascii="Times New Roman" w:hAnsi="Times New Roman" w:cs="Times New Roman"/>
          <w:sz w:val="20"/>
          <w:szCs w:val="20"/>
        </w:rPr>
        <w:t>Recall</w:t>
      </w:r>
      <w:proofErr w:type="spellEnd"/>
      <w:r w:rsidRPr="00BC2E74">
        <w:rPr>
          <w:rFonts w:ascii="Times New Roman" w:hAnsi="Times New Roman" w:cs="Times New Roman"/>
          <w:sz w:val="20"/>
          <w:szCs w:val="20"/>
        </w:rPr>
        <w:t>, por lo que la ventaja de utilizarlo para maximizar cobertura resulta más marginal, y la Secretaría de Trabajo debería sopesar si una ganancia de pocos puntos porcentuales en cobertura justifica ceder 5 puntos de precisión y 2 puntos de AUC.</w:t>
      </w:r>
      <w:r w:rsidR="00807443">
        <w:rPr>
          <w:rFonts w:ascii="Times New Roman" w:hAnsi="Times New Roman" w:cs="Times New Roman"/>
          <w:sz w:val="20"/>
          <w:szCs w:val="20"/>
        </w:rPr>
        <w:t xml:space="preserve"> </w:t>
      </w:r>
      <w:r w:rsidRPr="00BC2E74">
        <w:rPr>
          <w:rFonts w:ascii="Times New Roman" w:hAnsi="Times New Roman" w:cs="Times New Roman"/>
          <w:sz w:val="20"/>
          <w:szCs w:val="20"/>
        </w:rPr>
        <w:t xml:space="preserve">Todos los modelos se evaluaron </w:t>
      </w:r>
      <w:proofErr w:type="spellStart"/>
      <w:r w:rsidRPr="00BC2E74">
        <w:rPr>
          <w:rFonts w:ascii="Times New Roman" w:hAnsi="Times New Roman" w:cs="Times New Roman"/>
          <w:sz w:val="20"/>
          <w:szCs w:val="20"/>
        </w:rPr>
        <w:t>in-sample</w:t>
      </w:r>
      <w:proofErr w:type="spellEnd"/>
      <w:r w:rsidRPr="00BC2E74">
        <w:rPr>
          <w:rFonts w:ascii="Times New Roman" w:hAnsi="Times New Roman" w:cs="Times New Roman"/>
          <w:sz w:val="20"/>
          <w:szCs w:val="20"/>
        </w:rPr>
        <w:t xml:space="preserve"> (sobre los mismos datos con los que fueron ajustados)</w:t>
      </w:r>
      <w:r w:rsidR="00807443">
        <w:rPr>
          <w:rFonts w:ascii="Times New Roman" w:hAnsi="Times New Roman" w:cs="Times New Roman"/>
          <w:sz w:val="20"/>
          <w:szCs w:val="20"/>
        </w:rPr>
        <w:t xml:space="preserve"> y</w:t>
      </w:r>
      <w:r w:rsidRPr="00BC2E74">
        <w:rPr>
          <w:rFonts w:ascii="Times New Roman" w:hAnsi="Times New Roman" w:cs="Times New Roman"/>
          <w:sz w:val="20"/>
          <w:szCs w:val="20"/>
        </w:rPr>
        <w:t xml:space="preserve"> el desempeño reportado probablemente esté optimista respecto a una evaluación genuinamente fuera de muestra.</w:t>
      </w:r>
    </w:p>
    <w:p w14:paraId="7E59BC0A" w14:textId="5C6E9DBE" w:rsidR="00BC2E74" w:rsidRPr="00BC2E74" w:rsidRDefault="00807443" w:rsidP="00BC2E74">
      <w:pPr>
        <w:spacing w:after="80"/>
        <w:jc w:val="both"/>
        <w:rPr>
          <w:rFonts w:ascii="Times New Roman" w:hAnsi="Times New Roman" w:cs="Times New Roman"/>
          <w:sz w:val="20"/>
          <w:szCs w:val="20"/>
        </w:rPr>
      </w:pPr>
      <w:r>
        <w:rPr>
          <w:rFonts w:ascii="Times New Roman" w:hAnsi="Times New Roman" w:cs="Times New Roman"/>
          <w:sz w:val="20"/>
          <w:szCs w:val="20"/>
        </w:rPr>
        <w:t xml:space="preserve">La base </w:t>
      </w:r>
      <w:r w:rsidR="00BC2E74" w:rsidRPr="00BC2E74">
        <w:rPr>
          <w:rFonts w:ascii="Times New Roman" w:hAnsi="Times New Roman" w:cs="Times New Roman"/>
          <w:sz w:val="20"/>
          <w:szCs w:val="20"/>
        </w:rPr>
        <w:t xml:space="preserve">ocupados_X_2025_MM corresponde únicamente a los individuos que la EPH logró </w:t>
      </w:r>
      <w:proofErr w:type="spellStart"/>
      <w:r w:rsidR="00BC2E74" w:rsidRPr="00BC2E74">
        <w:rPr>
          <w:rFonts w:ascii="Times New Roman" w:hAnsi="Times New Roman" w:cs="Times New Roman"/>
          <w:sz w:val="20"/>
          <w:szCs w:val="20"/>
        </w:rPr>
        <w:t>reentrevistar</w:t>
      </w:r>
      <w:proofErr w:type="spellEnd"/>
      <w:r w:rsidR="00BC2E74" w:rsidRPr="00BC2E74">
        <w:rPr>
          <w:rFonts w:ascii="Times New Roman" w:hAnsi="Times New Roman" w:cs="Times New Roman"/>
          <w:sz w:val="20"/>
          <w:szCs w:val="20"/>
        </w:rPr>
        <w:t xml:space="preserve"> entre 2024 y 2025 (aproximadamente la mitad del panel rotativo), lo que puede introducir un sesgo de selección hacia trabajadores con situaciones laborales o domiciliarias más estables.</w:t>
      </w:r>
    </w:p>
    <w:p w14:paraId="2A0DAF2B" w14:textId="1CFE5A09" w:rsidR="00BC2E74" w:rsidRPr="00BC2E74" w:rsidRDefault="00BC2E74" w:rsidP="00BC2E74">
      <w:pPr>
        <w:spacing w:after="80"/>
        <w:jc w:val="both"/>
        <w:rPr>
          <w:rFonts w:ascii="Times New Roman" w:hAnsi="Times New Roman" w:cs="Times New Roman"/>
          <w:sz w:val="20"/>
          <w:szCs w:val="20"/>
        </w:rPr>
      </w:pPr>
      <w:r w:rsidRPr="00BC2E74">
        <w:rPr>
          <w:rFonts w:ascii="Times New Roman" w:hAnsi="Times New Roman" w:cs="Times New Roman"/>
          <w:sz w:val="20"/>
          <w:szCs w:val="20"/>
        </w:rPr>
        <w:t xml:space="preserve">La grilla de </w:t>
      </w:r>
      <w:proofErr w:type="spellStart"/>
      <w:r w:rsidRPr="00BC2E74">
        <w:rPr>
          <w:rFonts w:ascii="Times New Roman" w:hAnsi="Times New Roman" w:cs="Times New Roman"/>
          <w:sz w:val="20"/>
          <w:szCs w:val="20"/>
        </w:rPr>
        <w:t>ccp_alpha</w:t>
      </w:r>
      <w:proofErr w:type="spellEnd"/>
      <w:r w:rsidRPr="00BC2E74">
        <w:rPr>
          <w:rFonts w:ascii="Times New Roman" w:hAnsi="Times New Roman" w:cs="Times New Roman"/>
          <w:sz w:val="20"/>
          <w:szCs w:val="20"/>
        </w:rPr>
        <w:t xml:space="preserve"> para el árbol se calculó una única vez sobre el árbol ajustado en toda la muestra, y no se recalculó dentro de cada partición de la validación cruzada; se trata de una simplificación estándar que no debería alterar sustancialmente los resultados dado el rango amplio de complejidad explorado.</w:t>
      </w:r>
      <w:r w:rsidR="00807443">
        <w:rPr>
          <w:rFonts w:ascii="Times New Roman" w:hAnsi="Times New Roman" w:cs="Times New Roman"/>
          <w:sz w:val="20"/>
          <w:szCs w:val="20"/>
        </w:rPr>
        <w:t xml:space="preserve"> </w:t>
      </w:r>
      <w:r w:rsidRPr="00BC2E74">
        <w:rPr>
          <w:rFonts w:ascii="Times New Roman" w:hAnsi="Times New Roman" w:cs="Times New Roman"/>
          <w:sz w:val="20"/>
          <w:szCs w:val="20"/>
        </w:rPr>
        <w:t>Varias categorías con pocas observaciones (ciertos grupos ocupacionales) muestran coeficientes inestables incluso con penalización débil, lo que amerita un análisis más fino de esas categorías en una extensión futura del trabajo.</w:t>
      </w:r>
    </w:p>
    <w:p w14:paraId="6544D34C" w14:textId="720AF95F" w:rsidR="00BC2E74" w:rsidRPr="00BC2E74" w:rsidRDefault="00BC2E74" w:rsidP="00BC2E74">
      <w:pPr>
        <w:spacing w:after="80"/>
        <w:jc w:val="both"/>
        <w:rPr>
          <w:rFonts w:ascii="Times New Roman" w:hAnsi="Times New Roman" w:cs="Times New Roman"/>
          <w:sz w:val="20"/>
          <w:szCs w:val="20"/>
        </w:rPr>
      </w:pPr>
      <w:r w:rsidRPr="00BC2E74">
        <w:rPr>
          <w:rFonts w:ascii="Times New Roman" w:eastAsia="Calibri" w:hAnsi="Times New Roman" w:cs="Times New Roman"/>
          <w:b/>
          <w:bCs/>
          <w:color w:val="0A2F41"/>
          <w:sz w:val="20"/>
          <w:szCs w:val="20"/>
        </w:rPr>
        <w:t>Conclusión</w:t>
      </w:r>
    </w:p>
    <w:p w14:paraId="6AABF520" w14:textId="2A1CDBF5" w:rsidR="00B26D69" w:rsidRPr="00BC2E74" w:rsidRDefault="00BC2E74" w:rsidP="00BC2E74">
      <w:pPr>
        <w:jc w:val="both"/>
        <w:rPr>
          <w:rFonts w:ascii="Times New Roman" w:hAnsi="Times New Roman" w:cs="Times New Roman"/>
          <w:sz w:val="20"/>
          <w:szCs w:val="20"/>
        </w:rPr>
      </w:pPr>
      <w:r w:rsidRPr="00BC2E74">
        <w:rPr>
          <w:rFonts w:ascii="Times New Roman" w:hAnsi="Times New Roman" w:cs="Times New Roman"/>
          <w:sz w:val="20"/>
          <w:szCs w:val="20"/>
        </w:rPr>
        <w:t>La incorporación de regularización (Ridge y LASSO) permitió trabajar con una matriz de predictores considerablemente más amplia que en el TP3 sin los problemas de convergencia que presentaba la especificación anterior, aunque en la práctica la validación cruzada seleccionó una penalización débil, indicando que el conjunto de predictores utilizado no exhibe fuerte colinealidad o sobreajuste severo más allá de algunas categorías puntuales. El árbol de decisión podado ofrece una alternativa interpretable con un desempeño levemente inferior en términos agregados, pero con un perfil de errores distinto (más sensible, menos preciso) que puede ser preferible según el objetivo específico de política. En todos los casos, la dependencia de estado de la informalidad</w:t>
      </w:r>
      <w:r w:rsidR="00807443">
        <w:rPr>
          <w:rFonts w:ascii="Times New Roman" w:hAnsi="Times New Roman" w:cs="Times New Roman"/>
          <w:sz w:val="20"/>
          <w:szCs w:val="20"/>
        </w:rPr>
        <w:t xml:space="preserve">, </w:t>
      </w:r>
      <w:r w:rsidRPr="00BC2E74">
        <w:rPr>
          <w:rFonts w:ascii="Times New Roman" w:hAnsi="Times New Roman" w:cs="Times New Roman"/>
          <w:sz w:val="20"/>
          <w:szCs w:val="20"/>
        </w:rPr>
        <w:t xml:space="preserve">capturada por el </w:t>
      </w:r>
      <w:proofErr w:type="spellStart"/>
      <w:r w:rsidRPr="00BC2E74">
        <w:rPr>
          <w:rFonts w:ascii="Times New Roman" w:hAnsi="Times New Roman" w:cs="Times New Roman"/>
          <w:sz w:val="20"/>
          <w:szCs w:val="20"/>
        </w:rPr>
        <w:t>lag</w:t>
      </w:r>
      <w:proofErr w:type="spellEnd"/>
      <w:r w:rsidRPr="00BC2E74">
        <w:rPr>
          <w:rFonts w:ascii="Times New Roman" w:hAnsi="Times New Roman" w:cs="Times New Roman"/>
          <w:sz w:val="20"/>
          <w:szCs w:val="20"/>
        </w:rPr>
        <w:t xml:space="preserve"> informal_se_2024</w:t>
      </w:r>
      <w:r w:rsidR="00807443">
        <w:rPr>
          <w:rFonts w:ascii="Times New Roman" w:hAnsi="Times New Roman" w:cs="Times New Roman"/>
          <w:sz w:val="20"/>
          <w:szCs w:val="20"/>
        </w:rPr>
        <w:t xml:space="preserve">, </w:t>
      </w:r>
      <w:r w:rsidRPr="00BC2E74">
        <w:rPr>
          <w:rFonts w:ascii="Times New Roman" w:hAnsi="Times New Roman" w:cs="Times New Roman"/>
          <w:sz w:val="20"/>
          <w:szCs w:val="20"/>
        </w:rPr>
        <w:t>domina como predictor por sobre cualquier característica</w:t>
      </w:r>
      <w:r w:rsidRPr="00BC2E74">
        <w:rPr>
          <w:rFonts w:ascii="Times New Roman" w:hAnsi="Times New Roman" w:cs="Times New Roman"/>
          <w:sz w:val="20"/>
          <w:szCs w:val="20"/>
        </w:rPr>
        <w:t xml:space="preserve"> </w:t>
      </w:r>
      <w:r w:rsidRPr="00BC2E74">
        <w:rPr>
          <w:rFonts w:ascii="Times New Roman" w:hAnsi="Times New Roman" w:cs="Times New Roman"/>
          <w:sz w:val="20"/>
          <w:szCs w:val="20"/>
        </w:rPr>
        <w:t>estructural observable en la EPH.</w:t>
      </w:r>
    </w:p>
    <w:p w14:paraId="274FBF90" w14:textId="3ED5BEDB" w:rsidR="00C85ECF" w:rsidRDefault="00807443">
      <w:pPr>
        <w:rPr>
          <w:rFonts w:ascii="Times New Roman" w:eastAsia="Calibri" w:hAnsi="Times New Roman" w:cs="Times New Roman"/>
          <w:b/>
          <w:bCs/>
          <w:color w:val="0A2F41"/>
          <w:sz w:val="20"/>
          <w:szCs w:val="20"/>
        </w:rPr>
      </w:pPr>
      <w:r>
        <w:rPr>
          <w:rFonts w:ascii="Times New Roman" w:eastAsia="Calibri" w:hAnsi="Times New Roman" w:cs="Times New Roman"/>
          <w:b/>
          <w:bCs/>
          <w:color w:val="0A2F41"/>
          <w:sz w:val="20"/>
          <w:szCs w:val="20"/>
        </w:rPr>
        <w:t>Uso de la IA</w:t>
      </w:r>
    </w:p>
    <w:p w14:paraId="265B912B" w14:textId="2B13EAF1" w:rsidR="00807443" w:rsidRPr="009D0997" w:rsidRDefault="00807443" w:rsidP="009D0997">
      <w:pPr>
        <w:jc w:val="both"/>
        <w:rPr>
          <w:rFonts w:ascii="Times New Roman" w:hAnsi="Times New Roman" w:cs="Times New Roman"/>
          <w:sz w:val="20"/>
          <w:szCs w:val="20"/>
        </w:rPr>
      </w:pPr>
      <w:r w:rsidRPr="009D0997">
        <w:rPr>
          <w:rFonts w:ascii="Times New Roman" w:hAnsi="Times New Roman" w:cs="Times New Roman"/>
          <w:sz w:val="20"/>
          <w:szCs w:val="20"/>
        </w:rPr>
        <w:t>En</w:t>
      </w:r>
      <w:r w:rsidRPr="009D0997">
        <w:rPr>
          <w:rFonts w:ascii="Times New Roman" w:hAnsi="Times New Roman" w:cs="Times New Roman"/>
          <w:sz w:val="20"/>
          <w:szCs w:val="20"/>
        </w:rPr>
        <w:t xml:space="preserve"> este trabajo la IA nos </w:t>
      </w:r>
      <w:r w:rsidRPr="009D0997">
        <w:rPr>
          <w:rFonts w:ascii="Times New Roman" w:hAnsi="Times New Roman" w:cs="Times New Roman"/>
          <w:sz w:val="20"/>
          <w:szCs w:val="20"/>
        </w:rPr>
        <w:t>ayudó</w:t>
      </w:r>
      <w:r w:rsidRPr="009D0997">
        <w:rPr>
          <w:rFonts w:ascii="Times New Roman" w:hAnsi="Times New Roman" w:cs="Times New Roman"/>
          <w:sz w:val="20"/>
          <w:szCs w:val="20"/>
        </w:rPr>
        <w:t xml:space="preserve"> a agilizar el armado del código </w:t>
      </w:r>
      <w:r w:rsidRPr="009D0997">
        <w:rPr>
          <w:rFonts w:ascii="Times New Roman" w:hAnsi="Times New Roman" w:cs="Times New Roman"/>
          <w:sz w:val="20"/>
          <w:szCs w:val="20"/>
        </w:rPr>
        <w:t xml:space="preserve">y con </w:t>
      </w:r>
      <w:r w:rsidRPr="009D0997">
        <w:rPr>
          <w:rFonts w:ascii="Times New Roman" w:hAnsi="Times New Roman" w:cs="Times New Roman"/>
          <w:sz w:val="20"/>
          <w:szCs w:val="20"/>
        </w:rPr>
        <w:t>la interpretación de los gráficos a profundidad</w:t>
      </w:r>
      <w:r w:rsidR="009D0997" w:rsidRPr="009D0997">
        <w:rPr>
          <w:rFonts w:ascii="Times New Roman" w:hAnsi="Times New Roman" w:cs="Times New Roman"/>
          <w:sz w:val="20"/>
          <w:szCs w:val="20"/>
        </w:rPr>
        <w:t xml:space="preserve"> que no nos había ocurrido en el trabajo anterior</w:t>
      </w:r>
      <w:r w:rsidRPr="009D0997">
        <w:rPr>
          <w:rFonts w:ascii="Times New Roman" w:hAnsi="Times New Roman" w:cs="Times New Roman"/>
          <w:sz w:val="20"/>
          <w:szCs w:val="20"/>
        </w:rPr>
        <w:t xml:space="preserve">. Fue muy útil para ordenar paso a paso el código, especialmente </w:t>
      </w:r>
      <w:r w:rsidR="009D0997" w:rsidRPr="009D0997">
        <w:rPr>
          <w:rFonts w:ascii="Times New Roman" w:hAnsi="Times New Roman" w:cs="Times New Roman"/>
          <w:sz w:val="20"/>
          <w:szCs w:val="20"/>
        </w:rPr>
        <w:t>con la segunda parte ya que nos encontramos con muchos errores</w:t>
      </w:r>
      <w:r w:rsidRPr="009D0997">
        <w:rPr>
          <w:rFonts w:ascii="Times New Roman" w:hAnsi="Times New Roman" w:cs="Times New Roman"/>
          <w:sz w:val="20"/>
          <w:szCs w:val="20"/>
        </w:rPr>
        <w:t xml:space="preserve"> </w:t>
      </w:r>
      <w:r w:rsidR="009D0997" w:rsidRPr="009D0997">
        <w:rPr>
          <w:rFonts w:ascii="Times New Roman" w:hAnsi="Times New Roman" w:cs="Times New Roman"/>
          <w:sz w:val="20"/>
          <w:szCs w:val="20"/>
        </w:rPr>
        <w:t>que no permitían correr el código correctamente.</w:t>
      </w:r>
    </w:p>
    <w:p w14:paraId="6A09CF91" w14:textId="1F523210" w:rsidR="009D0997" w:rsidRPr="009D0997" w:rsidRDefault="009D0997" w:rsidP="009D0997">
      <w:pPr>
        <w:jc w:val="both"/>
        <w:rPr>
          <w:rFonts w:ascii="Times New Roman" w:hAnsi="Times New Roman" w:cs="Times New Roman"/>
          <w:sz w:val="20"/>
          <w:szCs w:val="20"/>
        </w:rPr>
      </w:pPr>
      <w:proofErr w:type="spellStart"/>
      <w:r w:rsidRPr="009D0997">
        <w:rPr>
          <w:rFonts w:ascii="Times New Roman" w:hAnsi="Times New Roman" w:cs="Times New Roman"/>
          <w:sz w:val="20"/>
          <w:szCs w:val="20"/>
        </w:rPr>
        <w:t>Prompts</w:t>
      </w:r>
      <w:proofErr w:type="spellEnd"/>
      <w:r w:rsidRPr="009D0997">
        <w:rPr>
          <w:rFonts w:ascii="Times New Roman" w:hAnsi="Times New Roman" w:cs="Times New Roman"/>
          <w:sz w:val="20"/>
          <w:szCs w:val="20"/>
        </w:rPr>
        <w:t xml:space="preserve"> y </w:t>
      </w:r>
      <w:proofErr w:type="spellStart"/>
      <w:r w:rsidRPr="009D0997">
        <w:rPr>
          <w:rFonts w:ascii="Times New Roman" w:hAnsi="Times New Roman" w:cs="Times New Roman"/>
          <w:sz w:val="20"/>
          <w:szCs w:val="20"/>
        </w:rPr>
        <w:t>LLMs</w:t>
      </w:r>
      <w:proofErr w:type="spellEnd"/>
      <w:r w:rsidRPr="009D0997">
        <w:rPr>
          <w:rFonts w:ascii="Times New Roman" w:hAnsi="Times New Roman" w:cs="Times New Roman"/>
          <w:sz w:val="20"/>
          <w:szCs w:val="20"/>
        </w:rPr>
        <w:t xml:space="preserve"> utilizados:</w:t>
      </w:r>
    </w:p>
    <w:sectPr w:rsidR="009D0997" w:rsidRPr="009D0997" w:rsidSect="00B26D69">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7880" w14:textId="77777777" w:rsidR="00DF20D7" w:rsidRDefault="00DF20D7" w:rsidP="00BC2E74">
      <w:pPr>
        <w:spacing w:after="0" w:line="240" w:lineRule="auto"/>
      </w:pPr>
      <w:r>
        <w:separator/>
      </w:r>
    </w:p>
  </w:endnote>
  <w:endnote w:type="continuationSeparator" w:id="0">
    <w:p w14:paraId="774ABE4F" w14:textId="77777777" w:rsidR="00DF20D7" w:rsidRDefault="00DF20D7" w:rsidP="00BC2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499021"/>
      <w:docPartObj>
        <w:docPartGallery w:val="Page Numbers (Bottom of Page)"/>
        <w:docPartUnique/>
      </w:docPartObj>
    </w:sdtPr>
    <w:sdtContent>
      <w:p w14:paraId="404DA50B" w14:textId="7DD3D8C9" w:rsidR="00BC2E74" w:rsidRDefault="00BC2E74">
        <w:pPr>
          <w:pStyle w:val="Piedepgina"/>
          <w:jc w:val="center"/>
        </w:pPr>
        <w:r>
          <w:fldChar w:fldCharType="begin"/>
        </w:r>
        <w:r>
          <w:instrText>PAGE   \* MERGEFORMAT</w:instrText>
        </w:r>
        <w:r>
          <w:fldChar w:fldCharType="separate"/>
        </w:r>
        <w:r>
          <w:rPr>
            <w:lang w:val="es-ES"/>
          </w:rPr>
          <w:t>2</w:t>
        </w:r>
        <w:r>
          <w:fldChar w:fldCharType="end"/>
        </w:r>
      </w:p>
    </w:sdtContent>
  </w:sdt>
  <w:p w14:paraId="7724702E" w14:textId="77777777" w:rsidR="00BC2E74" w:rsidRDefault="00BC2E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1176" w14:textId="77777777" w:rsidR="00DF20D7" w:rsidRDefault="00DF20D7" w:rsidP="00BC2E74">
      <w:pPr>
        <w:spacing w:after="0" w:line="240" w:lineRule="auto"/>
      </w:pPr>
      <w:r>
        <w:separator/>
      </w:r>
    </w:p>
  </w:footnote>
  <w:footnote w:type="continuationSeparator" w:id="0">
    <w:p w14:paraId="40385736" w14:textId="77777777" w:rsidR="00DF20D7" w:rsidRDefault="00DF20D7" w:rsidP="00BC2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BF48" w14:textId="6BD7C970" w:rsidR="00BC2E74" w:rsidRDefault="00BC2E74">
    <w:pPr>
      <w:pStyle w:val="Encabezado"/>
    </w:pPr>
    <w:r>
      <w:rPr>
        <w:noProof/>
      </w:rPr>
      <w:drawing>
        <wp:anchor distT="0" distB="0" distL="114300" distR="114300" simplePos="0" relativeHeight="251659264" behindDoc="0" locked="0" layoutInCell="1" hidden="0" allowOverlap="1" wp14:anchorId="5057CA25" wp14:editId="1417A09B">
          <wp:simplePos x="0" y="0"/>
          <wp:positionH relativeFrom="leftMargin">
            <wp:align>right</wp:align>
          </wp:positionH>
          <wp:positionV relativeFrom="paragraph">
            <wp:posOffset>-206375</wp:posOffset>
          </wp:positionV>
          <wp:extent cx="1004390" cy="441960"/>
          <wp:effectExtent l="0" t="0" r="5715" b="0"/>
          <wp:wrapNone/>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004390" cy="44196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69"/>
    <w:rsid w:val="006B7E72"/>
    <w:rsid w:val="007C7131"/>
    <w:rsid w:val="00807443"/>
    <w:rsid w:val="009D0997"/>
    <w:rsid w:val="00B26D69"/>
    <w:rsid w:val="00BC2E74"/>
    <w:rsid w:val="00C85ECF"/>
    <w:rsid w:val="00DF20D7"/>
    <w:rsid w:val="00F231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8F06"/>
  <w15:chartTrackingRefBased/>
  <w15:docId w15:val="{73D888FE-C86B-4E92-900B-3EE9519F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443"/>
  </w:style>
  <w:style w:type="paragraph" w:styleId="Ttulo1">
    <w:name w:val="heading 1"/>
    <w:basedOn w:val="Normal"/>
    <w:next w:val="Normal"/>
    <w:link w:val="Ttulo1Car"/>
    <w:uiPriority w:val="9"/>
    <w:qFormat/>
    <w:rsid w:val="00B26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6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D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D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D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D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D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D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D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6D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6D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6D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6D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6D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6D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6D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6D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6D69"/>
    <w:rPr>
      <w:rFonts w:eastAsiaTheme="majorEastAsia" w:cstheme="majorBidi"/>
      <w:color w:val="272727" w:themeColor="text1" w:themeTint="D8"/>
    </w:rPr>
  </w:style>
  <w:style w:type="paragraph" w:styleId="Ttulo">
    <w:name w:val="Title"/>
    <w:basedOn w:val="Normal"/>
    <w:next w:val="Normal"/>
    <w:link w:val="TtuloCar"/>
    <w:uiPriority w:val="10"/>
    <w:qFormat/>
    <w:rsid w:val="00B26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6D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6D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6D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D69"/>
    <w:pPr>
      <w:spacing w:before="160"/>
      <w:jc w:val="center"/>
    </w:pPr>
    <w:rPr>
      <w:i/>
      <w:iCs/>
      <w:color w:val="404040" w:themeColor="text1" w:themeTint="BF"/>
    </w:rPr>
  </w:style>
  <w:style w:type="character" w:customStyle="1" w:styleId="CitaCar">
    <w:name w:val="Cita Car"/>
    <w:basedOn w:val="Fuentedeprrafopredeter"/>
    <w:link w:val="Cita"/>
    <w:uiPriority w:val="29"/>
    <w:rsid w:val="00B26D69"/>
    <w:rPr>
      <w:i/>
      <w:iCs/>
      <w:color w:val="404040" w:themeColor="text1" w:themeTint="BF"/>
    </w:rPr>
  </w:style>
  <w:style w:type="paragraph" w:styleId="Prrafodelista">
    <w:name w:val="List Paragraph"/>
    <w:basedOn w:val="Normal"/>
    <w:uiPriority w:val="34"/>
    <w:qFormat/>
    <w:rsid w:val="00B26D69"/>
    <w:pPr>
      <w:ind w:left="720"/>
      <w:contextualSpacing/>
    </w:pPr>
  </w:style>
  <w:style w:type="character" w:styleId="nfasisintenso">
    <w:name w:val="Intense Emphasis"/>
    <w:basedOn w:val="Fuentedeprrafopredeter"/>
    <w:uiPriority w:val="21"/>
    <w:qFormat/>
    <w:rsid w:val="00B26D69"/>
    <w:rPr>
      <w:i/>
      <w:iCs/>
      <w:color w:val="0F4761" w:themeColor="accent1" w:themeShade="BF"/>
    </w:rPr>
  </w:style>
  <w:style w:type="paragraph" w:styleId="Citadestacada">
    <w:name w:val="Intense Quote"/>
    <w:basedOn w:val="Normal"/>
    <w:next w:val="Normal"/>
    <w:link w:val="CitadestacadaCar"/>
    <w:uiPriority w:val="30"/>
    <w:qFormat/>
    <w:rsid w:val="00B26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6D69"/>
    <w:rPr>
      <w:i/>
      <w:iCs/>
      <w:color w:val="0F4761" w:themeColor="accent1" w:themeShade="BF"/>
    </w:rPr>
  </w:style>
  <w:style w:type="character" w:styleId="Referenciaintensa">
    <w:name w:val="Intense Reference"/>
    <w:basedOn w:val="Fuentedeprrafopredeter"/>
    <w:uiPriority w:val="32"/>
    <w:qFormat/>
    <w:rsid w:val="00B26D69"/>
    <w:rPr>
      <w:b/>
      <w:bCs/>
      <w:smallCaps/>
      <w:color w:val="0F4761" w:themeColor="accent1" w:themeShade="BF"/>
      <w:spacing w:val="5"/>
    </w:rPr>
  </w:style>
  <w:style w:type="paragraph" w:styleId="Sinespaciado">
    <w:name w:val="No Spacing"/>
    <w:link w:val="SinespaciadoCar"/>
    <w:uiPriority w:val="1"/>
    <w:qFormat/>
    <w:rsid w:val="00B26D69"/>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B26D69"/>
    <w:rPr>
      <w:rFonts w:eastAsiaTheme="minorEastAsia"/>
      <w:kern w:val="0"/>
      <w:lang w:eastAsia="es-AR"/>
      <w14:ligatures w14:val="none"/>
    </w:rPr>
  </w:style>
  <w:style w:type="paragraph" w:styleId="Encabezado">
    <w:name w:val="header"/>
    <w:basedOn w:val="Normal"/>
    <w:link w:val="EncabezadoCar"/>
    <w:uiPriority w:val="99"/>
    <w:unhideWhenUsed/>
    <w:rsid w:val="00BC2E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2E74"/>
  </w:style>
  <w:style w:type="paragraph" w:styleId="Piedepgina">
    <w:name w:val="footer"/>
    <w:basedOn w:val="Normal"/>
    <w:link w:val="PiedepginaCar"/>
    <w:uiPriority w:val="99"/>
    <w:unhideWhenUsed/>
    <w:rsid w:val="00BC2E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2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F12F4-F721-4C4B-B4ED-23776E4AD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2509</Words>
  <Characters>13800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valentina gegena</dc:creator>
  <cp:keywords/>
  <dc:description/>
  <cp:lastModifiedBy>agustina valentina gegena</cp:lastModifiedBy>
  <cp:revision>1</cp:revision>
  <dcterms:created xsi:type="dcterms:W3CDTF">2026-09-04T11:03:00Z</dcterms:created>
  <dcterms:modified xsi:type="dcterms:W3CDTF">2026-09-04T11:48:00Z</dcterms:modified>
</cp:coreProperties>
</file>