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FFB400"/>
          <w:sz w:val="56"/>
          <w:szCs w:val="56"/>
        </w:rPr>
        <w:t xml:space="preserve">🏆 CASA DEPORTIVA</w:t>
      </w:r>
    </w:p>
    <w:p>
      <w:pPr>
        <w:spacing w:after="14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Manual Técnico Completo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Spring Boot 3.3.12 · Java 17 · MySQL 8 · JWT · Google Gemini 2.0 Flash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Guía de instalación · Migración PostgreSQL → MySQL · API REST · Seguridad</w:t>
      </w:r>
    </w:p>
    <w:p>
      <w:pPr>
        <w:spacing w:after="60"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Santiago Cardona Bernal · Alejandro Orjuela Moreno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Proyecto Final — Desarrollo Web I · Universidad de Caldas ·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Descripción General del Proyecto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CasaDeportiva es una plataforma web de predicción y apuestas deportivas para competiciones internacionales de fútbol. El sistema permite el registro e inicio de sesión de usuarios con autenticación JWT, la consulta de partidos en tiempo real desde la API pública TheSportsDB con fallback a datos de ejemplo, la realización de apuestas virtuales con validación de saldo, y la generación de análisis predictivos mediante Google Gemini 2.0 Flash.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Framework 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3.3.12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Lenguaje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 LTS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Maven (mvnw wrapper)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3.9.x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Hibernate / Spring Data JPA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6.5.x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— jjwt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0.12.6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IA Generativa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Gemini 2.0 Flash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REST gratuita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HTML5 + CSS3 + JavaScript vanilla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Arquitectura del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backend sigue una arquitectura en capas típica de Spring Boot. Cada capa tiene una responsabilidad específica y se comunica únicamente con la capa adyacente, lo que garantiza bajo acoplamiento y alta cohesión.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Controller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Expone los endpoints REST (@RestController) y traduce peticiones HTTP a llamadas de servicio.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Contiene la lógica de negocio: validaciones, reglas de apuestas, integración con APIs externas.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Repository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Interfaces JpaRepository que abstraen el acceso a la base de datos MySQL.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Entidades JPA mapeadas a tablas de la base de datos (@Entity).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Filtro JWT (JwtFilter) y configuración de Spring Security (SecurityConfig).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Estructura de paquetes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proyecto sigue la convención estándar de Spring Boot con separación por capas: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com.casadesportiva/
├── SecurityConfig.java              ← Seguridad JWT + CORS
├── casadesportiva_backend/
│   └── CasadesportivaBackendApplication.java
├── controller/
│   ├── UsuarioController.java       ← /api/usuarios
│   ├── PartidoController.java       ← /api/partidos
│   ├── ApuestaController.java       ← /api/apuestas
│   └── PrediccionController.java    ← /api/predicciones
├── model/
│   ├── Usuario.java
│   ├── Partido.java
│   ├── Apuesta.java
│   └── Prediccion.java
├── repository/
│   ├── UsuarioRepository.java
│   ├── PartidoRepository.java
│   ├── ApuestaRepository.java
│   └── PrediccionRepository.java
├── service/
│   ├── UsuarioService.java
│   ├── PartidoService.java
│   ├── ApuestaService.java
│   └── PrediccionService.java
└── security/
    ├── JwtService.java
    └── JwtFilter.java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Guía de Instalación y Configuración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Prerrequisitos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verificar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descargar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Java JDK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 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java -version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https://adoptium.net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 --version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https://git-scm.com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 Server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 start MySQL80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https://dev.mysql.com/downloads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 Workbench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Abrir la aplicación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https://dev.mysql.com/downloads/workbench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IntelliJ IDEA o VS Code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Cualquiera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https://jetbrains.com / https://code.visualstudio.com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Nota: el proyecto usa Maven Wrapper (mvnw). No es necesario instalar Maven por separado; el wrapper descarga la versión correcta automáticamente en el primer uso.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Correcciones obligatorias al pom.xml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pom.xml del repositorio original (rama main) tiene dos problemas que impiden la compilación. Deben corregirse antes de ejecutar el proyecto: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Corrección 1 — Cambiar versión SNAPSHOT por versión estable: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BUSCAR:  &lt;version&gt;3.5.15-SNAPSHOT&lt;/version&gt;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REEMPLAZAR:  &lt;version&gt;3.3.12&lt;/version&gt;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Corrección 2 — Cambiar driver PostgreSQL por MySQL: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ELIMINAR:  &lt;groupId&gt;org.postgresql&lt;/groupId&gt;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AGREGAR:   &lt;groupId&gt;com.mysql&lt;/groupId&gt;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           &lt;artifactId&gt;mysql-connector-j&lt;/artifactId&gt;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           &lt;scope&gt;runtime&lt;/scope&gt;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También eliminar los bloques &lt;repositories&gt; y &lt;pluginRepositories&gt; al final del pom.xml. Esos bloques apuntan a repositorios snapshot que ya no se necesitan con la versión estable.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Configuración de MySQL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Paso 1 — Verificar que MySQL está corriendo: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 net start MySQL80   (Windows) o   sudo service mysql start   (Linux)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 SHOW VARIABLES LIKE 'port';   ← verificar el puerto exacto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Paso 2 — Crear la base de datos en MySQL Workbench: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DATABASE IF NOT EXISTS casadeportiva_db CHARACTER SET utf8mb4 COLLATE utf8mb4_unicode_ci;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Las tablas son creadas automáticamente por Hibernate al iniciar la aplicación. No es necesario ejecutar ningún script SQL adicional.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Configurar application.properties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Reemplazar el contenido del archivo src/main/resources/application.properties con: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 Base de datos MySQL ─────────────────────────────────
spring.datasource.url=jdbc:mysql://localhost:3307/casadeportiva_db
spring.datasource.username=root
spring.datasource.password=
spring.datasource.driver-class-name=com.mysql.cj.jdbc.Driver
# ── JPA / Hibernate ──────────────────────────────────────
spring.jpa.hibernate.ddl-auto=update
spring.jpa.show-sql=true
spring.jpa.open-in-view=false
spring.sql.init.mode=never
# ── Servidor ─────────────────────────────────────────────
server.port=8080
# ── APIs externas ────────────────────────────────────────
gemini.api.key=TU_API_KEY_GEMINI
football.api.key=TU_API_KEY_FOOTBALL
football.api.host=free-api-live-football-data.p.rapidapi.com
# ── JWT ──────────────────────────────────────────────────
jwt.secret=casadeportiva-clave-secreta-jwt-minimo-32-caracteres-2026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IMPORTANTE: Cambiar 3307 por el puerto real de tu MySQL. La API key de Gemini se obtiene gratis en https://aistudio.google.com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Primera ejecución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27AE60"/>
          <w:sz w:val="20"/>
          <w:szCs w:val="20"/>
        </w:rPr>
        <w:t xml:space="preserve">$ ./mvnw clean spring-boot:run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Señales de éxito en la consola: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HikariPool-1 - Start completed.          ← Conexión MySQL establecida
Hibernate: create table usuarios (...)   ← Tablas creadas automáticamente
Hibernate: create table partidos (...)
Hibernate: create table apuestas (...)
Hibernate: create table predicciones (...)
Started CasadesportivaBackendApplication in X seconds
Partidos actualizados: N                 ← Datos cargados correctamente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Interfaz de Usuario — Capturas Reales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continuación se presentan las capturas de pantalla reales de la aplicación en funcionamiento, tomadas con la aplicación desplegada localmente.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Pantalla de autenticación</w:t>
      </w:r>
    </w:p>
    <w:p>
      <w:pPr>
        <w:spacing w:after="160" w:before="160"/>
        <w:jc w:val="center"/>
      </w:pPr>
      <w:r>
        <w:drawing>
          <wp:inline distT="0" distB="0" distL="0" distR="0">
            <wp:extent cx="6858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1. index.html — Pantalla de Login/Registro (fondo #0a0a0a, acento #FFB400)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Formulario de registro</w:t>
      </w:r>
    </w:p>
    <w:p>
      <w:pPr>
        <w:spacing w:after="160" w:before="160"/>
        <w:jc w:val="center"/>
      </w:pPr>
      <w:r>
        <w:drawing>
          <wp:inline distT="0" distB="0" distL="0" distR="0">
            <wp:extent cx="6858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2. Pestaña de Registro con validación de contraseña segura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Vista de partidos</w:t>
      </w:r>
    </w:p>
    <w:p>
      <w:pPr>
        <w:spacing w:after="160" w:before="160"/>
        <w:jc w:val="center"/>
      </w:pPr>
      <w:r>
        <w:drawing>
          <wp:inline distT="0" distB="0" distL="0" distR="0">
            <wp:extent cx="6858000" cy="441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3. partidos.html — Grid de tarjetas con todos los estados disponibles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Filtro en vivo</w:t>
      </w:r>
    </w:p>
    <w:p>
      <w:pPr>
        <w:spacing w:after="160" w:before="160"/>
        <w:jc w:val="center"/>
      </w:pPr>
      <w:r>
        <w:drawing>
          <wp:inline distT="0" distB="0" distL="0" distR="0">
            <wp:extent cx="6858000" cy="441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4. Filtro "En Vivo" — borde verde y animación de parpadeo activa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Modal de apuesta</w:t>
      </w:r>
    </w:p>
    <w:p>
      <w:pPr>
        <w:spacing w:after="160" w:before="160"/>
        <w:jc w:val="center"/>
      </w:pPr>
      <w:r>
        <w:drawing>
          <wp:inline distT="0" distB="0" distL="0" distR="0">
            <wp:extent cx="6858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5. Modal de apuesta — selección de predicción: Local, Empate o Visitante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Predicciones IA</w:t>
      </w:r>
    </w:p>
    <w:p>
      <w:pPr>
        <w:spacing w:after="160" w:before="160"/>
        <w:jc w:val="center"/>
      </w:pPr>
      <w:r>
        <w:drawing>
          <wp:inline distT="0" distB="0" distL="0" distR="0">
            <wp:extent cx="6858000" cy="441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6. predicciones.html — Grid de partidos con badge Gemini AI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Análisis generado por Gemini</w:t>
      </w:r>
    </w:p>
    <w:p>
      <w:pPr>
        <w:spacing w:after="160" w:before="160"/>
        <w:jc w:val="center"/>
      </w:pPr>
      <w:r>
        <w:drawing>
          <wp:inline distT="0" distB="0" distL="0" distR="0">
            <wp:extent cx="6858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7. Modal de predicción IA — análisis completo en formato markdown renderizado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Esquema de Base de Datos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Hibernate analiza las clases anotadas con @Entity y genera el DDL automáticamente al iniciar. A continuación se documenta el esquema resultante en MySQL 8: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Tabla: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MySQL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AUTO_INCREMENT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@Id @GeneratedValue(IDENTITY)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Nombre completo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Correo único por usuario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Hash BCrypt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DOUBLE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50000.0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Saldo virtual inicial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Tabla: partidos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MySQL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AUTO_INCREMENT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equipo_local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Nombre del equipo local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equipo_visitante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Nombre del equipo visitante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fecha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DATETIME(6)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Fecha y hora del partido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PENDIENTE | EN_VIVO | FINALIZADO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competicion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Nombre de la competición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goles_local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Resultado local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goles_visitante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Resultado visitante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Tabla: apuestas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MySQL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AUTO_INCREMENT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usuario_id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usuarios(id)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Usuario que realizó la apuesta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partido_id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partidos(id)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Partido sobre el que se apostó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DOUBLE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NULL, &gt;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Monto apostado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prediccion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 | EMPATE | VISITANTE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'PENDIENTE'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PENDIENTE | GANADA | PERDIDA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Tabla: predicciones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MySQL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AUTO_INCREMENT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partido_id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partidos(id)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Partido analizado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Análisis completo de Gemini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generada_en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DATETIME(6)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 — caché de 24h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API REST — Referencia Completa de Endpoints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backend expone los siguientes endpoints REST. Los endpoints públicos no requieren token. Los endpoints protegidos requieren el header: Authorization: Bearer &lt;token_jwt&gt;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Usuarios — /api/usuarios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1560"/>
        <w:gridCol w:w="468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/api/usuarios/registro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Pública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 usuario, hashea contraseña con BCrypt, devuelve token JWT + saldo inicial $50.000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/api/usuarios/login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Pública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Autentica con email/contraseña, verifica hash BCrypt, devuelve JWT válido por 24h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Partidos — /api/partidos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120"/>
        <w:gridCol w:w="1560"/>
        <w:gridCol w:w="390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/api/partidos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Pública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Retorna todos los partidos. Carga datos de TheSportsDB o fallback local.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/api/partidos/estado/{estado}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Pública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Filtra por: PENDIENTE, EN_VIVO, FINALIZADO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Apuestas — /api/apuestas (requiere JWT)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120"/>
        <w:gridCol w:w="1560"/>
        <w:gridCol w:w="390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/api/apuestas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 apuesta. Valida: partido PENDIENTE, saldo suficiente, monto &gt; 0.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/api/apuestas/usuario/{id}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las apuestas de un usuario específico.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Predicciones — /api/predicciones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120"/>
        <w:gridCol w:w="1560"/>
        <w:gridCol w:w="390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/api/predicciones/{partidoId}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Pública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Devuelve predicción cacheada (&lt;24h) o genera nueva vía Gemini 2.0 Flash.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Ejemplo de petición — Crear apuesta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/api/apuestas
Content-Type: application/json
Authorization: Bearer eyJhbGci...
{
  "usuarioId": 1,
  "partidoId": 3,
  "monto": 10000,
  "prediccion": "LOCAL"
}
// Respuesta exitosa 200 OK:
{
  "id": 7,
  "monto": 10000.0,
  "prediccion": "LOCAL",
  "estado": "PENDIENTE"
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Seguridad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Autenticación JWT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JwtService genera tokens firmados con HMAC-SHA usando el secreto jwt.secret, con expiración de 24 horas.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token incluye el email como subject y el usuarioId como claim personalizado.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JwtFilter (OncePerRequestFilter) intercepta cada petición, valida el header Authorization y registra la autenticación en el SecurityContext.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Configuración de Spring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CSRF deshabilitado (API stateless, no usa cookies de sesión).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Política de sesión: STATELESS (sin sesiones de servidor).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Rutas públicas: /api/usuarios/registro, /api/usuarios/login, /api/partidos/**, /api/predicciones/**, recursos estáticos y la raíz.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Cualquier otra ruta requiere autenticación JWT válida.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Hash de contraseñas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Las contraseñas se almacenan con BCryptPasswordEncoder. La verificación se hace con passwordEncoder.matches(). Nunca se almacena la contraseña en texto plano.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Consideraciones de seguridad para producción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API key de Gemini está en application.properties; moverla a variables de entorno en producción.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@CrossOrigin(origins = "*") está abierto a cualquier origen; restringir a los dominios reales del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rutas de apuestas no validan que el usuarioId del token coincida con el body; extraer el usuario desde el JWT.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Usar HTTPS en producción para proteger el token JWT en tránsito.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Integraciones Externas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TheSportsDB — datos de partidos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PartidoService consulta https://www.thesportsdb.com/api/v1/json/3/eventsday.php para los próximos 4 días, filtrando por deporte Soccer.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Tarea programada (@Scheduled) cada 6 horas: borra predicciones y partidos existentes y recarga datos frescos.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Mapea el estado del partido según strStatus/strProgress: FINALIZADO, EN_VIVO o PENDIENTE.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la API externa falla o no retorna partidos, se cargan 8 partidos de ejemplo (cargarPartidosEjemplo) como respaldo.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Google Gemini 2.0 Flash — predicciones con 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PrediccionService llama al endpoint generateContent del modelo Gemini con un prompt en español solicitando marcador probable, probabilidades y nivel de confianza.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predicciones se cachean 24 horas en la tabla predicciones (campo generada_en).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la llamada a Gemini falla, se genera una predicción local determinística (generarPrediccionLocal) como fallback.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API key de Gemini se obtiene gratis en https://aistudio.google.com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probable / Solución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Communications link failure al iniciar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 no está corriendo. Ejecutar: net start MySQL80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 denied for user root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 contraseña en application.properties es incorrecta.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/api/partidos devuelve lista vacía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TheSportsDB no respondió. Revisar logs "Error TheSportsDB". Debería cargar datos de ejemplo automáticamente.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Predicción siempre es la versión local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Llamada a Gemini fallando. Revisar logs "ERROR GEMINI" y validar la API key.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401 Unauthorized en /api/apuestas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Falta el header Authorization: Bearer &lt;token&gt; o el token expiró (24h).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Puerto 8080 ocupado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Cambiar server.port en application.properties.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al compilar (dependencia no encontrada)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Verificar que el pom.xml usa versión 3.3.12 (no SNAPSHOT) y driver MySQL (no PostgreSQL).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43f91d51fc1bde3105e3c2fc147cf81f5fb8ae8.png"/><Relationship Id="rId8" Type="http://schemas.openxmlformats.org/officeDocument/2006/relationships/image" Target="media/9d2f5abb42e9b6eec0ebefa525e2ea42cd6c9642.png"/><Relationship Id="rId9" Type="http://schemas.openxmlformats.org/officeDocument/2006/relationships/image" Target="media/4096368f22e150796222c9ecc04476dc65f45eb6.png"/><Relationship Id="rId10" Type="http://schemas.openxmlformats.org/officeDocument/2006/relationships/image" Target="media/960bbc2dea13a9fdd8768faa4face96475d92c44.png"/><Relationship Id="rId11" Type="http://schemas.openxmlformats.org/officeDocument/2006/relationships/image" Target="media/d70e272526641cbb95c2bbf771ba705d53229412.png"/><Relationship Id="rId12" Type="http://schemas.openxmlformats.org/officeDocument/2006/relationships/image" Target="media/6a39a9b331da4a7f0248c0a6413a897d19532434.png"/><Relationship Id="rId13" Type="http://schemas.openxmlformats.org/officeDocument/2006/relationships/image" Target="media/316750989b0286a698d976b0557e63abc1c17f6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2026-06-19T00:18:33.310Z</dcterms:created>
  <dcterms:modified xsi:type="dcterms:W3CDTF">2026-06-19T00:18:33.310Z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