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04" w:rsidRPr="00066E25" w:rsidRDefault="00C47004" w:rsidP="00C47004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 w:rsidRPr="00066E25">
        <w:rPr>
          <w:rFonts w:ascii="Arial" w:hAnsi="Arial" w:cs="Arial"/>
          <w:sz w:val="36"/>
          <w:szCs w:val="36"/>
        </w:rPr>
        <w:fldChar w:fldCharType="begin"/>
      </w:r>
      <w:r w:rsidRPr="00066E25">
        <w:rPr>
          <w:rFonts w:ascii="Arial" w:hAnsi="Arial" w:cs="Arial"/>
          <w:sz w:val="36"/>
          <w:szCs w:val="36"/>
        </w:rPr>
        <w:instrText xml:space="preserve"> SUBJECT </w:instrText>
      </w:r>
      <w:r w:rsidRPr="00066E25">
        <w:rPr>
          <w:rFonts w:ascii="Arial" w:hAnsi="Arial" w:cs="Arial"/>
          <w:sz w:val="36"/>
          <w:szCs w:val="36"/>
        </w:rPr>
        <w:fldChar w:fldCharType="separate"/>
      </w:r>
      <w:r w:rsidRPr="00066E25">
        <w:rPr>
          <w:rFonts w:ascii="Arial" w:hAnsi="Arial" w:cs="Arial"/>
          <w:sz w:val="36"/>
          <w:szCs w:val="36"/>
        </w:rPr>
        <w:t>&lt;</w:t>
      </w:r>
      <w:r w:rsidRPr="00066E25">
        <w:rPr>
          <w:rFonts w:ascii="Arial" w:eastAsiaTheme="minorHAnsi" w:hAnsi="Arial" w:cs="Arial"/>
          <w:kern w:val="0"/>
          <w:sz w:val="36"/>
          <w:szCs w:val="36"/>
          <w:lang w:val="es-CO" w:eastAsia="en-US"/>
        </w:rPr>
        <w:t xml:space="preserve">Arquitectura de </w:t>
      </w:r>
      <w:r w:rsidRPr="00066E25">
        <w:rPr>
          <w:rFonts w:ascii="Arial" w:eastAsiaTheme="minorHAns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 w:rsidRPr="00066E25">
        <w:rPr>
          <w:rFonts w:ascii="Arial" w:hAnsi="Arial" w:cs="Arial"/>
          <w:sz w:val="36"/>
          <w:szCs w:val="36"/>
        </w:rPr>
        <w:t>&gt;</w:t>
      </w:r>
      <w:r w:rsidRPr="00066E25">
        <w:rPr>
          <w:rFonts w:ascii="Arial" w:hAnsi="Arial" w:cs="Arial"/>
          <w:sz w:val="36"/>
          <w:szCs w:val="36"/>
        </w:rPr>
        <w:fldChar w:fldCharType="end"/>
      </w:r>
    </w:p>
    <w:p w:rsidR="00C47004" w:rsidRPr="00EC1247" w:rsidRDefault="00C47004" w:rsidP="00C47004">
      <w:pPr>
        <w:pStyle w:val="Ttulo"/>
        <w:jc w:val="center"/>
        <w:rPr>
          <w:rFonts w:ascii="Arial" w:hAnsi="Arial" w:cs="Arial"/>
        </w:rPr>
      </w:pPr>
      <w:r w:rsidRPr="00EC1247">
        <w:rPr>
          <w:rFonts w:ascii="Arial" w:hAnsi="Arial" w:cs="Arial"/>
        </w:rPr>
        <w:fldChar w:fldCharType="begin"/>
      </w:r>
      <w:r w:rsidRPr="00EC1247">
        <w:rPr>
          <w:rFonts w:ascii="Arial" w:hAnsi="Arial" w:cs="Arial"/>
        </w:rPr>
        <w:instrText xml:space="preserve"> TITLE </w:instrText>
      </w:r>
      <w:r w:rsidRPr="00EC1247">
        <w:rPr>
          <w:rFonts w:ascii="Arial" w:hAnsi="Arial" w:cs="Arial"/>
        </w:rPr>
        <w:fldChar w:fldCharType="separate"/>
      </w:r>
      <w:r w:rsidRPr="00EC1247">
        <w:rPr>
          <w:rFonts w:ascii="Arial" w:hAnsi="Arial" w:cs="Arial"/>
        </w:rPr>
        <w:t>Acta de Reunión</w:t>
      </w:r>
      <w:r w:rsidRPr="00EC1247">
        <w:rPr>
          <w:rFonts w:ascii="Arial" w:hAnsi="Arial" w:cs="Arial"/>
        </w:rPr>
        <w:fldChar w:fldCharType="end"/>
      </w:r>
    </w:p>
    <w:p w:rsidR="00C47004" w:rsidRPr="00EC1247" w:rsidRDefault="00C47004" w:rsidP="00C47004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C47004" w:rsidRPr="009313FA" w:rsidTr="00667A30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BC22A4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Proyecto: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313FA"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313FA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>&gt;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Lugar de la Reunión: Microsoft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</w:p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&lt;22</w:t>
            </w:r>
            <w:r w:rsidRPr="009313FA">
              <w:rPr>
                <w:rFonts w:ascii="Times New Roman" w:hAnsi="Times New Roman" w:cs="Times New Roman"/>
                <w:sz w:val="24"/>
              </w:rPr>
              <w:t>/09/2020&gt;</w:t>
            </w:r>
          </w:p>
        </w:tc>
      </w:tr>
      <w:tr w:rsidR="00C47004" w:rsidRPr="009313FA" w:rsidTr="00667A30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9313FA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7004" w:rsidRDefault="00C47004" w:rsidP="00C47004">
      <w:pPr>
        <w:pStyle w:val="Textbody"/>
        <w:rPr>
          <w:rFonts w:ascii="Times New Roman" w:hAnsi="Times New Roman" w:cs="Times New Roman"/>
          <w:sz w:val="24"/>
        </w:rPr>
      </w:pPr>
    </w:p>
    <w:p w:rsidR="00C47004" w:rsidRPr="009313FA" w:rsidRDefault="00C47004" w:rsidP="00C47004">
      <w:pPr>
        <w:pStyle w:val="Textbody"/>
        <w:jc w:val="left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Marlen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Amezquita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Casafus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Santiago Cuervo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Ramirez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C47004" w:rsidRPr="009313FA" w:rsidTr="00667A30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Por definir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Objetivos principales: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3051"/>
        <w:gridCol w:w="3052"/>
        <w:gridCol w:w="3052"/>
      </w:tblGrid>
      <w:tr w:rsidR="00C47004" w:rsidTr="0074244C">
        <w:trPr>
          <w:trHeight w:val="283"/>
        </w:trPr>
        <w:tc>
          <w:tcPr>
            <w:tcW w:w="3051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305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05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Avance</w:t>
            </w:r>
          </w:p>
        </w:tc>
      </w:tr>
      <w:tr w:rsidR="00C47004" w:rsidTr="0074244C">
        <w:trPr>
          <w:trHeight w:val="582"/>
        </w:trPr>
        <w:tc>
          <w:tcPr>
            <w:tcW w:w="3051" w:type="dxa"/>
          </w:tcPr>
          <w:p w:rsidR="00C47004" w:rsidRDefault="00C47004" w:rsidP="00C47004">
            <w:r>
              <w:t>Estructuración de entidades de dominio.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40%</w:t>
            </w:r>
          </w:p>
        </w:tc>
      </w:tr>
      <w:tr w:rsidR="00C47004" w:rsidTr="0074244C">
        <w:trPr>
          <w:trHeight w:val="283"/>
        </w:trPr>
        <w:tc>
          <w:tcPr>
            <w:tcW w:w="3051" w:type="dxa"/>
          </w:tcPr>
          <w:p w:rsidR="00C47004" w:rsidRDefault="00C47004" w:rsidP="00C47004">
            <w:r>
              <w:t>Integración API</w:t>
            </w:r>
            <w:proofErr w:type="gramStart"/>
            <w:r>
              <w:t>,.</w:t>
            </w:r>
            <w:proofErr w:type="gramEnd"/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50%</w:t>
            </w:r>
          </w:p>
        </w:tc>
      </w:tr>
      <w:tr w:rsidR="00C47004" w:rsidTr="0074244C">
        <w:trPr>
          <w:trHeight w:val="567"/>
        </w:trPr>
        <w:tc>
          <w:tcPr>
            <w:tcW w:w="3051" w:type="dxa"/>
          </w:tcPr>
          <w:p w:rsidR="00C47004" w:rsidRDefault="00C47004" w:rsidP="00C47004">
            <w:r>
              <w:t>Mapeo de datos API a entidades de dominio.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100%</w:t>
            </w:r>
          </w:p>
        </w:tc>
      </w:tr>
      <w:tr w:rsidR="00C47004" w:rsidTr="0074244C">
        <w:trPr>
          <w:trHeight w:val="582"/>
        </w:trPr>
        <w:tc>
          <w:tcPr>
            <w:tcW w:w="3051" w:type="dxa"/>
          </w:tcPr>
          <w:p w:rsidR="00C47004" w:rsidRDefault="00C47004" w:rsidP="00C47004">
            <w:r>
              <w:t xml:space="preserve">Maquetación de pantalla de listado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100%</w:t>
            </w:r>
          </w:p>
        </w:tc>
      </w:tr>
      <w:tr w:rsidR="00C47004" w:rsidTr="0074244C">
        <w:trPr>
          <w:trHeight w:val="567"/>
        </w:trPr>
        <w:tc>
          <w:tcPr>
            <w:tcW w:w="3051" w:type="dxa"/>
          </w:tcPr>
          <w:p w:rsidR="00C47004" w:rsidRDefault="00C47004" w:rsidP="00C47004">
            <w:r>
              <w:t xml:space="preserve">Maquetación de pantalla de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100%</w:t>
            </w:r>
          </w:p>
        </w:tc>
      </w:tr>
      <w:tr w:rsidR="00C47004" w:rsidTr="0074244C">
        <w:trPr>
          <w:trHeight w:val="567"/>
        </w:trPr>
        <w:tc>
          <w:tcPr>
            <w:tcW w:w="3051" w:type="dxa"/>
          </w:tcPr>
          <w:p w:rsidR="00C47004" w:rsidRDefault="00C47004" w:rsidP="00C47004">
            <w:r>
              <w:t xml:space="preserve">Consulta de servicio REST listado de </w:t>
            </w:r>
            <w:proofErr w:type="spellStart"/>
            <w:r>
              <w:t>pokemos</w:t>
            </w:r>
            <w:proofErr w:type="spellEnd"/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20%</w:t>
            </w:r>
          </w:p>
        </w:tc>
      </w:tr>
      <w:tr w:rsidR="00C47004" w:rsidTr="0074244C">
        <w:trPr>
          <w:trHeight w:val="582"/>
        </w:trPr>
        <w:tc>
          <w:tcPr>
            <w:tcW w:w="3051" w:type="dxa"/>
          </w:tcPr>
          <w:p w:rsidR="00C47004" w:rsidRDefault="00C47004" w:rsidP="00C47004">
            <w:r>
              <w:t xml:space="preserve">Consulta de servicio REST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25%</w:t>
            </w:r>
          </w:p>
        </w:tc>
      </w:tr>
      <w:tr w:rsidR="00C47004" w:rsidTr="0074244C">
        <w:trPr>
          <w:trHeight w:val="567"/>
        </w:trPr>
        <w:tc>
          <w:tcPr>
            <w:tcW w:w="3051" w:type="dxa"/>
          </w:tcPr>
          <w:p w:rsidR="00C47004" w:rsidRDefault="00C47004" w:rsidP="00C47004">
            <w:r>
              <w:t>Maquetación de pantalla de listado de habilidades.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100%</w:t>
            </w:r>
          </w:p>
        </w:tc>
      </w:tr>
      <w:tr w:rsidR="00C47004" w:rsidTr="0074244C">
        <w:trPr>
          <w:trHeight w:val="582"/>
        </w:trPr>
        <w:tc>
          <w:tcPr>
            <w:tcW w:w="3051" w:type="dxa"/>
          </w:tcPr>
          <w:p w:rsidR="00C47004" w:rsidRDefault="00C47004" w:rsidP="00C47004">
            <w:r>
              <w:t>Consulta de servicio REST listado de habilidades.</w:t>
            </w:r>
          </w:p>
        </w:tc>
        <w:tc>
          <w:tcPr>
            <w:tcW w:w="3052" w:type="dxa"/>
          </w:tcPr>
          <w:p w:rsidR="00C47004" w:rsidRDefault="00C47004" w:rsidP="00C47004">
            <w:r>
              <w:t>22/09/ 2020</w:t>
            </w:r>
          </w:p>
        </w:tc>
        <w:tc>
          <w:tcPr>
            <w:tcW w:w="3052" w:type="dxa"/>
          </w:tcPr>
          <w:p w:rsidR="00C47004" w:rsidRDefault="00C47004" w:rsidP="00C47004">
            <w:r>
              <w:t>20%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Desarrollo de la reunión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día 22 de septiembre nos reunimos los 6 compañeros para verificar los avances que se llevan hasta el momento y para socializar las dificultades que se han presentado para la elaboración del proyecto.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 xml:space="preserve">REGISTRO </w:t>
      </w:r>
      <w:r>
        <w:rPr>
          <w:rFonts w:cs="Times New Roman"/>
        </w:rPr>
        <w:t xml:space="preserve">DE </w:t>
      </w:r>
      <w:r w:rsidRPr="009313FA">
        <w:rPr>
          <w:rFonts w:cs="Times New Roman"/>
        </w:rPr>
        <w:t>ACUERDOS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W w:w="8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2"/>
        <w:gridCol w:w="2315"/>
        <w:gridCol w:w="1375"/>
        <w:gridCol w:w="1375"/>
        <w:gridCol w:w="1432"/>
      </w:tblGrid>
      <w:tr w:rsidR="00C47004" w:rsidRPr="0015181D" w:rsidTr="003C5AF1">
        <w:trPr>
          <w:trHeight w:val="490"/>
        </w:trPr>
        <w:tc>
          <w:tcPr>
            <w:tcW w:w="247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3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3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3C5AF1" w:rsidRPr="0015181D" w:rsidTr="003E58C5">
        <w:trPr>
          <w:trHeight w:val="490"/>
        </w:trPr>
        <w:tc>
          <w:tcPr>
            <w:tcW w:w="2472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color w:val="000000"/>
                <w:kern w:val="0"/>
              </w:rPr>
            </w:pPr>
            <w:r w:rsidRPr="003C5AF1">
              <w:rPr>
                <w:rFonts w:eastAsia="Times New Roman" w:cs="Times New Roman"/>
                <w:bCs/>
                <w:color w:val="000000"/>
                <w:kern w:val="0"/>
              </w:rPr>
              <w:t>Entregar los avances</w:t>
            </w:r>
          </w:p>
        </w:tc>
        <w:tc>
          <w:tcPr>
            <w:tcW w:w="2315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3C5AF1">
              <w:rPr>
                <w:rFonts w:eastAsia="Times New Roman" w:cs="Times New Roman"/>
                <w:bCs/>
                <w:kern w:val="0"/>
              </w:rPr>
              <w:t>todos</w:t>
            </w:r>
          </w:p>
        </w:tc>
        <w:tc>
          <w:tcPr>
            <w:tcW w:w="1375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3C5AF1">
              <w:rPr>
                <w:rFonts w:eastAsia="Times New Roman" w:cs="Times New Roman"/>
                <w:bCs/>
                <w:kern w:val="0"/>
              </w:rPr>
              <w:t>22</w:t>
            </w:r>
            <w:r>
              <w:rPr>
                <w:rFonts w:eastAsia="Times New Roman" w:cs="Times New Roman"/>
                <w:bCs/>
                <w:kern w:val="0"/>
              </w:rPr>
              <w:t>/09/20</w:t>
            </w:r>
          </w:p>
        </w:tc>
        <w:tc>
          <w:tcPr>
            <w:tcW w:w="1375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bCs/>
                <w:kern w:val="0"/>
              </w:rPr>
              <w:t>17</w:t>
            </w:r>
            <w:r w:rsidRPr="003C5AF1">
              <w:rPr>
                <w:rFonts w:eastAsia="Times New Roman" w:cs="Times New Roman"/>
                <w:bCs/>
                <w:kern w:val="0"/>
              </w:rPr>
              <w:t>/09/20</w:t>
            </w:r>
          </w:p>
        </w:tc>
        <w:tc>
          <w:tcPr>
            <w:tcW w:w="1432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</w:tcPr>
          <w:p w:rsidR="003C5AF1" w:rsidRPr="003C5AF1" w:rsidRDefault="003C5AF1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3C5AF1">
              <w:rPr>
                <w:rFonts w:eastAsia="Times New Roman" w:cs="Times New Roman"/>
                <w:bCs/>
                <w:kern w:val="0"/>
              </w:rPr>
              <w:t>S</w:t>
            </w:r>
          </w:p>
        </w:tc>
      </w:tr>
      <w:tr w:rsidR="003E58C5" w:rsidRPr="0015181D" w:rsidTr="003E58C5">
        <w:trPr>
          <w:trHeight w:val="490"/>
        </w:trPr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15181D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Asistir a la siguiente conferencia del tutor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3C5AF1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3C5AF1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22</w:t>
            </w:r>
            <w:r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3C5AF1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Cs/>
                <w:kern w:val="0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4/09/2020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8C5" w:rsidRPr="009313FA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  <w:p w:rsidR="003E58C5" w:rsidRPr="0015181D" w:rsidRDefault="003E58C5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</w:rPr>
            </w:pPr>
          </w:p>
        </w:tc>
      </w:tr>
    </w:tbl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PUNTOS PENDIENTES</w:t>
      </w:r>
    </w:p>
    <w:p w:rsidR="00C47004" w:rsidRPr="009313FA" w:rsidRDefault="00C47004" w:rsidP="00C47004">
      <w:pPr>
        <w:rPr>
          <w:rFonts w:cs="Times New Roman"/>
        </w:rPr>
      </w:pPr>
      <w:bookmarkStart w:id="0" w:name="_GoBack"/>
      <w:bookmarkEnd w:id="0"/>
    </w:p>
    <w:tbl>
      <w:tblPr>
        <w:tblW w:w="9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2856"/>
        <w:gridCol w:w="1686"/>
      </w:tblGrid>
      <w:tr w:rsidR="00C47004" w:rsidRPr="00F0514F" w:rsidTr="00667A30">
        <w:trPr>
          <w:trHeight w:val="540"/>
        </w:trPr>
        <w:tc>
          <w:tcPr>
            <w:tcW w:w="4815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85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686" w:type="dxa"/>
            <w:tcBorders>
              <w:top w:val="single" w:sz="8" w:space="0" w:color="808080"/>
              <w:left w:val="single" w:sz="8" w:space="0" w:color="808080"/>
              <w:bottom w:val="single" w:sz="8" w:space="0" w:color="auto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</w:tr>
      <w:tr w:rsidR="00C47004" w:rsidRPr="00F0514F" w:rsidTr="00667A30">
        <w:trPr>
          <w:trHeight w:val="540"/>
        </w:trPr>
        <w:tc>
          <w:tcPr>
            <w:tcW w:w="4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1B64E6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  <w:lang w:val="es-CO"/>
              </w:rPr>
              <w:t>Sobre posición de elementos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F0514F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7004" w:rsidRPr="00F0514F" w:rsidRDefault="001B64E6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24</w:t>
            </w:r>
            <w:r w:rsidR="00C47004" w:rsidRPr="00F0514F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</w:tr>
    </w:tbl>
    <w:p w:rsidR="00C47004" w:rsidRDefault="00C47004" w:rsidP="00C47004"/>
    <w:p w:rsidR="00C47004" w:rsidRPr="00A64782" w:rsidRDefault="00C47004" w:rsidP="00C47004">
      <w:pPr>
        <w:rPr>
          <w:rFonts w:ascii="Arial" w:hAnsi="Arial" w:cs="Arial"/>
          <w:b/>
        </w:rPr>
      </w:pPr>
    </w:p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F567B0" w:rsidRDefault="00F567B0"/>
    <w:sectPr w:rsidR="00F56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roman"/>
    <w:notTrueType/>
    <w:pitch w:val="default"/>
  </w:font>
  <w:font w:name="Eras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04"/>
    <w:rsid w:val="001B64E6"/>
    <w:rsid w:val="003C5AF1"/>
    <w:rsid w:val="003E58C5"/>
    <w:rsid w:val="0074244C"/>
    <w:rsid w:val="009B3820"/>
    <w:rsid w:val="00C47004"/>
    <w:rsid w:val="00F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oswaldoelporti@hotmail.com</dc:creator>
  <cp:keywords/>
  <dc:description/>
  <cp:lastModifiedBy>Oswaldo Portilla Lopez</cp:lastModifiedBy>
  <cp:revision>5</cp:revision>
  <dcterms:created xsi:type="dcterms:W3CDTF">2020-09-28T20:46:00Z</dcterms:created>
  <dcterms:modified xsi:type="dcterms:W3CDTF">2020-09-28T22:27:00Z</dcterms:modified>
</cp:coreProperties>
</file>