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8.png" ContentType="image/png"/>
  <Override PartName="/word/media/rId36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Airline</w:t>
      </w:r>
      <w:r>
        <w:t xml:space="preserve"> </w:t>
      </w:r>
      <w:r>
        <w:t xml:space="preserve">Reservation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Big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Engineering</w:t>
      </w:r>
      <w:r>
        <w:t xml:space="preserve"> </w:t>
      </w:r>
      <w:r>
        <w:t xml:space="preserve">Midterm</w:t>
      </w:r>
      <w:r>
        <w:t xml:space="preserve"> </w:t>
      </w:r>
      <w:r>
        <w:t xml:space="preserve">—</w:t>
      </w:r>
      <w:r>
        <w:t xml:space="preserve"> </w:t>
      </w:r>
      <w:r>
        <w:t xml:space="preserve">Final</w:t>
      </w:r>
      <w:r>
        <w:t xml:space="preserve"> </w:t>
      </w:r>
      <w:r>
        <w:t xml:space="preserve">Academic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Santiago</w:t>
      </w:r>
      <w:r>
        <w:t xml:space="preserve"> </w:t>
      </w:r>
      <w:r>
        <w:t xml:space="preserve">Garzon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10,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</w:t>
      </w:r>
      <w:r>
        <w:t xml:space="preserve"> </w:t>
      </w:r>
      <w:r>
        <w:t xml:space="preserve">report</w:t>
      </w:r>
      <w:r>
        <w:t xml:space="preserve"> </w:t>
      </w:r>
      <w:r>
        <w:t xml:space="preserve">presents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requirements,</w:t>
      </w:r>
      <w:r>
        <w:t xml:space="preserve"> </w:t>
      </w:r>
      <w:r>
        <w:t xml:space="preserve">data</w:t>
      </w:r>
      <w:r>
        <w:t xml:space="preserve"> </w:t>
      </w:r>
      <w:r>
        <w:t xml:space="preserve">model,</w:t>
      </w:r>
      <w:r>
        <w:t xml:space="preserve"> </w:t>
      </w:r>
      <w:r>
        <w:t xml:space="preserve">software</w:t>
      </w:r>
      <w:r>
        <w:t xml:space="preserve"> </w:t>
      </w:r>
      <w:r>
        <w:t xml:space="preserve">architecture,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evidence,</w:t>
      </w:r>
      <w:r>
        <w:t xml:space="preserve"> </w:t>
      </w:r>
      <w:r>
        <w:t xml:space="preserve">and</w:t>
      </w:r>
      <w:r>
        <w:t xml:space="preserve"> </w:t>
      </w:r>
      <w:r>
        <w:t xml:space="preserve">AWS</w:t>
      </w:r>
      <w:r>
        <w:t xml:space="preserve"> </w:t>
      </w:r>
      <w:r>
        <w:t xml:space="preserve">analytical</w:t>
      </w:r>
      <w:r>
        <w:t xml:space="preserve"> </w:t>
      </w:r>
      <w:r>
        <w:t xml:space="preserve">platform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regional-airline</w:t>
      </w:r>
      <w:r>
        <w:t xml:space="preserve"> </w:t>
      </w:r>
      <w:r>
        <w:t xml:space="preserve">reservation</w:t>
      </w:r>
      <w:r>
        <w:t xml:space="preserve"> </w:t>
      </w:r>
      <w:r>
        <w:t xml:space="preserve">MVP.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prevents</w:t>
      </w:r>
      <w:r>
        <w:t xml:space="preserve"> </w:t>
      </w:r>
      <w:r>
        <w:t xml:space="preserve">seat</w:t>
      </w:r>
      <w:r>
        <w:t xml:space="preserve"> </w:t>
      </w:r>
      <w:r>
        <w:t xml:space="preserve">overselling</w:t>
      </w:r>
      <w:r>
        <w:t xml:space="preserve"> </w:t>
      </w:r>
      <w:r>
        <w:t xml:space="preserve">through</w:t>
      </w:r>
      <w:r>
        <w:t xml:space="preserve"> </w:t>
      </w:r>
      <w:r>
        <w:t xml:space="preserve">PostgreSQL</w:t>
      </w:r>
      <w:r>
        <w:t xml:space="preserve"> </w:t>
      </w:r>
      <w:r>
        <w:t xml:space="preserve">pessimistic</w:t>
      </w:r>
      <w:r>
        <w:t xml:space="preserve"> </w:t>
      </w:r>
      <w:r>
        <w:t xml:space="preserve">locking</w:t>
      </w:r>
      <w:r>
        <w:t xml:space="preserve"> </w:t>
      </w:r>
      <w:r>
        <w:t xml:space="preserve">and</w:t>
      </w:r>
      <w:r>
        <w:t xml:space="preserve"> </w:t>
      </w:r>
      <w:r>
        <w:t xml:space="preserve">database</w:t>
      </w:r>
      <w:r>
        <w:t xml:space="preserve"> </w:t>
      </w:r>
      <w:r>
        <w:t xml:space="preserve">constraints,</w:t>
      </w:r>
      <w:r>
        <w:t xml:space="preserve"> </w:t>
      </w:r>
      <w:r>
        <w:t xml:space="preserve">separates</w:t>
      </w:r>
      <w:r>
        <w:t xml:space="preserve"> </w:t>
      </w:r>
      <w:r>
        <w:t xml:space="preserve">transactional</w:t>
      </w:r>
      <w:r>
        <w:t xml:space="preserve"> </w:t>
      </w:r>
      <w:r>
        <w:t xml:space="preserve">and</w:t>
      </w:r>
      <w:r>
        <w:t xml:space="preserve"> </w:t>
      </w:r>
      <w:r>
        <w:t xml:space="preserve">analytical</w:t>
      </w:r>
      <w:r>
        <w:t xml:space="preserve"> </w:t>
      </w:r>
      <w:r>
        <w:t xml:space="preserve">workloads</w:t>
      </w:r>
      <w:r>
        <w:t xml:space="preserve"> </w:t>
      </w:r>
      <w:r>
        <w:t xml:space="preserve">across</w:t>
      </w:r>
      <w:r>
        <w:t xml:space="preserve"> </w:t>
      </w:r>
      <w:r>
        <w:t xml:space="preserve">two</w:t>
      </w:r>
      <w:r>
        <w:t xml:space="preserve"> </w:t>
      </w:r>
      <w:r>
        <w:t xml:space="preserve">private</w:t>
      </w:r>
      <w:r>
        <w:t xml:space="preserve"> </w:t>
      </w:r>
      <w:r>
        <w:t xml:space="preserve">Amazon</w:t>
      </w:r>
      <w:r>
        <w:t xml:space="preserve"> </w:t>
      </w:r>
      <w:r>
        <w:t xml:space="preserve">RDS</w:t>
      </w:r>
      <w:r>
        <w:t xml:space="preserve"> </w:t>
      </w:r>
      <w:r>
        <w:t xml:space="preserve">instances,</w:t>
      </w:r>
      <w:r>
        <w:t xml:space="preserve"> </w:t>
      </w:r>
      <w:r>
        <w:t xml:space="preserve">and</w:t>
      </w:r>
      <w:r>
        <w:t xml:space="preserve"> </w:t>
      </w:r>
      <w:r>
        <w:t xml:space="preserve">refreshes</w:t>
      </w:r>
      <w:r>
        <w:t xml:space="preserve"> </w:t>
      </w:r>
      <w:r>
        <w:t xml:space="preserve">a</w:t>
      </w:r>
      <w:r>
        <w:t xml:space="preserve"> </w:t>
      </w:r>
      <w:r>
        <w:t xml:space="preserve">dimensional</w:t>
      </w:r>
      <w:r>
        <w:t xml:space="preserve"> </w:t>
      </w:r>
      <w:r>
        <w:t xml:space="preserve">warehouse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hourly</w:t>
      </w:r>
      <w:r>
        <w:t xml:space="preserve"> </w:t>
      </w:r>
      <w:r>
        <w:t xml:space="preserve">AWS</w:t>
      </w:r>
      <w:r>
        <w:t xml:space="preserve"> </w:t>
      </w:r>
      <w:r>
        <w:t xml:space="preserve">Glue</w:t>
      </w:r>
      <w:r>
        <w:t xml:space="preserve"> </w:t>
      </w:r>
      <w:r>
        <w:t xml:space="preserve">process.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also</w:t>
      </w:r>
      <w:r>
        <w:t xml:space="preserve"> </w:t>
      </w:r>
      <w:r>
        <w:t xml:space="preserve">evaluates</w:t>
      </w:r>
      <w:r>
        <w:t xml:space="preserve"> </w:t>
      </w:r>
      <w:r>
        <w:t xml:space="preserve">service</w:t>
      </w:r>
      <w:r>
        <w:t xml:space="preserve"> </w:t>
      </w:r>
      <w:r>
        <w:t xml:space="preserve">selection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AWS</w:t>
      </w:r>
      <w:r>
        <w:t xml:space="preserve"> </w:t>
      </w:r>
      <w:r>
        <w:t xml:space="preserve">Well-Architected</w:t>
      </w:r>
      <w:r>
        <w:t xml:space="preserve"> </w:t>
      </w:r>
      <w:r>
        <w:t xml:space="preserve">Framework</w:t>
      </w:r>
      <w:r>
        <w:t xml:space="preserve"> </w:t>
      </w:r>
      <w:r>
        <w:t xml:space="preserve">and</w:t>
      </w:r>
      <w:r>
        <w:t xml:space="preserve"> </w:t>
      </w:r>
      <w:r>
        <w:t xml:space="preserve">estimates</w:t>
      </w:r>
      <w:r>
        <w:t xml:space="preserve"> </w:t>
      </w:r>
      <w:r>
        <w:t xml:space="preserve">a</w:t>
      </w:r>
      <w:r>
        <w:t xml:space="preserve"> </w:t>
      </w:r>
      <w:r>
        <w:t xml:space="preserve">current</w:t>
      </w:r>
      <w:r>
        <w:t xml:space="preserve"> </w:t>
      </w:r>
      <w:r>
        <w:t xml:space="preserve">list-price</w:t>
      </w:r>
      <w:r>
        <w:t xml:space="preserve"> </w:t>
      </w:r>
      <w:r>
        <w:t xml:space="preserve">run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USD</w:t>
      </w:r>
      <w:r>
        <w:t xml:space="preserve"> </w:t>
      </w:r>
      <w:r>
        <w:t xml:space="preserve">67.41</w:t>
      </w:r>
      <w:r>
        <w:t xml:space="preserve"> </w:t>
      </w:r>
      <w:r>
        <w:t xml:space="preserve">per</w:t>
      </w:r>
      <w:r>
        <w:t xml:space="preserve"> </w:t>
      </w:r>
      <w:r>
        <w:t xml:space="preserve">month.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Santiago Garzon</w:t>
      </w:r>
      <w:r>
        <w:br/>
      </w:r>
      <w:r>
        <w:rPr>
          <w:bCs/>
          <w:b/>
        </w:rPr>
        <w:t xml:space="preserve">Submission language:</w:t>
      </w:r>
      <w:r>
        <w:t xml:space="preserve"> </w:t>
      </w:r>
      <w:r>
        <w:t xml:space="preserve">English</w:t>
      </w:r>
      <w:r>
        <w:br/>
      </w:r>
      <w:r>
        <w:rPr>
          <w:bCs/>
          <w:b/>
        </w:rPr>
        <w:t xml:space="preserve">Region:</w:t>
      </w:r>
      <w:r>
        <w:t xml:space="preserve"> </w:t>
      </w:r>
      <w:r>
        <w:rPr>
          <w:rStyle w:val="VerbatimChar"/>
        </w:rPr>
        <w:t xml:space="preserve">us-east-1</w:t>
      </w:r>
      <w:r>
        <w:br/>
      </w:r>
      <w:r>
        <w:rPr>
          <w:bCs/>
          <w:b/>
        </w:rPr>
        <w:t xml:space="preserve">Environment:</w:t>
      </w:r>
      <w:r>
        <w:t xml:space="preserve"> </w:t>
      </w:r>
      <w:r>
        <w:t xml:space="preserve">AWS Academy Learner Lab</w:t>
      </w:r>
      <w:r>
        <w:br/>
      </w:r>
      <w:r>
        <w:rPr>
          <w:bCs/>
          <w:b/>
        </w:rPr>
        <w:t xml:space="preserve">Assessment date:</w:t>
      </w:r>
      <w:r>
        <w:t xml:space="preserve"> </w:t>
      </w:r>
      <w:r>
        <w:t xml:space="preserve">September 10, 2026</w:t>
      </w:r>
      <w:r>
        <w:br/>
      </w:r>
      <w:r>
        <w:rPr>
          <w:bCs/>
          <w:b/>
        </w:rPr>
        <w:t xml:space="preserve">Source revision: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 final GitHub URL and release commit must be added before submission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Abstract</w:t>
      </w:r>
    </w:p>
    <w:p>
      <w:pPr>
        <w:pStyle w:val="FirstParagraph"/>
      </w:pPr>
      <w:r>
        <w:t xml:space="preserve">This project implements a small regional-airline reservation system and its</w:t>
      </w:r>
      <w:r>
        <w:t xml:space="preserve"> </w:t>
      </w:r>
      <w:r>
        <w:t xml:space="preserve">first analytical data platform. The transactional application supports direct</w:t>
      </w:r>
      <w:r>
        <w:t xml:space="preserve"> </w:t>
      </w:r>
      <w:r>
        <w:t xml:space="preserve">and one-connection searches, multi-passenger reservations, temporary seat</w:t>
      </w:r>
      <w:r>
        <w:t xml:space="preserve"> </w:t>
      </w:r>
      <w:r>
        <w:t xml:space="preserve">holds, automatic seat assignment, simulated payments, ticket issuance,</w:t>
      </w:r>
      <w:r>
        <w:t xml:space="preserve"> </w:t>
      </w:r>
      <w:r>
        <w:t xml:space="preserve">cancellation, refunds, agency attribution, manifests, and an auditable state</w:t>
      </w:r>
      <w:r>
        <w:t xml:space="preserve"> </w:t>
      </w:r>
      <w:r>
        <w:t xml:space="preserve">history. PostgreSQL row locking and database constraints prevent overselling</w:t>
      </w:r>
      <w:r>
        <w:t xml:space="preserve"> </w:t>
      </w:r>
      <w:r>
        <w:t xml:space="preserve">under concurrent requests.</w:t>
      </w:r>
    </w:p>
    <w:p>
      <w:pPr>
        <w:pStyle w:val="BodyText"/>
      </w:pPr>
      <w:r>
        <w:t xml:space="preserve">The application is deployed on AWS using a small EC2 instance and a private</w:t>
      </w:r>
      <w:r>
        <w:t xml:space="preserve"> </w:t>
      </w:r>
      <w:r>
        <w:t xml:space="preserve">Amazon RDS PostgreSQL OLTP database. A second private RDS PostgreSQL instance</w:t>
      </w:r>
      <w:r>
        <w:t xml:space="preserve"> </w:t>
      </w:r>
      <w:r>
        <w:t xml:space="preserve">contains a dimensional OLAP model. An hourly AWS Glue 4.0 Spark job connects to</w:t>
      </w:r>
      <w:r>
        <w:t xml:space="preserve"> </w:t>
      </w:r>
      <w:r>
        <w:t xml:space="preserve">both databases through private JDBC connections, refreshes analytical facts and</w:t>
      </w:r>
      <w:r>
        <w:t xml:space="preserve"> </w:t>
      </w:r>
      <w:r>
        <w:t xml:space="preserve">dimensions, and records reconciliation results. Two Glue crawlers publish 12</w:t>
      </w:r>
      <w:r>
        <w:t xml:space="preserve"> </w:t>
      </w:r>
      <w:r>
        <w:t xml:space="preserve">selected OLTP tables and 13 OLAP tables in separate Glue Data Catalog</w:t>
      </w:r>
      <w:r>
        <w:t xml:space="preserve"> </w:t>
      </w:r>
      <w:r>
        <w:t xml:space="preserve">databases.</w:t>
      </w:r>
    </w:p>
    <w:p>
      <w:pPr>
        <w:pStyle w:val="BodyText"/>
      </w:pPr>
      <w:r>
        <w:t xml:space="preserve">The current list-price run rate is approximately</w:t>
      </w:r>
      <w:r>
        <w:t xml:space="preserve"> </w:t>
      </w:r>
      <w:r>
        <w:rPr>
          <w:bCs/>
          <w:b/>
        </w:rPr>
        <w:t xml:space="preserve">USD 67.41 per month</w:t>
      </w:r>
      <w:r>
        <w:t xml:space="preserve"> </w:t>
      </w:r>
      <w:r>
        <w:t xml:space="preserve">before</w:t>
      </w:r>
      <w:r>
        <w:t xml:space="preserve"> </w:t>
      </w:r>
      <w:r>
        <w:t xml:space="preserve">Academy credits and taxes. Changing the refresh frequency from hourly to daily</w:t>
      </w:r>
      <w:r>
        <w:t xml:space="preserve"> </w:t>
      </w:r>
      <w:r>
        <w:t xml:space="preserve">would reduce it to approximately</w:t>
      </w:r>
      <w:r>
        <w:t xml:space="preserve"> </w:t>
      </w:r>
      <w:r>
        <w:rPr>
          <w:bCs/>
          <w:b/>
        </w:rPr>
        <w:t xml:space="preserve">USD 44.99 per month</w:t>
      </w:r>
      <w:r>
        <w:t xml:space="preserve"> </w:t>
      </w:r>
      <w:r>
        <w:t xml:space="preserve">without changing the</w:t>
      </w:r>
      <w:r>
        <w:t xml:space="preserve"> </w:t>
      </w:r>
      <w:r>
        <w:t xml:space="preserve">data model.</w:t>
      </w:r>
    </w:p>
    <w:bookmarkStart w:id="23" w:name="Xbcf2128c08c39e0e9c9c55b09a8b626bc57273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Context, scope, and assumptions</w:t>
      </w:r>
    </w:p>
    <w:bookmarkStart w:id="20" w:name="X7e0697a2a7703cbd52ca3f7b074e33ea274bb27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Business context</w:t>
      </w:r>
    </w:p>
    <w:p>
      <w:pPr>
        <w:pStyle w:val="FirstParagraph"/>
      </w:pPr>
      <w:r>
        <w:t xml:space="preserve">The system serves a small regional airline that sells directly and through</w:t>
      </w:r>
      <w:r>
        <w:t xml:space="preserve"> </w:t>
      </w:r>
      <w:r>
        <w:t xml:space="preserve">partner travel agencies. Commercial management needs a reliable transactional</w:t>
      </w:r>
      <w:r>
        <w:t xml:space="preserve"> </w:t>
      </w:r>
      <w:r>
        <w:t xml:space="preserve">system now and data prepared for later analysis of occupancy by route, revenue</w:t>
      </w:r>
      <w:r>
        <w:t xml:space="preserve"> </w:t>
      </w:r>
      <w:r>
        <w:t xml:space="preserve">by fare, and cancellation patterns.</w:t>
      </w:r>
    </w:p>
    <w:p>
      <w:pPr>
        <w:pStyle w:val="BodyText"/>
      </w:pPr>
      <w:r>
        <w:t xml:space="preserve">The team did</w:t>
      </w:r>
      <w:r>
        <w:t xml:space="preserve"> </w:t>
      </w:r>
      <w:r>
        <w:rPr>
          <w:bCs/>
          <w:b/>
        </w:rPr>
        <w:t xml:space="preserve">not receive an additional team-specific business or technical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constraint</w:t>
      </w:r>
      <w:r>
        <w:t xml:space="preserve"> </w:t>
      </w:r>
      <w:r>
        <w:t xml:space="preserve">under section 3 of the assignment. The principal environmental</w:t>
      </w:r>
      <w:r>
        <w:t xml:space="preserve"> </w:t>
      </w:r>
      <w:r>
        <w:t xml:space="preserve">constraint is AWS Academy Learner Lab: IAM creation or modification is</w:t>
      </w:r>
      <w:r>
        <w:t xml:space="preserve"> </w:t>
      </w:r>
      <w:r>
        <w:t xml:space="preserve">prohibited by project policy, only allowed regions/services may be used, and</w:t>
      </w:r>
      <w:r>
        <w:t xml:space="preserve"> </w:t>
      </w:r>
      <w:r>
        <w:t xml:space="preserve">the available budget is limited.</w:t>
      </w:r>
    </w:p>
    <w:bookmarkEnd w:id="20"/>
    <w:bookmarkStart w:id="21" w:name="X2a6efd3fe13f319dd92df6f3cad2e6225736e60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Explicit sizing assumptions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airports, 12 direct routes, 4 aircraft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flight instances/day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passengers and 250 reservations/day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 normal searches and 3× normal reservation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time through 180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 before first-segment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Itinerary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One-way; direct or one connection; maximum 2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airport, 45 minutes to 6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1–9 passengers, same itinerary and cabin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and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 only; AWS infrastructure costs are stated in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 pending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reservation until 24 hours before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of approved amount; 10% academic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fare before tax; passenger price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Simulated; no PAN, CVV, or real payment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only</w:t>
            </w:r>
          </w:p>
        </w:tc>
      </w:tr>
    </w:tbl>
    <w:bookmarkEnd w:id="21"/>
    <w:bookmarkStart w:id="22" w:name="X4629b9f8728bac28e3c389a156b06a4286c255d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Scope exclusions</w:t>
      </w:r>
    </w:p>
    <w:p>
      <w:pPr>
        <w:pStyle w:val="FirstParagraph"/>
      </w:pPr>
      <w:r>
        <w:t xml:space="preserve">Round trips in one reservation, more than one connection, partial</w:t>
      </w:r>
      <w:r>
        <w:t xml:space="preserve"> </w:t>
      </w:r>
      <w:r>
        <w:t xml:space="preserve">cancellations, itinerary changes, check-in, visual seat selection, baggage,</w:t>
      </w:r>
      <w:r>
        <w:t xml:space="preserve"> </w:t>
      </w:r>
      <w:r>
        <w:t xml:space="preserve">meals, loyalty, promotional coupons, codeshare, notifications, real payments,</w:t>
      </w:r>
      <w:r>
        <w:t xml:space="preserve"> </w:t>
      </w:r>
      <w:r>
        <w:t xml:space="preserve">multiple currencies, passenger age categories, and production authentication</w:t>
      </w:r>
      <w:r>
        <w:t xml:space="preserve"> </w:t>
      </w:r>
      <w:r>
        <w:t xml:space="preserve">are outside the MVP. A return journey can be represented by a second one-way</w:t>
      </w:r>
      <w:r>
        <w:t xml:space="preserve"> </w:t>
      </w:r>
      <w:r>
        <w:t xml:space="preserve">reservation. Flight coupons associated with issued tickets remain in scope.</w:t>
      </w:r>
    </w:p>
    <w:bookmarkEnd w:id="22"/>
    <w:bookmarkEnd w:id="23"/>
    <w:bookmarkStart w:id="25" w:name="Xb5ef7a3ad6323d1c20fb4168c69b0ae95693437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Functional requirements</w:t>
      </w:r>
    </w:p>
    <w:p>
      <w:pPr>
        <w:pStyle w:val="FirstParagraph"/>
      </w:pPr>
      <w:r>
        <w:t xml:space="preserve">Priorities use MoSCoW. All requirements are approved as the final baseline for</w:t>
      </w:r>
      <w:r>
        <w:t xml:space="preserve"> </w:t>
      </w:r>
      <w:r>
        <w:t xml:space="preserve">this implementation.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one-way itineraries by origin, destination, local date, passenger count, and cabin.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direct itineraries and itineraries with at most one connection.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contiguous segments and a same-airport connection of 45 minutes to 6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schedules, local zones, cabin, minimum availability, total quote, and expiration.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expired holds from effective availability.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reservations outside 180 days or inside the 60-minute sales cutoff.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one reservation for one itinerary and 1–9 passengers.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every passenger/segment atomically or hold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negative inventory and duplicate active seat assignment on a flight leg.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inventory rows in canonical order and recheck availability within the transaction.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reservation creation idempotent by actor, channel, and key for 24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60-minute</w:t>
            </w:r>
            <w:r>
              <w:t xml:space="preserve"> </w:t>
            </w:r>
            <w:r>
              <w:rPr>
                <w:rStyle w:val="VerbatimChar"/>
              </w:rPr>
              <w:t xml:space="preserve">PENDING_PAYMENT</w:t>
            </w:r>
            <w:r>
              <w:t xml:space="preserve"> </w:t>
            </w:r>
            <w:r>
              <w:t xml:space="preserve">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one valid physical seat per passenger and segment 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 unpaid reservations and release resources exactly once.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a guest reservation using locator and passenger surname.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simulated payment attempts without cardholder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Atomically confirm reservation and seats after timely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one ticket per passenger and one coupon per itinerary segment.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 declined reservation</w:t>
            </w:r>
            <w:r>
              <w:t xml:space="preserve"> </w:t>
            </w:r>
            <w:r>
              <w:rPr>
                <w:rStyle w:val="VerbatimChar"/>
              </w:rPr>
              <w:t xml:space="preserve">PAYMENT_FAILED</w:t>
            </w:r>
            <w:r>
              <w:t xml:space="preserve"> </w:t>
            </w:r>
            <w:r>
              <w:t xml:space="preserve">and release resources once.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payment approval after hold expiration.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payment processing idempotent by operation reference.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 confirmed reservation until 24 hours before departure, void documents, release inventory, and record the refund.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 pending reservation without ticket or refund creation.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cancellation idempotent and preserve commercial history.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partial cancellation and flight/date changes as unsupported.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Passenger, 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same inventory rules for agencies while recording agency and agent attribution.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 5% agency commission before tax without changing passenger total.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airport, aircraft, seat, route, schedule, flight-instance, inventory, and fare catalogs.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valid flight-instance state transitions.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aircraft substitution that cannot preserve active capacity and seat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 read-only confirmed-passenger manifest without payment details.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Airport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price by route/cabin base, advance band, airport fee, and simulated tax.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and calculate COP amounts as fixed decimals with half-up two-decimal rounding.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an immutable price breakdown per passenger and segment.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reservation, payment, ticket, and inventory state transitions with actor, time, reason, old/new state, and correlation 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approved revenue, refunds, cancellations, and occupancy snapshots into PostgreSQL OLAP.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voluntary cancellation from expiration and payment failure analytically.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process,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gross/net revenue, cancellation, and confirmed occupancy facts by relevant dimensions.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the analytical ETL automatically every hour using an activated Glue trigger.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selected OLTP and OLAP metadata in separate Glue Catalog databases.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process,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p>
      <w:pPr>
        <w:pStyle w:val="BodyText"/>
      </w:pPr>
      <w:r>
        <w:t xml:space="preserve">The detailed acceptance criteria and origins are preserved in</w:t>
      </w:r>
      <w:r>
        <w:t xml:space="preserve"> </w:t>
      </w:r>
      <w:hyperlink r:id="rId24">
        <w:r>
          <w:rPr>
            <w:rStyle w:val="VerbatimChar"/>
          </w:rPr>
          <w:t xml:space="preserve">docs/02-functional-requirements.md</w:t>
        </w:r>
      </w:hyperlink>
      <w:r>
        <w:t xml:space="preserve">.</w:t>
      </w:r>
    </w:p>
    <w:bookmarkEnd w:id="25"/>
    <w:bookmarkStart w:id="26" w:name="X08d4f3635ed59b138e4178c74a2fcea40ddf42b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Non-functional requirements</w:t>
      </w:r>
    </w:p>
    <w:p>
      <w:pPr>
        <w:pStyle w:val="FirstParagraph"/>
      </w:pPr>
      <w:r>
        <w:t xml:space="preserve">Each NFR defines a measurable condition and the business risk that motivates</w:t>
      </w:r>
      <w:r>
        <w:t xml:space="preserve"> </w:t>
      </w:r>
      <w:r>
        <w:t xml:space="preserve">it. Production targets are distinct from what a low-cost Learner Lab can prove.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risk and architectural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assumed baseline dataset, flight search must achieve p95 ≤ 800 ms for direct results and p95 ≤ 1.5 s with one connection under 50 concurrent search clients. Reservation creation/query must achieve p95 ≤ 1.0 s, excluding external payment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search loses sales. Indexed relational searches and a thin API are used; future load testing must report p50/p95/p99.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Consistency/concurrency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one remaining seat and 20 simultaneous independent PostgreSQL sessions, exactly one reservation succeeds, 19 receive</w:t>
            </w:r>
            <w:r>
              <w:t xml:space="preserve"> </w:t>
            </w:r>
            <w:r>
              <w:rPr>
                <w:rStyle w:val="VerbatimChar"/>
              </w:rPr>
              <w:t xml:space="preserve">INVENTORY_UNAVAILABLE</w:t>
            </w:r>
            <w:r>
              <w:t xml:space="preserve">, availability ends at zero, and no partial or duplicate seat assignment exists. Repeat 30 times for direct and two-segment bottlenecks.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Overselling creates operational and regulatory harm. PostgreSQL pessimistic locking, canonical lock order, atomic transactions, and constraints are mandatory.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target: 99.9% monthly availability for search and reservation APIs, excluding announced maintenance (≤43.8 minutes/month). Learner Lab is a Single-AZ demonstration and does not claim this SLA.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downtime loses revenue. A production design would require Multi-AZ RDS, at least two API instances, health-checked load balancing, and automated recovery; these are excluded here for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OLTP RPO ≤ 5 minutes and RTO ≤ 60 minutes; OLAP RPO ≤ 1 hour and RTO ≤ 4 hours. Lab backups retain one day and teardown requires export/snapshot according to the runbook.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loss is more severe than rebuilding analytics. OLTP receives stricter recovery objectives; OLAP is reproducible from OLTP.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must remain private and encrypted; JDBC must require TLS; secrets must be absent from Git/logs; queries must be parameterized; API validation must reject malformed input; no PAN/CVV is stored; analytical tables must exclude direct passenger PII.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Passenger/payment exposure causes legal and reputational harm. Synthetic data is used. For the exercise, Colombian Law 1581/2012 principles guide PII minimization; PCI DSS scope is avoided by not processing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must support 20 additional routes/year and the declared 5× search/3× booking peak without changing the domain model. Before 10× volume/frequency, search indexes and DB load are measured and full-snapshot ETL is replaced by auditable incremental staging/merge.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contention and full scans are the first likely bottlenecks. Stateless API scaling and isolated OLAP protect the transaction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commercial state transition must be reconstructable by entity/correlation ID with actor, UTC time, reason, old/new state, and immutable financial snapshots. Academic evidence is retained for the course; a production retention period of five years is assumed pending legal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Disputes and reconciliation require more than application logs. Audit rows and historical commercial records are not physically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Domain/application automated coverage must remain ≥90%; Ruff and strict mypy must pass; Alembic is the sole DDL authority; a clean PostgreSQL database must migrate from base to head reproducibly.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Divergent schemas and untested rules cause defects. CI-quality gates and versioned migrations enforce consistency.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endpoint, correlation IDs, sanitized errors, Glue run status/DPU seconds, ETL row counts and monetary deltas must be observable. A failed job or refresh older than 2 hours must raise an operational alert in 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pipeline failure produces stale or incorrect business data. Glue and</w:t>
            </w:r>
            <w:r>
              <w:t xml:space="preserve"> </w:t>
            </w:r>
            <w:r>
              <w:rPr>
                <w:rStyle w:val="VerbatimChar"/>
              </w:rPr>
              <w:t xml:space="preserve">analytics.etl_run</w:t>
            </w:r>
            <w:r>
              <w:t xml:space="preserve"> </w:t>
            </w:r>
            <w:r>
              <w:t xml:space="preserve">provide independent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Glue trigger runs at minute 0 every hour; each successful run records</w:t>
            </w:r>
            <w:r>
              <w:t xml:space="preserve"> </w:t>
            </w:r>
            <w:r>
              <w:rPr>
                <w:rStyle w:val="VerbatimChar"/>
              </w:rPr>
              <w:t xml:space="preserve">source_cutoff_at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users need bounded staleness. Hourly freshness is balanced against Glue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OLTP is read using</w:t>
            </w:r>
            <w:r>
              <w:t xml:space="preserve"> </w:t>
            </w:r>
            <w:r>
              <w:rPr>
                <w:rStyle w:val="VerbatimChar"/>
              </w:rPr>
              <w:t xml:space="preserve">REPEATABLE READ</w:t>
            </w:r>
            <w:r>
              <w:t xml:space="preserve">; all facts publish in one OLAP transaction; approved-payment and refund reconciliation deltas must be exactly COP 0.00.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or mixed-cutoff facts lead to incorrect revenue. Atomic publication and reconciliation fail the run safely.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isolation/idempotency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has concurrency 1, never writes OLTP, and rerunning the same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/snapshot cannot duplicate facts.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must not degrade or corrupt the booking system. Separate RDS instances and transaction-scoped foreign tables enforce the boundary.</w:t>
            </w:r>
          </w:p>
        </w:tc>
      </w:tr>
    </w:tbl>
    <w:bookmarkEnd w:id="26"/>
    <w:bookmarkStart w:id="34" w:name="Xdcef780921a3be9d15eef7badd02db3c9fd718d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Entity-relationship model</w:t>
      </w:r>
    </w:p>
    <w:bookmarkStart w:id="31" w:name="Xb86ecff06b398854a8ab8dabdefb4e0fb2cfd2b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Modeling decisions</w:t>
      </w:r>
    </w:p>
    <w:p>
      <w:pPr>
        <w:pStyle w:val="FirstParagraph"/>
      </w:pPr>
      <w:r>
        <w:t xml:space="preserve">The model uses</w:t>
      </w:r>
      <w:r>
        <w:t xml:space="preserve"> </w:t>
      </w:r>
      <w:r>
        <w:rPr>
          <w:bCs/>
          <w:b/>
        </w:rPr>
        <w:t xml:space="preserve">Crow's Foot notation</w:t>
      </w:r>
      <w:r>
        <w:t xml:space="preserve"> </w:t>
      </w:r>
      <w:r>
        <w:t xml:space="preserve">and is normalized for transactional</w:t>
      </w:r>
      <w:r>
        <w:t xml:space="preserve"> </w:t>
      </w:r>
      <w:r>
        <w:t xml:space="preserve">integrity. A recurring</w:t>
      </w:r>
      <w:r>
        <w:t xml:space="preserve"> </w:t>
      </w:r>
      <w:r>
        <w:rPr>
          <w:rStyle w:val="VerbatimChar"/>
        </w:rPr>
        <w:t xml:space="preserve">ScheduledFlight</w:t>
      </w:r>
      <w:r>
        <w:t xml:space="preserve"> </w:t>
      </w:r>
      <w:r>
        <w:t xml:space="preserve">contains ordered</w:t>
      </w:r>
      <w:r>
        <w:t xml:space="preserve"> </w:t>
      </w:r>
      <w:r>
        <w:rPr>
          <w:rStyle w:val="VerbatimChar"/>
        </w:rPr>
        <w:t xml:space="preserve">ScheduledLeg</w:t>
      </w:r>
      <w:r>
        <w:t xml:space="preserve"> </w:t>
      </w:r>
      <w:r>
        <w:t xml:space="preserve">records; a dated</w:t>
      </w:r>
      <w:r>
        <w:t xml:space="preserve"> </w:t>
      </w:r>
      <w:r>
        <w:rPr>
          <w:rStyle w:val="VerbatimChar"/>
        </w:rPr>
        <w:t xml:space="preserve">FlightInstance</w:t>
      </w:r>
      <w:r>
        <w:t xml:space="preserve"> </w:t>
      </w:r>
      <w:r>
        <w:t xml:space="preserve">contains operational</w:t>
      </w:r>
      <w:r>
        <w:t xml:space="preserve"> </w:t>
      </w:r>
      <w:r>
        <w:rPr>
          <w:rStyle w:val="VerbatimChar"/>
        </w:rPr>
        <w:t xml:space="preserve">FlightLegInstance</w:t>
      </w:r>
      <w:r>
        <w:t xml:space="preserve"> </w:t>
      </w:r>
      <w:r>
        <w:t xml:space="preserve">records. A reservation owns one ordered itinerary and may</w:t>
      </w:r>
      <w:r>
        <w:t xml:space="preserve"> </w:t>
      </w:r>
      <w:r>
        <w:t xml:space="preserve">contain multiple passengers.</w:t>
      </w:r>
      <w:r>
        <w:t xml:space="preserve"> </w:t>
      </w:r>
      <w:r>
        <w:rPr>
          <w:rStyle w:val="VerbatimChar"/>
        </w:rPr>
        <w:t xml:space="preserve">ReservationItem</w:t>
      </w:r>
      <w:r>
        <w:t xml:space="preserve"> </w:t>
      </w:r>
      <w:r>
        <w:t xml:space="preserve">is the passenger × segment</w:t>
      </w:r>
      <w:r>
        <w:t xml:space="preserve"> </w:t>
      </w:r>
      <w:r>
        <w:t xml:space="preserve">intersection and stores the immutable fare and active/historical seat state.</w:t>
      </w:r>
    </w:p>
    <w:p>
      <w:pPr>
        <w:pStyle w:val="BodyText"/>
      </w:pPr>
      <w:r>
        <w:t xml:space="preserve">Authoritative inventory is one row per flight-leg instance and cabin. It stores</w:t>
      </w:r>
      <w:r>
        <w:t xml:space="preserve"> </w:t>
      </w:r>
      <w:r>
        <w:t xml:space="preserve">capacity, held, and confirmed counts, constrained by</w:t>
      </w:r>
      <w:r>
        <w:t xml:space="preserve"> </w:t>
      </w:r>
      <w:r>
        <w:rPr>
          <w:rStyle w:val="VerbatimChar"/>
        </w:rPr>
        <w:t xml:space="preserve">capacity &gt;= held + confirmed</w:t>
      </w:r>
      <w:r>
        <w:t xml:space="preserve">. Booking locks all required inventory rows in a</w:t>
      </w:r>
      <w:r>
        <w:t xml:space="preserve"> </w:t>
      </w:r>
      <w:r>
        <w:t xml:space="preserve">canonical order. A partial unique PostgreSQL index prevents two active</w:t>
      </w:r>
      <w:r>
        <w:t xml:space="preserve"> </w:t>
      </w:r>
      <w:r>
        <w:t xml:space="preserve">assignments of the same physical seat on the same leg while allowing historical</w:t>
      </w:r>
      <w:r>
        <w:t xml:space="preserve"> </w:t>
      </w:r>
      <w:r>
        <w:t xml:space="preserve">released assignments.</w:t>
      </w:r>
    </w:p>
    <w:p>
      <w:pPr>
        <w:pStyle w:val="BodyText"/>
      </w:pPr>
      <w:r>
        <w:drawing>
          <wp:inline>
            <wp:extent cx="5334000" cy="3599057"/>
            <wp:effectExtent b="0" l="0" r="0" t="0"/>
            <wp:docPr descr="Figure 1. Transactional airline reservation entity-relationship model (Crow’s Foot)." title="Figure 1. Transactional airline reservation entity-relationship model (Crow’s Foot)." id="28" name="Picture"/>
            <a:graphic>
              <a:graphicData uri="http://schemas.openxmlformats.org/drawingml/2006/picture">
                <pic:pic>
                  <pic:nvPicPr>
                    <pic:cNvPr descr="build/report-assets/airline-oltp-er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9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Editable source:</w:t>
      </w:r>
      <w:r>
        <w:t xml:space="preserve"> </w:t>
      </w:r>
      <w:hyperlink r:id="rId30">
        <w:r>
          <w:rPr>
            <w:rStyle w:val="VerbatimChar"/>
          </w:rPr>
          <w:t xml:space="preserve">diagramas/airline-oltp-erd.drawio</w:t>
        </w:r>
      </w:hyperlink>
      <w:r>
        <w:t xml:space="preserve">.</w:t>
      </w:r>
    </w:p>
    <w:bookmarkEnd w:id="31"/>
    <w:bookmarkStart w:id="33" w:name="Xf0d0cf2691e8154704fd04b81b0f18a801790cb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Brief data dictionary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information and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IATA code PK, name, IANA time zone; public airport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 code PK, order, active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aircraft_types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identifier and cabin capacities.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Tail/equipment instance referencing an aircraft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aircraft seat; unique label per aircraft and assigned cabin.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origin/destination airport pair and base commercial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commercial flight number and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scheduled_legs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legs of a recurring flight with local schedule and base fare.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flight_instances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execution of a scheduled flight, aircraft, and operational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flight_leg_instances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dated leg with UTC departure/arrival and sellable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capacity, held, and confirmed counts per leg/cabin.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Locator, state, channel/actor, hold expiry, total, commission, idempotency snapshot.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given name and surname belonging to a reservation.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itineraries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One-to-one reservation itinerary container.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itinerary_segments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itinerary segments referencing flight-leg instances.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Passenger-segment seat assignment and immutable fare/tax/fee snapshot.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attempt, COP amount, state, and unique operation reference; no card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refund linked to the approved payment.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ticket number/state per confirmed passenger.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ticket coupon per passenger segment.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Actor, correlation, entity, reason, previous/new state, UTC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partner agency and its authorized agent identities.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role fixtures for non-production authorization demonstrations.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fare_rules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pricing multipliers and fixed fare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operational_settings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Hold, quote, sales, cancellation, tax, and refund policy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key scope, payload hash, response reference, and expiry.</w:t>
            </w:r>
          </w:p>
        </w:tc>
      </w:tr>
    </w:tbl>
    <w:p>
      <w:pPr>
        <w:pStyle w:val="BodyText"/>
      </w:pPr>
      <w:r>
        <w:t xml:space="preserve">Full column-level definitions are in</w:t>
      </w:r>
      <w:r>
        <w:t xml:space="preserve"> </w:t>
      </w:r>
      <w:hyperlink r:id="rId32">
        <w:r>
          <w:rPr>
            <w:rStyle w:val="VerbatimChar"/>
          </w:rPr>
          <w:t xml:space="preserve">docs/data-dictionary.md</w:t>
        </w:r>
      </w:hyperlink>
      <w:r>
        <w:t xml:space="preserve">. Alembic migrations are</w:t>
      </w:r>
      <w:r>
        <w:t xml:space="preserve"> </w:t>
      </w:r>
      <w:r>
        <w:t xml:space="preserve">the authoritative physical schema.</w:t>
      </w:r>
    </w:p>
    <w:bookmarkEnd w:id="33"/>
    <w:bookmarkEnd w:id="34"/>
    <w:bookmarkStart w:id="42" w:name="X71c1d80f42a7de1772e9645f9b5188dccf82ba5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Backend architecture</w:t>
      </w:r>
    </w:p>
    <w:bookmarkStart w:id="35" w:name="X8546d95771dcdc8f157fc6df61c20b46225a8e8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Decision</w:t>
      </w:r>
    </w:p>
    <w:p>
      <w:pPr>
        <w:pStyle w:val="FirstParagraph"/>
      </w:pPr>
      <w:r>
        <w:t xml:space="preserve">The backend is a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implemented with FastAPI, SQLAlchemy,</w:t>
      </w:r>
      <w:r>
        <w:t xml:space="preserve"> </w:t>
      </w:r>
      <w:r>
        <w:t xml:space="preserve">and PostgreSQL. Search, reservation, payment, ticketing, cancellation, audit,</w:t>
      </w:r>
      <w:r>
        <w:t xml:space="preserve"> </w:t>
      </w:r>
      <w:r>
        <w:t xml:space="preserve">administration, and manifests share one deployable process but remain separated</w:t>
      </w:r>
      <w:r>
        <w:t xml:space="preserve"> </w:t>
      </w:r>
      <w:r>
        <w:t xml:space="preserve">into API, application, domain, and persistence modules.</w:t>
      </w:r>
    </w:p>
    <w:p>
      <w:pPr>
        <w:pStyle w:val="BodyText"/>
      </w:pPr>
      <w:r>
        <w:t xml:space="preserve">Microservices were rejected for the MVP because seat inventory, reservation,</w:t>
      </w:r>
      <w:r>
        <w:t xml:space="preserve"> </w:t>
      </w:r>
      <w:r>
        <w:t xml:space="preserve">payment, and ticket effects require a single strong transaction. Splitting them</w:t>
      </w:r>
      <w:r>
        <w:t xml:space="preserve"> </w:t>
      </w:r>
      <w:r>
        <w:t xml:space="preserve">would introduce distributed transactions, compensation, duplicate policy, and</w:t>
      </w:r>
      <w:r>
        <w:t xml:space="preserve"> </w:t>
      </w:r>
      <w:r>
        <w:t xml:space="preserve">additional Academy cost without satisfying a present scale requirement.</w:t>
      </w:r>
    </w:p>
    <w:bookmarkEnd w:id="35"/>
    <w:bookmarkStart w:id="39" w:name="Xb672713d53f8b86c4311b71ebc84424f36be679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Concurrency and transaction design</w:t>
      </w:r>
    </w:p>
    <w:p>
      <w:pPr>
        <w:pStyle w:val="FirstParagraph"/>
      </w:pPr>
      <w:r>
        <w:drawing>
          <wp:inline>
            <wp:extent cx="5334000" cy="608974"/>
            <wp:effectExtent b="0" l="0" r="0" t="0"/>
            <wp:docPr descr="Figure 2. Pessimistic locking and all-or-nothing reservation behavior under contention." title="Figure 2. Pessimistic locking and all-or-nothing reservation behavior under contention." id="37" name="Picture"/>
            <a:graphic>
              <a:graphicData uri="http://schemas.openxmlformats.org/drawingml/2006/picture">
                <pic:pic>
                  <pic:nvPicPr>
                    <pic:cNvPr descr="build/report-assets/concurrency-fl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implements NFR-02 and FR-008–011. Canonical</w:t>
      </w:r>
      <w:r>
        <w:t xml:space="preserve"> </w:t>
      </w:r>
      <w:r>
        <w:rPr>
          <w:rStyle w:val="VerbatimChar"/>
        </w:rPr>
        <w:t xml:space="preserve">(leg, cabin)</w:t>
      </w:r>
      <w:r>
        <w:t xml:space="preserve"> </w:t>
      </w:r>
      <w:r>
        <w:t xml:space="preserve">lock order</w:t>
      </w:r>
      <w:r>
        <w:t xml:space="preserve"> </w:t>
      </w:r>
      <w:r>
        <w:t xml:space="preserve">reduces deadlock risk. Database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 foreign-key, and partial</w:t>
      </w:r>
      <w:r>
        <w:t xml:space="preserve"> </w:t>
      </w:r>
      <w:r>
        <w:t xml:space="preserve">unique constraints provide a second line of defense.</w:t>
      </w:r>
    </w:p>
    <w:bookmarkEnd w:id="39"/>
    <w:bookmarkStart w:id="40" w:name="X844dc06621b3a566fb3f4a3eda046d6ce793f6b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Payment and agency exposure</w:t>
      </w:r>
    </w:p>
    <w:p>
      <w:pPr>
        <w:pStyle w:val="FirstParagraph"/>
      </w:pPr>
      <w:r>
        <w:t xml:space="preserve">Payment is simulated through the same backend; it accepts only an approval</w:t>
      </w:r>
      <w:r>
        <w:t xml:space="preserve"> </w:t>
      </w:r>
      <w:r>
        <w:t xml:space="preserve">boolean and synthetic operation reference. Approval, reservation confirmation,</w:t>
      </w:r>
      <w:r>
        <w:t xml:space="preserve"> </w:t>
      </w:r>
      <w:r>
        <w:t xml:space="preserve">inventory transition, ticket/coupon issuance, and audit occur atomically. The</w:t>
      </w:r>
      <w:r>
        <w:t xml:space="preserve"> </w:t>
      </w:r>
      <w:r>
        <w:t xml:space="preserve">same versioned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serves direct and agency channels because inventory</w:t>
      </w:r>
      <w:r>
        <w:t xml:space="preserve"> </w:t>
      </w:r>
      <w:r>
        <w:t xml:space="preserve">rules are identical. Agency/agent attribution and authorization are explicit,</w:t>
      </w:r>
      <w:r>
        <w:t xml:space="preserve"> </w:t>
      </w:r>
      <w:r>
        <w:t xml:space="preserve">avoiding duplicated booking logic. A future B2B gateway could expose the same</w:t>
      </w:r>
      <w:r>
        <w:t xml:space="preserve"> </w:t>
      </w:r>
      <w:r>
        <w:t xml:space="preserve">application service with production authentication and rate limits.</w:t>
      </w:r>
    </w:p>
    <w:bookmarkEnd w:id="40"/>
    <w:bookmarkStart w:id="41" w:name="X0bc1575443cb156ebcd64d18edf45ad11676af7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Relationship to analytics</w:t>
      </w:r>
    </w:p>
    <w:p>
      <w:pPr>
        <w:pStyle w:val="FirstParagraph"/>
      </w:pPr>
      <w:r>
        <w:t xml:space="preserve">The API receives only OLTP credentials and never queries OLAP. Glue extracts a</w:t>
      </w:r>
      <w:r>
        <w:t xml:space="preserve"> </w:t>
      </w:r>
      <w:r>
        <w:t xml:space="preserve">consistent OLTP snapshot and loads the separate analytical RDS. Analytical</w:t>
      </w:r>
      <w:r>
        <w:t xml:space="preserve"> </w:t>
      </w:r>
      <w:r>
        <w:t xml:space="preserve">failure therefore does not block booking, satisfying NFR-12.</w:t>
      </w:r>
    </w:p>
    <w:bookmarkEnd w:id="41"/>
    <w:bookmarkEnd w:id="42"/>
    <w:bookmarkStart w:id="43" w:name="Xbd119e10a7e6ac175464344fb553c2b67e0c59f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Frontend architecture</w:t>
      </w:r>
    </w:p>
    <w:p>
      <w:pPr>
        <w:pStyle w:val="FirstParagraph"/>
      </w:pPr>
      <w:r>
        <w:t xml:space="preserve">The frontend is a dependency-free, static single-page client using HTML, CSS,</w:t>
      </w:r>
      <w:r>
        <w:t xml:space="preserve"> </w:t>
      </w:r>
      <w:r>
        <w:t xml:space="preserve">and JavaScript, served same-origin by FastAPI. This minimizes build/runtime</w:t>
      </w:r>
      <w:r>
        <w:t xml:space="preserve"> </w:t>
      </w:r>
      <w:r>
        <w:t xml:space="preserve">complexity and network round trips for the academic MVP while supporting the</w:t>
      </w:r>
      <w:r>
        <w:t xml:space="preserve"> </w:t>
      </w:r>
      <w:r>
        <w:t xml:space="preserve">search-to-cancellation workflow.</w:t>
      </w:r>
    </w:p>
    <w:p>
      <w:pPr>
        <w:pStyle w:val="BodyText"/>
      </w:pPr>
      <w:r>
        <w:t xml:space="preserve">It implements direct and agency modes in one interface because both consume</w:t>
      </w:r>
      <w:r>
        <w:t xml:space="preserve"> </w:t>
      </w:r>
      <w:r>
        <w:t xml:space="preserve">the same domain rules. Runtime data is never mocked. If availability changes</w:t>
      </w:r>
      <w:r>
        <w:t xml:space="preserve"> </w:t>
      </w:r>
      <w:r>
        <w:t xml:space="preserve">between search and booking, the API returns a structured</w:t>
      </w:r>
      <w:r>
        <w:t xml:space="preserve"> </w:t>
      </w:r>
      <w:r>
        <w:rPr>
          <w:rStyle w:val="VerbatimChar"/>
        </w:rPr>
        <w:t xml:space="preserve">409 INVENTORY_UNAVAILABLE</w:t>
      </w:r>
      <w:r>
        <w:t xml:space="preserve">; the UI shows the conflict and requires a fresh search.</w:t>
      </w:r>
      <w:r>
        <w:t xml:space="preserve"> </w:t>
      </w:r>
      <w:r>
        <w:t xml:space="preserve">This is request/response feedback rather than WebSocket push, appropriate to</w:t>
      </w:r>
      <w:r>
        <w:t xml:space="preserve"> </w:t>
      </w:r>
      <w:r>
        <w:t xml:space="preserve">the MVP and consistent with database-authoritative availability.</w:t>
      </w:r>
    </w:p>
    <w:p>
      <w:pPr>
        <w:pStyle w:val="BodyText"/>
      </w:pPr>
      <w:r>
        <w:t xml:space="preserve">The interface supports English labels and COP only. Internationalization and</w:t>
      </w:r>
      <w:r>
        <w:t xml:space="preserve"> </w:t>
      </w:r>
      <w:r>
        <w:t xml:space="preserve">multiple currencies are explicit future extensions: presentation strings and</w:t>
      </w:r>
      <w:r>
        <w:t xml:space="preserve"> </w:t>
      </w:r>
      <w:r>
        <w:t xml:space="preserve">currency formatting would be separated from the API's immutable COP amounts;</w:t>
      </w:r>
      <w:r>
        <w:t xml:space="preserve"> </w:t>
      </w:r>
      <w:r>
        <w:t xml:space="preserve">exchange-rate conversion would never alter stored transaction values.</w:t>
      </w:r>
    </w:p>
    <w:p>
      <w:pPr>
        <w:pStyle w:val="BodyText"/>
      </w:pPr>
      <w:r>
        <w:t xml:space="preserve">The browser client consumes: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/api/v1/flights/search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/api/v1/reservations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/api/v1/reservations/{locator}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/api/v1/reservations/{id}/payments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/api/v1/reservations/{id}/cancel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/api/v1/reservations/{id}/tickets</w:t>
      </w:r>
      <w:r>
        <w:t xml:space="preserve">.</w:t>
      </w:r>
    </w:p>
    <w:bookmarkEnd w:id="43"/>
    <w:bookmarkStart w:id="47" w:name="Xdb3f92bf8297c7ceaadb0aa9a918d1d754e722a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First backend implementation</w:t>
      </w:r>
    </w:p>
    <w:bookmarkStart w:id="44" w:name="Xe1d12da18a274996d85822c064c56bd4c36fa3d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Implemented critical operations</w:t>
      </w:r>
    </w:p>
    <w:p>
      <w:pPr>
        <w:pStyle w:val="FirstParagraph"/>
      </w:pPr>
      <w:r>
        <w:t xml:space="preserve">FastAPI exposes the required search, reservation creation, and reservation</w:t>
      </w:r>
      <w:r>
        <w:t xml:space="preserve"> </w:t>
      </w:r>
      <w:r>
        <w:t xml:space="preserve">query operations plus payment, cancellation, tickets, manifests, health, and</w:t>
      </w:r>
      <w:r>
        <w:t xml:space="preserve"> </w:t>
      </w:r>
      <w:r>
        <w:t xml:space="preserve">controlled administration. PostgreSQL implements the complete ER model and is</w:t>
      </w:r>
      <w:r>
        <w:t xml:space="preserve"> </w:t>
      </w:r>
      <w:r>
        <w:t xml:space="preserve">managed exclusively with Alembic migrations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0008</w:t>
      </w:r>
      <w:r>
        <w:t xml:space="preserve">.</w:t>
      </w:r>
    </w:p>
    <w:bookmarkEnd w:id="44"/>
    <w:bookmarkStart w:id="45" w:name="Xf30e283940cf585b45757356c32bd4290d64df6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Concrete concurrency proof</w:t>
      </w:r>
    </w:p>
    <w:p>
      <w:pPr>
        <w:pStyle w:val="FirstParagraph"/>
      </w:pPr>
      <w:r>
        <w:t xml:space="preserve">The real PostgreSQL concurrency suite exercises two parametrized cases:</w:t>
      </w:r>
    </w:p>
    <w:p>
      <w:pPr>
        <w:numPr>
          <w:ilvl w:val="0"/>
          <w:numId w:val="1002"/>
        </w:numPr>
        <w:pStyle w:val="Compact"/>
      </w:pPr>
      <w:r>
        <w:t xml:space="preserve">direct itinerary with one remaining seat;</w:t>
      </w:r>
    </w:p>
    <w:p>
      <w:pPr>
        <w:numPr>
          <w:ilvl w:val="0"/>
          <w:numId w:val="1002"/>
        </w:numPr>
        <w:pStyle w:val="Compact"/>
      </w:pPr>
      <w:r>
        <w:t xml:space="preserve">two-segment itinerary whose second segment is the bottleneck.</w:t>
      </w:r>
    </w:p>
    <w:p>
      <w:pPr>
        <w:pStyle w:val="FirstParagraph"/>
      </w:pPr>
      <w:r>
        <w:t xml:space="preserve">Each case runs 30 iterations of 20 independent concurrent database sessions:</w:t>
      </w:r>
      <w:r>
        <w:t xml:space="preserve"> </w:t>
      </w:r>
      <w:r>
        <w:t xml:space="preserve">1,200 reservation attempts in total. Every iteration asserts exactly one</w:t>
      </w:r>
      <w:r>
        <w:t xml:space="preserve"> </w:t>
      </w:r>
      <w:r>
        <w:t xml:space="preserve">winner, 19</w:t>
      </w:r>
      <w:r>
        <w:t xml:space="preserve"> </w:t>
      </w:r>
      <w:r>
        <w:rPr>
          <w:rStyle w:val="VerbatimChar"/>
        </w:rPr>
        <w:t xml:space="preserve">INVENTORY_UNAVAILABLE</w:t>
      </w:r>
      <w:r>
        <w:t xml:space="preserve"> </w:t>
      </w:r>
      <w:r>
        <w:t xml:space="preserve">conflicts, zero remaining availability, no</w:t>
      </w:r>
      <w:r>
        <w:t xml:space="preserve"> </w:t>
      </w:r>
      <w:r>
        <w:t xml:space="preserve">negative counter, no duplicate active seat, and no partial reservation.</w:t>
      </w:r>
    </w:p>
    <w:p>
      <w:pPr>
        <w:pStyle w:val="BodyText"/>
      </w:pPr>
      <w:r>
        <w:t xml:space="preserve">Recorded evidence:</w:t>
      </w:r>
    </w:p>
    <w:p>
      <w:pPr>
        <w:pStyle w:val="SourceCode"/>
      </w:pPr>
      <w:r>
        <w:rPr>
          <w:rStyle w:val="VerbatimChar"/>
        </w:rPr>
        <w:t xml:space="preserve">AIRLINE_CONCURRENCY_ITERATIONS=30 python3 -m pytest -q -m concurrency</w:t>
      </w:r>
      <w:r>
        <w:br/>
      </w:r>
      <w:r>
        <w:rPr>
          <w:rStyle w:val="VerbatimChar"/>
        </w:rPr>
        <w:t xml:space="preserve">2 passed</w:t>
      </w:r>
    </w:p>
    <w:p>
      <w:pPr>
        <w:pStyle w:val="FirstParagraph"/>
      </w:pPr>
      <w:r>
        <w:t xml:space="preserve">Additional recorded quality evidence includes 19 unit/API tests, 21</w:t>
      </w:r>
      <w:r>
        <w:t xml:space="preserve"> </w:t>
      </w:r>
      <w:r>
        <w:t xml:space="preserve">non-concurrency PostgreSQL integration tests, four analytical scenarios, Ruff</w:t>
      </w:r>
      <w:r>
        <w:t xml:space="preserve"> </w:t>
      </w:r>
      <w:r>
        <w:t xml:space="preserve">success, strict mypy success, and ≥90% scoped domain/application coverage. A</w:t>
      </w:r>
      <w:r>
        <w:t xml:space="preserve"> </w:t>
      </w:r>
      <w:r>
        <w:t xml:space="preserve">fresh audit on September 10 also produced 23 passing unit/API/analytics tests,</w:t>
      </w:r>
      <w:r>
        <w:t xml:space="preserve"> </w:t>
      </w:r>
      <w:r>
        <w:t xml:space="preserve">27 passing frontend tests, and successful positive/negative infrastructure</w:t>
      </w:r>
      <w:r>
        <w:t xml:space="preserve"> </w:t>
      </w:r>
      <w:r>
        <w:t xml:space="preserve">validation.</w:t>
      </w:r>
    </w:p>
    <w:bookmarkEnd w:id="45"/>
    <w:bookmarkStart w:id="46" w:name="Xb0c44473b1769ae2fe99f6fb68681b6605b09fd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Execution guide</w:t>
      </w:r>
    </w:p>
    <w:p>
      <w:pPr>
        <w:pStyle w:val="FirstParagraph"/>
      </w:pPr>
      <w:r>
        <w:t xml:space="preserve">Local PostgreSQL and application: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'.[dev]'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airline_core.persistence.seed_cli </w:t>
      </w:r>
      <w:r>
        <w:rPr>
          <w:rStyle w:val="AttributeTok"/>
        </w:rPr>
        <w:t xml:space="preserve">--include-demo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airline_core.main:app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br/>
      </w:r>
      <w:r>
        <w:rPr>
          <w:rStyle w:val="VariableTok"/>
        </w:rPr>
        <w:t xml:space="preserve">AIRLINE_CONCURRENCY_ITERATIONS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concurrency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test.js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./infra/validate.sh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./infra/validate-negative.sh</w:t>
      </w:r>
    </w:p>
    <w:p>
      <w:pPr>
        <w:pStyle w:val="FirstParagraph"/>
      </w:pPr>
      <w:r>
        <w:t xml:space="preserve">AWS deployment is performed with</w:t>
      </w:r>
      <w:r>
        <w:t xml:space="preserve"> </w:t>
      </w:r>
      <w:r>
        <w:rPr>
          <w:rStyle w:val="VerbatimChar"/>
        </w:rPr>
        <w:t xml:space="preserve">deploy/create-stack.sh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deploy/ec2-run.sh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deploy/update-analytics-stack.sh</w:t>
      </w:r>
      <w:r>
        <w:t xml:space="preserve">; secrets are entered</w:t>
      </w:r>
      <w:r>
        <w:t xml:space="preserve"> </w:t>
      </w:r>
      <w:r>
        <w:t xml:space="preserve">interactively or passed at runtime and are not versioned.</w:t>
      </w:r>
    </w:p>
    <w:bookmarkEnd w:id="46"/>
    <w:bookmarkEnd w:id="47"/>
    <w:bookmarkStart w:id="62" w:name="Xfd04d43f8f5aa60518bfd2fbeb959892bd18561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AWS analytical implementation</w:t>
      </w:r>
    </w:p>
    <w:bookmarkStart w:id="52" w:name="X659774622ebbe71bbc05a59fcd5a45642565d21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8.1 Deployed architecture</w:t>
      </w:r>
    </w:p>
    <w:p>
      <w:pPr>
        <w:pStyle w:val="FirstParagraph"/>
      </w:pPr>
      <w:r>
        <w:drawing>
          <wp:inline>
            <wp:extent cx="5334000" cy="3142407"/>
            <wp:effectExtent b="0" l="0" r="0" t="0"/>
            <wp:docPr descr="Figure 3. Deployed AWS architecture for the transactional application and analytical platform." title="Figure 3. Deployed AWS architecture for the transactional application and analytical platform." id="49" name="Picture"/>
            <a:graphic>
              <a:graphicData uri="http://schemas.openxmlformats.org/drawingml/2006/picture">
                <pic:pic>
                  <pic:nvPicPr>
                    <pic:cNvPr descr="build/report-assets/arquitectura-aw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resources are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EC2 is in a public subnet for the demo. Both</w:t>
      </w:r>
      <w:r>
        <w:t xml:space="preserve"> </w:t>
      </w:r>
      <w:r>
        <w:t xml:space="preserve">RDS databases are private, encrypted, Single-AZ, and placed in a two-subnet DB</w:t>
      </w:r>
      <w:r>
        <w:t xml:space="preserve"> </w:t>
      </w:r>
      <w:r>
        <w:t xml:space="preserve">subnet group. Glue uses private ENIs and security-group rules. An S3 gateway</w:t>
      </w:r>
      <w:r>
        <w:t xml:space="preserve"> </w:t>
      </w:r>
      <w:r>
        <w:t xml:space="preserve">endpoint avoids a permanent NAT Gateway. The editable detailed diagram is</w:t>
      </w:r>
      <w:r>
        <w:t xml:space="preserve"> </w:t>
      </w:r>
      <w:hyperlink r:id="rId51">
        <w:r>
          <w:rPr>
            <w:rStyle w:val="VerbatimChar"/>
          </w:rPr>
          <w:t xml:space="preserve">diagramas/arquitectura-aws.drawio</w:t>
        </w:r>
      </w:hyperlink>
      <w:r>
        <w:t xml:space="preserve">.</w:t>
      </w:r>
    </w:p>
    <w:bookmarkEnd w:id="52"/>
    <w:bookmarkStart w:id="59" w:name="X5ed418953f1129e94b6088bda6631708e66e941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8.2 Analytical model and ETL</w:t>
      </w:r>
    </w:p>
    <w:p>
      <w:pPr>
        <w:pStyle w:val="FirstParagraph"/>
      </w:pPr>
      <w:r>
        <w:drawing>
          <wp:inline>
            <wp:extent cx="5334000" cy="2936736"/>
            <wp:effectExtent b="0" l="0" r="0" t="0"/>
            <wp:docPr descr="Figure 4. Analytical data flow from operational sources to dimensional facts." title="Figure 4. Analytical data flow from operational sources to dimensional facts." id="54" name="Picture"/>
            <a:graphic>
              <a:graphicData uri="http://schemas.openxmlformats.org/drawingml/2006/picture">
                <pic:pic>
                  <pic:nvPicPr>
                    <pic:cNvPr descr="build/report-assets/flujo-datos-analitic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76701"/>
            <wp:effectExtent b="0" l="0" r="0" t="0"/>
            <wp:docPr descr="Figure 5. ETL execution, controls, reconciliation, and failure path." title="Figure 5. ETL execution, controls, reconciliation, and failure path." id="57" name="Picture"/>
            <a:graphic>
              <a:graphicData uri="http://schemas.openxmlformats.org/drawingml/2006/picture">
                <pic:pic>
                  <pic:nvPicPr>
                    <pic:cNvPr descr="build/report-assets/flujo-et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OLAP schema is dimensional rather than a copy of the normalized OLTP</w:t>
      </w:r>
      <w:r>
        <w:t xml:space="preserve"> </w:t>
      </w:r>
      <w:r>
        <w:t xml:space="preserve">schema. It contains:</w:t>
      </w:r>
    </w:p>
    <w:p>
      <w:pPr>
        <w:numPr>
          <w:ilvl w:val="0"/>
          <w:numId w:val="1003"/>
        </w:numPr>
        <w:pStyle w:val="Compact"/>
      </w:pPr>
      <w:r>
        <w:t xml:space="preserve">dimensions: date, route, flight, cabin, channel, agency, and fare band;</w:t>
      </w:r>
    </w:p>
    <w:p>
      <w:pPr>
        <w:numPr>
          <w:ilvl w:val="0"/>
          <w:numId w:val="1003"/>
        </w:numPr>
        <w:pStyle w:val="Compact"/>
      </w:pPr>
      <w:r>
        <w:t xml:space="preserve">facts: reservation, passenger-segment sales, and leg-occupancy snapshot;</w:t>
      </w:r>
    </w:p>
    <w:p>
      <w:pPr>
        <w:numPr>
          <w:ilvl w:val="0"/>
          <w:numId w:val="1003"/>
        </w:numPr>
        <w:pStyle w:val="Compact"/>
      </w:pPr>
      <w:r>
        <w:t xml:space="preserve">bridge: reservation-to-route;</w:t>
      </w:r>
    </w:p>
    <w:p>
      <w:pPr>
        <w:numPr>
          <w:ilvl w:val="0"/>
          <w:numId w:val="1003"/>
        </w:numPr>
        <w:pStyle w:val="Compact"/>
      </w:pPr>
      <w:r>
        <w:t xml:space="preserve">control: ETL run and watermark.</w:t>
      </w:r>
    </w:p>
    <w:p>
      <w:pPr>
        <w:pStyle w:val="FirstParagraph"/>
      </w:pPr>
      <w:r>
        <w:t xml:space="preserve">This grain supports occupancy by route/cabin, gross and net revenue by fare,</w:t>
      </w:r>
      <w:r>
        <w:t xml:space="preserve"> </w:t>
      </w:r>
      <w:r>
        <w:t xml:space="preserve">and cancellation patterns by route/date/channel/advance band. Direct passenger</w:t>
      </w:r>
      <w:r>
        <w:t xml:space="preserve"> </w:t>
      </w:r>
      <w:r>
        <w:t xml:space="preserve">PII, actor IDs, agent IDs, documents, and idempotency keys are excluded.</w:t>
      </w:r>
    </w:p>
    <w:p>
      <w:pPr>
        <w:pStyle w:val="BodyText"/>
      </w:pPr>
      <w:r>
        <w:t xml:space="preserve">The Glue job is the orchestrator; the versioned PostgreSQL function</w:t>
      </w:r>
      <w:r>
        <w:t xml:space="preserve"> </w:t>
      </w:r>
      <w:r>
        <w:rPr>
          <w:rStyle w:val="VerbatimChar"/>
        </w:rPr>
        <w:t xml:space="preserve">analytics.refresh_warehouse(run_id, snapshot_at)</w:t>
      </w:r>
      <w:r>
        <w:t xml:space="preserve"> </w:t>
      </w:r>
      <w:r>
        <w:t xml:space="preserve">performs set-based</w:t>
      </w:r>
      <w:r>
        <w:t xml:space="preserve"> </w:t>
      </w:r>
      <w:r>
        <w:t xml:space="preserve">transformation. The job opens transaction-scoped</w:t>
      </w:r>
      <w:r>
        <w:t xml:space="preserve"> </w:t>
      </w:r>
      <w:r>
        <w:rPr>
          <w:rStyle w:val="VerbatimChar"/>
        </w:rPr>
        <w:t xml:space="preserve">postgres_fdw</w:t>
      </w:r>
      <w:r>
        <w:t xml:space="preserve"> </w:t>
      </w:r>
      <w:r>
        <w:t xml:space="preserve">foreign tables</w:t>
      </w:r>
      <w:r>
        <w:t xml:space="preserve"> </w:t>
      </w:r>
      <w:r>
        <w:t xml:space="preserve">for 12 selected OLTP sources, calls the function in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, drops the</w:t>
      </w:r>
      <w:r>
        <w:t xml:space="preserve"> </w:t>
      </w:r>
      <w:r>
        <w:t xml:space="preserve">foreign server before commit, and records success/failure separately. A full</w:t>
      </w:r>
      <w:r>
        <w:t xml:space="preserve"> </w:t>
      </w:r>
      <w:r>
        <w:t xml:space="preserve">snapshot plus UPSERT captures late payment, cancellation, and refund changes;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-only bookmark would miss these updates.</w:t>
      </w:r>
    </w:p>
    <w:bookmarkEnd w:id="59"/>
    <w:bookmarkStart w:id="60" w:name="Xebc94262ec43efa92566e03b7e40d4c5302ca71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8.3 AWS service justification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Service/component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Well-Architected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Lambda/ECS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FR-001–035; NFR-01/08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optimization:</w:t>
            </w:r>
            <w:r>
              <w:t xml:space="preserve"> </w:t>
            </w:r>
            <w:r>
              <w:t xml:space="preserve">small on-demand host.</w:t>
            </w:r>
            <w:r>
              <w:t xml:space="preserve"> </w:t>
            </w:r>
            <w:r>
              <w:rPr>
                <w:bCs/>
                <w:b/>
              </w:rPr>
              <w:t xml:space="preserve">Operational excellence:</w:t>
            </w:r>
            <w:r>
              <w:t xml:space="preserve"> </w:t>
            </w:r>
            <w:r>
              <w:t xml:space="preserve">Dockerized reproducible runtime.</w:t>
            </w:r>
            <w:r>
              <w:t xml:space="preserve"> </w:t>
            </w:r>
            <w:r>
              <w:rPr>
                <w:bCs/>
                <w:b/>
              </w:rPr>
              <w:t xml:space="preserve">Performance efficiency:</w:t>
            </w:r>
            <w:r>
              <w:t xml:space="preserve"> </w:t>
            </w:r>
            <w:r>
              <w:t xml:space="preserve">adequate measured CPU for MVP.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RDS PostgreSQL OLTP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on 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FR-007–035; NFR-02/04/05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Reliability:</w:t>
            </w:r>
            <w:r>
              <w:t xml:space="preserve"> </w:t>
            </w:r>
            <w:r>
              <w:t xml:space="preserve">managed backups and transactional durability.</w:t>
            </w:r>
            <w:r>
              <w:t xml:space="preserve"> </w:t>
            </w:r>
            <w:r>
              <w:rPr>
                <w:bCs/>
                <w:b/>
              </w:rPr>
              <w:t xml:space="preserve">Security:</w:t>
            </w:r>
            <w:r>
              <w:t xml:space="preserve"> </w:t>
            </w:r>
            <w:r>
              <w:t xml:space="preserve">private encrypted DB.</w:t>
            </w:r>
            <w:r>
              <w:t xml:space="preserve"> </w:t>
            </w:r>
            <w:r>
              <w:rPr>
                <w:bCs/>
                <w:b/>
              </w:rPr>
              <w:t xml:space="preserve">Operational excellence:</w:t>
            </w:r>
            <w:r>
              <w:t xml:space="preserve"> </w:t>
            </w:r>
            <w:r>
              <w:t xml:space="preserve">managed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RDS PostgreSQL OLAP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schema or Redshift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FR-036–038; NFR-11/12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Reliability/performance:</w:t>
            </w:r>
            <w:r>
              <w:t xml:space="preserve"> </w:t>
            </w:r>
            <w:r>
              <w:t xml:space="preserve">analytics cannot contend for OLTP compute.</w:t>
            </w:r>
            <w:r>
              <w:t xml:space="preserve"> </w:t>
            </w:r>
            <w:r>
              <w:rPr>
                <w:bCs/>
                <w:b/>
              </w:rPr>
              <w:t xml:space="preserve">Cost:</w:t>
            </w:r>
            <w:r>
              <w:t xml:space="preserve"> </w:t>
            </w:r>
            <w:r>
              <w:t xml:space="preserve">minimum Single-AZ class instead of a warehouse.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 4.0 Spark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or EC2 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FR-036/039; NFR-10/12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excellence:</w:t>
            </w:r>
            <w:r>
              <w:t xml:space="preserve"> </w:t>
            </w:r>
            <w:r>
              <w:t xml:space="preserve">managed scheduling and run history.</w:t>
            </w:r>
            <w:r>
              <w:t xml:space="preserve"> </w:t>
            </w:r>
            <w:r>
              <w:rPr>
                <w:bCs/>
                <w:b/>
              </w:rPr>
              <w:t xml:space="preserve">Performance:</w:t>
            </w:r>
            <w:r>
              <w:t xml:space="preserve"> </w:t>
            </w:r>
            <w:r>
              <w:t xml:space="preserve">set-based refresh.</w:t>
            </w:r>
            <w:r>
              <w:t xml:space="preserve"> </w:t>
            </w:r>
            <w:r>
              <w:rPr>
                <w:bCs/>
                <w:b/>
              </w:rPr>
              <w:t xml:space="preserve">Cost/sustainability:</w:t>
            </w:r>
            <w:r>
              <w:t xml:space="preserve"> </w:t>
            </w:r>
            <w:r>
              <w:t xml:space="preserve">two-worker minimum and disabled outside needed windows.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on 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FR-039; NFR-10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Reliability/operations:</w:t>
            </w:r>
            <w:r>
              <w:t xml:space="preserve"> </w:t>
            </w:r>
            <w:r>
              <w:t xml:space="preserve">declarative hourly schedule independent of API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JDBC connections/crawlers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excellence:</w:t>
            </w:r>
            <w:r>
              <w:t xml:space="preserve"> </w:t>
            </w:r>
            <w:r>
              <w:t xml:space="preserve">reproducible schema discovery.</w:t>
            </w:r>
            <w:r>
              <w:t xml:space="preserve"> </w:t>
            </w:r>
            <w:r>
              <w:rPr>
                <w:bCs/>
                <w:b/>
              </w:rPr>
              <w:t xml:space="preserve">Reliability:</w:t>
            </w:r>
            <w:r>
              <w:t xml:space="preserve"> </w:t>
            </w:r>
            <w:r>
              <w:t xml:space="preserve">separate OLTP/OLAP catalogs. Crawlers run only after schema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 Data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Handwritten data dictionary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excellence:</w:t>
            </w:r>
            <w:r>
              <w:t xml:space="preserve"> </w:t>
            </w:r>
            <w:r>
              <w:t xml:space="preserve">centralized queryable metadata; usage is below free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Versioned encrypted S3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stored on 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FR-039; NFR-08/09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Reliability/security:</w:t>
            </w:r>
            <w:r>
              <w:t xml:space="preserve"> </w:t>
            </w:r>
            <w:r>
              <w:t xml:space="preserve">recoverable ETL artifact, blocked public access, 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gateway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NFR-05/12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Security/cost/sustainability:</w:t>
            </w:r>
            <w:r>
              <w:t xml:space="preserve"> </w:t>
            </w:r>
            <w:r>
              <w:t xml:space="preserve">private S3 access without NAT hourly/processing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VPC/private subnets/security groups/TLS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NFR-05/12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Security:</w:t>
            </w:r>
            <w:r>
              <w:t xml:space="preserve"> </w:t>
            </w:r>
            <w:r>
              <w:t xml:space="preserve">least network exposure.</w:t>
            </w:r>
            <w:r>
              <w:t xml:space="preserve"> </w:t>
            </w:r>
            <w:r>
              <w:rPr>
                <w:bCs/>
                <w:b/>
              </w:rPr>
              <w:t xml:space="preserve">Reliability:</w:t>
            </w:r>
            <w:r>
              <w:t xml:space="preserve"> </w:t>
            </w:r>
            <w:r>
              <w:t xml:space="preserve">controlled connectivity.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Academy</w:t>
            </w:r>
            <w:r>
              <w:t xml:space="preserve"> </w:t>
            </w:r>
            <w:r>
              <w:rPr>
                <w:rStyle w:val="VerbatimChar"/>
              </w:rPr>
              <w:t xml:space="preserve">LabRole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least-privilege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Academy constraint; FR-039/040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excellence:</w:t>
            </w:r>
            <w:r>
              <w:t xml:space="preserve"> </w:t>
            </w:r>
            <w:r>
              <w:t xml:space="preserve">only viable lab integration. This is a documented</w:t>
            </w:r>
            <w:r>
              <w:t xml:space="preserve"> </w:t>
            </w:r>
            <w:r>
              <w:rPr>
                <w:bCs/>
                <w:b/>
              </w:rPr>
              <w:t xml:space="preserve">security exception</w:t>
            </w:r>
            <w:r>
              <w:t xml:space="preserve">; production requires dedicated roles.</w:t>
            </w:r>
          </w:p>
        </w:tc>
      </w:tr>
    </w:tbl>
    <w:bookmarkEnd w:id="60"/>
    <w:bookmarkStart w:id="61" w:name="Xdea3dfe6280e315744075b1111af17343207d3e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8.4 Live evidence</w:t>
      </w:r>
    </w:p>
    <w:p>
      <w:pPr>
        <w:pStyle w:val="FirstParagraph"/>
      </w:pPr>
      <w:r>
        <w:t xml:space="preserve">Read-only verification on September 10, 2026 established:</w:t>
      </w:r>
    </w:p>
    <w:p>
      <w:pPr>
        <w:numPr>
          <w:ilvl w:val="0"/>
          <w:numId w:val="1004"/>
        </w:numPr>
        <w:pStyle w:val="Compact"/>
      </w:pPr>
      <w:r>
        <w:t xml:space="preserve">CloudFormation stack</w:t>
      </w:r>
      <w:r>
        <w:t xml:space="preserve"> </w:t>
      </w:r>
      <w:r>
        <w:rPr>
          <w:rStyle w:val="VerbatimChar"/>
        </w:rPr>
        <w:t xml:space="preserve">airline-demo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UPDATE_COMPLETE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EC2 API: running and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OLTP and OLAP RDS: PostgreSQL 16.10,</w:t>
      </w:r>
      <w:r>
        <w:t xml:space="preserve"> </w:t>
      </w:r>
      <w:r>
        <w:rPr>
          <w:rStyle w:val="VerbatimChar"/>
        </w:rPr>
        <w:t xml:space="preserve">db.t3.micro</w:t>
      </w:r>
      <w:r>
        <w:t xml:space="preserve">, 20 GB gp3,</w:t>
      </w:r>
      <w:r>
        <w:t xml:space="preserve"> </w:t>
      </w:r>
      <w:r>
        <w:t xml:space="preserve">encrypted, private, Single-AZ;</w:t>
      </w:r>
    </w:p>
    <w:p>
      <w:pPr>
        <w:numPr>
          <w:ilvl w:val="0"/>
          <w:numId w:val="1004"/>
        </w:numPr>
        <w:pStyle w:val="Compact"/>
      </w:pPr>
      <w:r>
        <w:t xml:space="preserve">Glue ETL: two successful executions; 79 s/159 DPU-s and 131 s/262</w:t>
      </w:r>
      <w:r>
        <w:t xml:space="preserve"> </w:t>
      </w:r>
      <w:r>
        <w:t xml:space="preserve">DPU-s;</w:t>
      </w:r>
    </w:p>
    <w:p>
      <w:pPr>
        <w:numPr>
          <w:ilvl w:val="0"/>
          <w:numId w:val="1004"/>
        </w:numPr>
        <w:pStyle w:val="Compact"/>
      </w:pPr>
      <w:r>
        <w:t xml:space="preserve">trigger</w:t>
      </w:r>
      <w:r>
        <w:t xml:space="preserve"> </w:t>
      </w:r>
      <w:r>
        <w:rPr>
          <w:rStyle w:val="VerbatimChar"/>
        </w:rPr>
        <w:t xml:space="preserve">airline-analytics-etl-hourly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cron(0 * * * ? *)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crawlers: both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Catalog</w:t>
      </w:r>
      <w:r>
        <w:t xml:space="preserve"> </w:t>
      </w:r>
      <w:r>
        <w:rPr>
          <w:rStyle w:val="VerbatimChar"/>
        </w:rPr>
        <w:t xml:space="preserve">airline_oltp</w:t>
      </w:r>
      <w:r>
        <w:t xml:space="preserve">: 12 authorized source tables;</w:t>
      </w:r>
    </w:p>
    <w:p>
      <w:pPr>
        <w:numPr>
          <w:ilvl w:val="0"/>
          <w:numId w:val="1004"/>
        </w:numPr>
        <w:pStyle w:val="Compact"/>
      </w:pPr>
      <w:r>
        <w:t xml:space="preserve">Catalog</w:t>
      </w:r>
      <w:r>
        <w:t xml:space="preserve"> </w:t>
      </w:r>
      <w:r>
        <w:rPr>
          <w:rStyle w:val="VerbatimChar"/>
        </w:rPr>
        <w:t xml:space="preserve">airline_analytics</w:t>
      </w:r>
      <w:r>
        <w:t xml:space="preserve">: 13 dimensional/control tables;</w:t>
      </w:r>
    </w:p>
    <w:p>
      <w:pPr>
        <w:numPr>
          <w:ilvl w:val="0"/>
          <w:numId w:val="1004"/>
        </w:numPr>
        <w:pStyle w:val="Compact"/>
      </w:pPr>
      <w:r>
        <w:t xml:space="preserve">analytical load evidence: 1,406 rows extracted/loaded with</w:t>
      </w:r>
      <w:r>
        <w:t xml:space="preserve"> </w:t>
      </w:r>
      <w:r>
        <w:rPr>
          <w:rStyle w:val="VerbatimChar"/>
        </w:rPr>
        <w:t xml:space="preserve">approved_delta=0.00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refund_delta=0.00</w:t>
      </w:r>
      <w:r>
        <w:t xml:space="preserve">.</w:t>
      </w:r>
    </w:p>
    <w:bookmarkEnd w:id="61"/>
    <w:bookmarkEnd w:id="62"/>
    <w:bookmarkStart w:id="65" w:name="X0aa35261dc50055a77301d70b66da79cd737fda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Monthly cost projection</w:t>
      </w:r>
    </w:p>
    <w:bookmarkStart w:id="63" w:name="X32bab9959b4d3a84f705843b1d96aff69f6d555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9.1 Assumptions</w:t>
      </w:r>
    </w:p>
    <w:p>
      <w:pPr>
        <w:pStyle w:val="FirstParagraph"/>
      </w:pPr>
      <w:r>
        <w:t xml:space="preserve">Prices are public list prices for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, 730 hours/month, with no Academy</w:t>
      </w:r>
      <w:r>
        <w:t xml:space="preserve"> </w:t>
      </w:r>
      <w:r>
        <w:t xml:space="preserve">credits, Free Tier, taxes, extraordinary transfer, or human labor. Glue costs</w:t>
      </w:r>
      <w:r>
        <w:t xml:space="preserve"> </w:t>
      </w:r>
      <w:r>
        <w:t xml:space="preserve">USD 0.44/DPU-hour. The scheduled observed run consumed 262 DPU-seconds.</w:t>
      </w:r>
      <w:r>
        <w:t xml:space="preserve"> </w:t>
      </w:r>
      <w:r>
        <w:t xml:space="preserve">Crawlers use 2 DPU and have a 10-minute billing minimum. S3 and Catalog usage</w:t>
      </w:r>
      <w:r>
        <w:t xml:space="preserve"> </w:t>
      </w:r>
      <w:r>
        <w:t xml:space="preserve">remain negligible at current scale.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 × 0.0104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IPv4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 ×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EBS gp3, 8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× 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OLTP RDS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 × 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OLTP RDS gp3, 20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× 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Transactional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27.32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OLAP RDS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 × 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OLAP RDS gp3, 20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× 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Hourly Glue ETL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 × 262/3,600 × 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weekly crawlers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 × 2 × 2 × 10/60 × 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Catalog, S3, current logs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below free/negligible thresholds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Incremental analytics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run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67.41</w:t>
            </w:r>
          </w:p>
        </w:tc>
      </w:tr>
    </w:tbl>
    <w:bookmarkEnd w:id="63"/>
    <w:bookmarkStart w:id="64" w:name="X68e45ceae665807764704c45d19959f2d1adc2d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9.2 Growth and frequency scenarios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Hourly, 262 DPU-s/run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67.41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at least 30 runs and retain hourly only if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runs/month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44.99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low-cost laboratory configuration; 24-hour freshness.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 runs/month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49.89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ground between cost and freshness.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Five-minute hourly 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DPU for 5 minutes/run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97.57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SQL and incremental extraction before scaling workers.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10× ETL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2,620 DPU-s/run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277.82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full snapshots with auditable CDC/staging/merge; measure RDS and cross-AZ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10×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7,300 equivalent current 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USD 277.82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micro-batch Spark at this scale; group changes or use an event/incremental design.</w:t>
            </w:r>
          </w:p>
        </w:tc>
      </w:tr>
    </w:tbl>
    <w:p>
      <w:pPr>
        <w:pStyle w:val="BodyText"/>
      </w:pPr>
      <w:r>
        <w:t xml:space="preserve">The frequency and duration 10× cases have the same Glue compute multiplication</w:t>
      </w:r>
      <w:r>
        <w:t xml:space="preserve"> </w:t>
      </w:r>
      <w:r>
        <w:t xml:space="preserve">under this simplified model. Volume growth can additionally require larger RDS</w:t>
      </w:r>
      <w:r>
        <w:t xml:space="preserve"> </w:t>
      </w:r>
      <w:r>
        <w:t xml:space="preserve">classes/storage and increase cross-AZ transfer, so USD 277.82 is not an upper</w:t>
      </w:r>
      <w:r>
        <w:t xml:space="preserve"> </w:t>
      </w:r>
      <w:r>
        <w:t xml:space="preserve">bound. Sustainability and cost optimization both favor processing only changed</w:t>
      </w:r>
      <w:r>
        <w:t xml:space="preserve"> </w:t>
      </w:r>
      <w:r>
        <w:t xml:space="preserve">rows and disabling scheduled compute when no consumer needs fresh data.</w:t>
      </w:r>
    </w:p>
    <w:bookmarkEnd w:id="64"/>
    <w:bookmarkEnd w:id="65"/>
    <w:bookmarkStart w:id="66" w:name="X9b15afd38f3b855f33d40090a35523c2afca3d9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Design-to-implementation deviations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Initial idea or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and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Analytical schema initially co-located with OLTP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OLAP RDS and migration/bootstrap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assignment calls for a second analytical database and isolation prevents analytical contention. Cost increases by USD 15.44/month.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 transformation could live in Python/Spark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orchestrates a versioned PostgreSQL set-based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transformation contract serves local and AWS execution, avoids unavailable Glue Python packages, and permits atomic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reservation-column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</w:t>
            </w:r>
            <w:r>
              <w:t xml:space="preserve"> </w:t>
            </w:r>
            <w:r>
              <w:rPr>
                <w:rStyle w:val="VerbatimChar"/>
              </w:rPr>
              <w:t xml:space="preserve">idempotency_records</w:t>
            </w:r>
            <w:r>
              <w:t xml:space="preserve"> </w:t>
            </w:r>
            <w:r>
              <w:t xml:space="preserve">plus advisory lock; reservation fields remain audit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enforces the 24-hour scope and detects same-key/different-payload conflicts under concurrency.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 identifiers were plain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keys to active agency/agent catalogs and controlled demo 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forged or incoherent agency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UUID generation assumed secure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Crypto UUID fallback for public HTTP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crypto.randomUUID()</w:t>
            </w:r>
            <w:r>
              <w:t xml:space="preserve"> </w:t>
            </w:r>
            <w:r>
              <w:t xml:space="preserve">is commonly unavailable outside HTTPS; the fallback preserves idempotency in Academy demo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EC2 address could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manually associated project Elastic IP stabilizes the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Improves demonstrability but adds USD 3.65/month and exists outside the CloudFormation lifecycle.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Production-style least-privilege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broad</w:t>
            </w:r>
            <w:r>
              <w:t xml:space="preserve"> </w:t>
            </w:r>
            <w:r>
              <w:rPr>
                <w:rStyle w:val="VerbatimChar"/>
              </w:rPr>
              <w:t xml:space="preserve">LabRole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Academy forbids project IAM changes. This is not a production recommendation.</w:t>
            </w:r>
          </w:p>
        </w:tc>
      </w:tr>
    </w:tbl>
    <w:bookmarkEnd w:id="66"/>
    <w:bookmarkStart w:id="67" w:name="X89d850b0c9e262e79698bde8eda0ed8a5a68ed3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Traceability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Design/implementation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overselling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FR-008–010; 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, constraints, atomic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clients × 30 repetitions for direct and multi-leg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Multi-leg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FR-002/003/007/008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itinerary/segments and all-or-nothing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rollback and ticket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FR-011/021/024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records, hashes, unique operation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reservation/payment/cancellation replay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FR-032–038; 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price facts and reconciled warehouse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COP approved/refund deltas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OLTP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FR-036; NFR-12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RDS, read-only extraction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remains healthy during/after analytical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connections, crawlers, Catalog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OLTP and 13 OLAP live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FR-039; 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activated hourly Glue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successful job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encrypted RDS, TLS, PII-free OLAP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validation and schema contract tests</w:t>
            </w:r>
          </w:p>
        </w:tc>
      </w:tr>
    </w:tbl>
    <w:bookmarkEnd w:id="67"/>
    <w:bookmarkStart w:id="68" w:name="X696f939a0d6683f89a638e72dedb8fc59578e42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Limitations and production evolution</w:t>
      </w:r>
    </w:p>
    <w:p>
      <w:pPr>
        <w:pStyle w:val="FirstParagraph"/>
      </w:pPr>
      <w:r>
        <w:t xml:space="preserve">This is an educational MVP, not a production airline platform. The demo uses</w:t>
      </w:r>
      <w:r>
        <w:t xml:space="preserve"> </w:t>
      </w:r>
      <w:r>
        <w:t xml:space="preserve">HTTP, a public EC2 port, static demonstration identities, Single-AZ resources,</w:t>
      </w:r>
      <w:r>
        <w:t xml:space="preserve"> </w:t>
      </w:r>
      <w:r>
        <w:t xml:space="preserve">a broad Academy role, one API host, no WAF/load balancer, and one-day backup</w:t>
      </w:r>
      <w:r>
        <w:t xml:space="preserve"> </w:t>
      </w:r>
      <w:r>
        <w:t xml:space="preserve">retention. The EC2 root volume is currently unencrypted. These choices are</w:t>
      </w:r>
      <w:r>
        <w:t xml:space="preserve"> </w:t>
      </w:r>
      <w:r>
        <w:t xml:space="preserve">budget/environment compromises and cannot satisfy the stated production</w:t>
      </w:r>
      <w:r>
        <w:t xml:space="preserve"> </w:t>
      </w:r>
      <w:r>
        <w:t xml:space="preserve">availability and recovery targets.</w:t>
      </w:r>
    </w:p>
    <w:p>
      <w:pPr>
        <w:pStyle w:val="BodyText"/>
      </w:pPr>
      <w:r>
        <w:t xml:space="preserve">A production evolution would introduce TLS termination and DNS, real identity</w:t>
      </w:r>
      <w:r>
        <w:t xml:space="preserve"> </w:t>
      </w:r>
      <w:r>
        <w:t xml:space="preserve">and role-based authorization, Secrets Manager, least-privilege IAM, Multi-AZ</w:t>
      </w:r>
      <w:r>
        <w:t xml:space="preserve"> </w:t>
      </w:r>
      <w:r>
        <w:t xml:space="preserve">RDS, multiple stateless API tasks behind a load balancer, WAF/rate limiting,</w:t>
      </w:r>
      <w:r>
        <w:t xml:space="preserve"> </w:t>
      </w:r>
      <w:r>
        <w:t xml:space="preserve">centralized metrics/alerts, tested point-in-time recovery, encrypted compute</w:t>
      </w:r>
      <w:r>
        <w:t xml:space="preserve"> </w:t>
      </w:r>
      <w:r>
        <w:t xml:space="preserve">volumes, data-retention governance, incremental change capture, and controlled</w:t>
      </w:r>
      <w:r>
        <w:t xml:space="preserve"> </w:t>
      </w:r>
      <w:r>
        <w:t xml:space="preserve">deployment pipelines.</w:t>
      </w:r>
    </w:p>
    <w:bookmarkEnd w:id="68"/>
    <w:bookmarkStart w:id="70" w:name="X1c4bc7aca3007840794fb13bd3067af22203b5a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Prompt log appendix</w:t>
      </w:r>
    </w:p>
    <w:p>
      <w:pPr>
        <w:pStyle w:val="FirstParagraph"/>
      </w:pPr>
      <w:r>
        <w:t xml:space="preserve">AI assistance was used as permitted by the assignment. The student reviewed</w:t>
      </w:r>
      <w:r>
        <w:t xml:space="preserve"> </w:t>
      </w:r>
      <w:r>
        <w:t xml:space="preserve">the resulting decisions and must be able to defend them. No credentials or</w:t>
      </w:r>
      <w:r>
        <w:t xml:space="preserve"> </w:t>
      </w:r>
      <w:r>
        <w:t xml:space="preserve">private access tokens are included.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prompt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Refinement/correction by the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Resulting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the PDF, create a rigorous question set, account for Learner Lab IAM and USD 45 remaining budget.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team confirmed no special constraint, one-person team, English submission, RDS preference, simple frontend, and a maximum USD 15 additional spend.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definition and Academy risk register.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requirements realistic for an airline while remaining defensible.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was constrained to one-way/two-segment travel, synthetic payments, whole-reservation cancellation, COP, automated seats, and shared agency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FR-001–040 and explicit exclusions.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reservation engine first with strong automated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PostgreSQL—not mocks/SQLite—was required for locking evidence; pricing/state/idempotency invariants were made testable.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Domain/application service and concurrency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Alembic the only DDL authority and prove repeatable bootstrap/migrations.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catalogs were separated from synthetic demo fixtures; legacy migration and constraint tests were added.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Migrations, bootstrap, schema tests, data dictionary.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API, minimal frontend, deployment, and simulations without analytics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work was integrated only after domain rules and PostgreSQL behavior were stable.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SPA, Docker/AWS scripts, simulator,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Analytical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 engineering but not dashboards/interpretation.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OLTP/OLAP isolation replaced the earlier co-located idea; PII was excluded and reconciliation made mandatory.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Dimensional model, ETL, separate RDS bootstrap, analytical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ETL automatically every hour.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 was limited to one; the trigger is activated only after the script is uploaded.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scheduled trigger and runbook.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Diagrams/documentation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minimal ETL, data-flow, and integrated AWS diagrams.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 Draw.io sources were centralized and expanded to reflect separate RDS instances, catalogs, private networking, and failure controls.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diagramas/</w:t>
            </w:r>
            <w:r>
              <w:t xml:space="preserve"> </w:t>
            </w:r>
            <w:r>
              <w:t xml:space="preserve">and analytical design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Rigorously analyze repository and live AWS costs.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five-minute Glue assumptions were replaced by observed DPU-seconds; crawler minimum billing and manually managed EIP were included.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docs/cost-analysis.md</w:t>
            </w:r>
            <w:r>
              <w:t xml:space="preserve"> </w:t>
            </w:r>
            <w:r>
              <w:t xml:space="preserve">and section 9 of this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compliance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every PDF deliverable with code and deployed AWS.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formal NFR decisions were closed consistently with implemented behavior; contradictions were identified for correction.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docs/midterm-gap-analysis.md</w:t>
            </w:r>
            <w:r>
              <w:t xml:space="preserve"> </w:t>
            </w:r>
            <w:r>
              <w:t xml:space="preserve">and this final report.</w:t>
            </w:r>
          </w:p>
        </w:tc>
      </w:tr>
    </w:tbl>
    <w:p>
      <w:pPr>
        <w:pStyle w:val="BodyText"/>
      </w:pPr>
      <w:r>
        <w:t xml:space="preserve">The fuller historical prompt record is retained in</w:t>
      </w:r>
      <w:r>
        <w:t xml:space="preserve"> </w:t>
      </w:r>
      <w:hyperlink r:id="rId69">
        <w:r>
          <w:rPr>
            <w:rStyle w:val="VerbatimChar"/>
          </w:rPr>
          <w:t xml:space="preserve">Prompts.md</w:t>
        </w:r>
      </w:hyperlink>
      <w:r>
        <w:t xml:space="preserve">.</w:t>
      </w:r>
    </w:p>
    <w:bookmarkEnd w:id="70"/>
    <w:bookmarkStart w:id="83" w:name="X1d467766e89669e2a723855bc02d6aafff70b20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References and repository evidence</w:t>
      </w:r>
    </w:p>
    <w:p>
      <w:pPr>
        <w:numPr>
          <w:ilvl w:val="0"/>
          <w:numId w:val="1005"/>
        </w:numPr>
        <w:pStyle w:val="Compact"/>
      </w:pPr>
      <w:r>
        <w:t xml:space="preserve">Assignment:</w:t>
      </w:r>
      <w:r>
        <w:t xml:space="preserve"> </w:t>
      </w:r>
      <w:r>
        <w:rPr>
          <w:rStyle w:val="VerbatimChar"/>
        </w:rPr>
        <w:t xml:space="preserve">parcial12026-2-EN.docx.pdf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Functional baseline:</w:t>
      </w:r>
      <w:r>
        <w:t xml:space="preserve"> </w:t>
      </w:r>
      <w:hyperlink r:id="rId24">
        <w:r>
          <w:rPr>
            <w:rStyle w:val="VerbatimChar"/>
          </w:rPr>
          <w:t xml:space="preserve">docs/02-functional-requirements.md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Detailed dictionary:</w:t>
      </w:r>
      <w:r>
        <w:t xml:space="preserve"> </w:t>
      </w:r>
      <w:hyperlink r:id="rId32">
        <w:r>
          <w:rPr>
            <w:rStyle w:val="VerbatimChar"/>
          </w:rPr>
          <w:t xml:space="preserve">docs/data-dictionary.md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Transaction design and traceability:</w:t>
      </w:r>
      <w:r>
        <w:t xml:space="preserve"> </w:t>
      </w:r>
      <w:hyperlink r:id="rId71">
        <w:r>
          <w:rPr>
            <w:rStyle w:val="VerbatimChar"/>
          </w:rPr>
          <w:t xml:space="preserve">docs/database-design.md</w:t>
        </w:r>
      </w:hyperlink>
      <w:r>
        <w:t xml:space="preserve">,</w:t>
      </w:r>
      <w:r>
        <w:t xml:space="preserve"> </w:t>
      </w:r>
      <w:hyperlink r:id="rId72">
        <w:r>
          <w:rPr>
            <w:rStyle w:val="VerbatimChar"/>
          </w:rPr>
          <w:t xml:space="preserve">docs/core-engine-traceability.md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Architecture decisions:</w:t>
      </w:r>
      <w:r>
        <w:t xml:space="preserve"> </w:t>
      </w:r>
      <w:hyperlink r:id="rId73">
        <w:r>
          <w:rPr>
            <w:rStyle w:val="VerbatimChar"/>
          </w:rPr>
          <w:t xml:space="preserve">docs/adr/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Analytical design:</w:t>
      </w:r>
      <w:r>
        <w:t xml:space="preserve"> </w:t>
      </w:r>
      <w:hyperlink r:id="rId74">
        <w:r>
          <w:rPr>
            <w:rStyle w:val="VerbatimChar"/>
          </w:rPr>
          <w:t xml:space="preserve">docs/analytics-detailed-design.md</w:t>
        </w:r>
      </w:hyperlink>
      <w:r>
        <w:t xml:space="preserve">,</w:t>
      </w:r>
      <w:r>
        <w:t xml:space="preserve"> </w:t>
      </w:r>
      <w:hyperlink r:id="rId75">
        <w:r>
          <w:rPr>
            <w:rStyle w:val="VerbatimChar"/>
          </w:rPr>
          <w:t xml:space="preserve">docs/analytics-model.md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Deployment and operation:</w:t>
      </w:r>
      <w:r>
        <w:t xml:space="preserve"> </w:t>
      </w:r>
      <w:hyperlink r:id="rId76">
        <w:r>
          <w:rPr>
            <w:rStyle w:val="VerbatimChar"/>
          </w:rPr>
          <w:t xml:space="preserve">docs/deployment/README.md</w:t>
        </w:r>
      </w:hyperlink>
      <w:r>
        <w:t xml:space="preserve">,</w:t>
      </w:r>
      <w:r>
        <w:t xml:space="preserve"> </w:t>
      </w:r>
      <w:hyperlink r:id="rId77">
        <w:r>
          <w:rPr>
            <w:rStyle w:val="VerbatimChar"/>
          </w:rPr>
          <w:t xml:space="preserve">docs/deployment/analytics-runbook.md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Test/deployment evidence:</w:t>
      </w:r>
      <w:r>
        <w:t xml:space="preserve"> </w:t>
      </w:r>
      <w:hyperlink r:id="rId78">
        <w:r>
          <w:rPr>
            <w:rStyle w:val="VerbatimChar"/>
          </w:rPr>
          <w:t xml:space="preserve">docs/evidence/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Cost audit:</w:t>
      </w:r>
      <w:r>
        <w:t xml:space="preserve"> </w:t>
      </w:r>
      <w:hyperlink r:id="rId79">
        <w:r>
          <w:rPr>
            <w:rStyle w:val="VerbatimChar"/>
          </w:rPr>
          <w:t xml:space="preserve">docs/cost-analysis.md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AWS Glue pricing:</w:t>
      </w:r>
      <w:r>
        <w:t xml:space="preserve"> </w:t>
      </w:r>
      <w:hyperlink r:id="rId80">
        <w:r>
          <w:rPr>
            <w:rStyle w:val="Hyperlink"/>
          </w:rPr>
          <w:t xml:space="preserve">https://aws.amazon.com/glue/pricing/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AWS public IPv4 pricing:</w:t>
      </w:r>
      <w:r>
        <w:t xml:space="preserve"> </w:t>
      </w:r>
      <w:hyperlink r:id="rId81">
        <w:r>
          <w:rPr>
            <w:rStyle w:val="Hyperlink"/>
          </w:rPr>
          <w:t xml:space="preserve">https://aws.amazon.com/vpc/pricing/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AWS Well-Architected pillars:</w:t>
      </w:r>
      <w:r>
        <w:t xml:space="preserve"> </w:t>
      </w:r>
      <w:hyperlink r:id="rId82">
        <w:r>
          <w:rPr>
            <w:rStyle w:val="Hyperlink"/>
          </w:rPr>
          <w:t xml:space="preserve">https://docs.aws.amazon.com/wellarchitected/latest/framework/the-pillars-of-the-framework.html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3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Submission Readiness Checklist</w:t>
      </w:r>
    </w:p>
    <w:p>
      <w:pPr>
        <w:pStyle w:val="FirstParagraph"/>
      </w:pPr>
      <w:r>
        <w:t xml:space="preserve">Before uploading, the student must replace the source-revision placeholder with</w:t>
      </w:r>
      <w:r>
        <w:t xml:space="preserve"> </w:t>
      </w:r>
      <w:r>
        <w:t xml:space="preserve">the GitHub URL and immutable commit/tag, export missing diagram previews, rerun</w:t>
      </w:r>
      <w:r>
        <w:t xml:space="preserve"> </w:t>
      </w:r>
      <w:r>
        <w:t xml:space="preserve">the full PostgreSQL test suite, correct stale standalone AWS evidence, and</w:t>
      </w:r>
      <w:r>
        <w:t xml:space="preserve"> </w:t>
      </w:r>
      <w:r>
        <w:t xml:space="preserve">ensure the deployed resources are either intentionally retained for the oral</w:t>
      </w:r>
      <w:r>
        <w:t xml:space="preserve"> </w:t>
      </w:r>
      <w:r>
        <w:t xml:space="preserve">defense or safely removed to protect the Academy budget.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8" Target="media/rId48.png" /><Relationship Type="http://schemas.openxmlformats.org/officeDocument/2006/relationships/image" Id="rId36" Target="media/rId36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hyperlink" Id="rId69" Target="../Prompts.md" TargetMode="External" /><Relationship Type="http://schemas.openxmlformats.org/officeDocument/2006/relationships/hyperlink" Id="rId30" Target="../diagramas/airline-oltp-erd.drawio" TargetMode="External" /><Relationship Type="http://schemas.openxmlformats.org/officeDocument/2006/relationships/hyperlink" Id="rId51" Target="../diagramas/arquitectura-aws.drawio" TargetMode="External" /><Relationship Type="http://schemas.openxmlformats.org/officeDocument/2006/relationships/hyperlink" Id="rId24" Target="../docs/02-functional-requirements.md" TargetMode="External" /><Relationship Type="http://schemas.openxmlformats.org/officeDocument/2006/relationships/hyperlink" Id="rId73" Target="../docs/adr/" TargetMode="External" /><Relationship Type="http://schemas.openxmlformats.org/officeDocument/2006/relationships/hyperlink" Id="rId74" Target="../docs/analytics-detailed-design.md" TargetMode="External" /><Relationship Type="http://schemas.openxmlformats.org/officeDocument/2006/relationships/hyperlink" Id="rId75" Target="../docs/analytics-model.md" TargetMode="External" /><Relationship Type="http://schemas.openxmlformats.org/officeDocument/2006/relationships/hyperlink" Id="rId72" Target="../docs/core-engine-traceability.md" TargetMode="External" /><Relationship Type="http://schemas.openxmlformats.org/officeDocument/2006/relationships/hyperlink" Id="rId79" Target="../docs/cost-analysis.md" TargetMode="External" /><Relationship Type="http://schemas.openxmlformats.org/officeDocument/2006/relationships/hyperlink" Id="rId32" Target="../docs/data-dictionary.md" TargetMode="External" /><Relationship Type="http://schemas.openxmlformats.org/officeDocument/2006/relationships/hyperlink" Id="rId71" Target="../docs/database-design.md" TargetMode="External" /><Relationship Type="http://schemas.openxmlformats.org/officeDocument/2006/relationships/hyperlink" Id="rId76" Target="../docs/deployment/README.md" TargetMode="External" /><Relationship Type="http://schemas.openxmlformats.org/officeDocument/2006/relationships/hyperlink" Id="rId77" Target="../docs/deployment/analytics-runbook.md" TargetMode="External" /><Relationship Type="http://schemas.openxmlformats.org/officeDocument/2006/relationships/hyperlink" Id="rId78" Target="../docs/evidence/" TargetMode="External" /><Relationship Type="http://schemas.openxmlformats.org/officeDocument/2006/relationships/hyperlink" Id="rId80" Target="https://aws.amazon.com/glue/pricing/" TargetMode="External" /><Relationship Type="http://schemas.openxmlformats.org/officeDocument/2006/relationships/hyperlink" Id="rId81" Target="https://aws.amazon.com/vpc/pricing/" TargetMode="External" /><Relationship Type="http://schemas.openxmlformats.org/officeDocument/2006/relationships/hyperlink" Id="rId82" Target="https://docs.aws.amazon.com/wellarchitected/latest/framework/the-pillars-of-the-framework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../Prompts.md" TargetMode="External" /><Relationship Type="http://schemas.openxmlformats.org/officeDocument/2006/relationships/hyperlink" Id="rId30" Target="../diagramas/airline-oltp-erd.drawio" TargetMode="External" /><Relationship Type="http://schemas.openxmlformats.org/officeDocument/2006/relationships/hyperlink" Id="rId51" Target="../diagramas/arquitectura-aws.drawio" TargetMode="External" /><Relationship Type="http://schemas.openxmlformats.org/officeDocument/2006/relationships/hyperlink" Id="rId24" Target="../docs/02-functional-requirements.md" TargetMode="External" /><Relationship Type="http://schemas.openxmlformats.org/officeDocument/2006/relationships/hyperlink" Id="rId73" Target="../docs/adr/" TargetMode="External" /><Relationship Type="http://schemas.openxmlformats.org/officeDocument/2006/relationships/hyperlink" Id="rId74" Target="../docs/analytics-detailed-design.md" TargetMode="External" /><Relationship Type="http://schemas.openxmlformats.org/officeDocument/2006/relationships/hyperlink" Id="rId75" Target="../docs/analytics-model.md" TargetMode="External" /><Relationship Type="http://schemas.openxmlformats.org/officeDocument/2006/relationships/hyperlink" Id="rId72" Target="../docs/core-engine-traceability.md" TargetMode="External" /><Relationship Type="http://schemas.openxmlformats.org/officeDocument/2006/relationships/hyperlink" Id="rId79" Target="../docs/cost-analysis.md" TargetMode="External" /><Relationship Type="http://schemas.openxmlformats.org/officeDocument/2006/relationships/hyperlink" Id="rId32" Target="../docs/data-dictionary.md" TargetMode="External" /><Relationship Type="http://schemas.openxmlformats.org/officeDocument/2006/relationships/hyperlink" Id="rId71" Target="../docs/database-design.md" TargetMode="External" /><Relationship Type="http://schemas.openxmlformats.org/officeDocument/2006/relationships/hyperlink" Id="rId76" Target="../docs/deployment/README.md" TargetMode="External" /><Relationship Type="http://schemas.openxmlformats.org/officeDocument/2006/relationships/hyperlink" Id="rId77" Target="../docs/deployment/analytics-runbook.md" TargetMode="External" /><Relationship Type="http://schemas.openxmlformats.org/officeDocument/2006/relationships/hyperlink" Id="rId78" Target="../docs/evidence/" TargetMode="External" /><Relationship Type="http://schemas.openxmlformats.org/officeDocument/2006/relationships/hyperlink" Id="rId80" Target="https://aws.amazon.com/glue/pricing/" TargetMode="External" /><Relationship Type="http://schemas.openxmlformats.org/officeDocument/2006/relationships/hyperlink" Id="rId81" Target="https://aws.amazon.com/vpc/pricing/" TargetMode="External" /><Relationship Type="http://schemas.openxmlformats.org/officeDocument/2006/relationships/hyperlink" Id="rId82" Target="https://docs.aws.amazon.com/wellarchitected/latest/framework/the-pillars-of-the-framework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Airline Reservation System</dc:title>
  <dc:creator>Santiago Garzon</dc:creator>
  <dc:language>en-US</dc:language>
  <dc:subject>Transactional reservation system and AWS analytical data platform</dc:subject>
  <cp:keywords>Airline reservation, PostgreSQL, AWS Glue, Data engineering, Concurrency control</cp:keywords>
  <dcterms:created xsi:type="dcterms:W3CDTF">2026-09-10T23:46:09Z</dcterms:created>
  <dcterms:modified xsi:type="dcterms:W3CDTF">2026-09-10T23:46:09Z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report presents the requirements, data model, software architecture, implementation evidence, and AWS analytical platform of a regional-airline reservation MVP. The system prevents seat overselling through PostgreSQL pessimistic locking and database constraints, separates transactional and analytical workloads across two private Amazon RDS instances, and refreshes a dimensional warehouse through an hourly AWS Glue process. The report also evaluates service selection against the AWS Well-Architected Framework and estimates a current list-price run rate of USD 67.41 per month.</vt:lpwstr>
  </property>
  <property fmtid="{D5CDD505-2E9C-101B-9397-08002B2CF9AE}" pid="3" name="date">
    <vt:lpwstr>September 10, 2026</vt:lpwstr>
  </property>
  <property fmtid="{D5CDD505-2E9C-101B-9397-08002B2CF9AE}" pid="4" name="link-citations">
    <vt:lpwstr>True</vt:lpwstr>
  </property>
  <property fmtid="{D5CDD505-2E9C-101B-9397-08002B2CF9AE}" pid="5" name="number-sections">
    <vt:lpwstr>True</vt:lpwstr>
  </property>
  <property fmtid="{D5CDD505-2E9C-101B-9397-08002B2CF9AE}" pid="6" name="reference-section-title">
    <vt:lpwstr>References</vt:lpwstr>
  </property>
  <property fmtid="{D5CDD505-2E9C-101B-9397-08002B2CF9AE}" pid="7" name="subtitle">
    <vt:lpwstr>Big Data and Data Engineering Midterm — Final Academic Report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