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A048B">
      <w:pPr>
        <w:spacing w:line="1800" w:lineRule="exact"/>
      </w:pPr>
      <w:r>
        <w:rPr>
          <w:position w:val="-36"/>
        </w:rPr>
        <w:drawing>
          <wp:inline distT="0" distB="0" distL="0" distR="0">
            <wp:extent cx="1143000" cy="11430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5339">
      <w:pPr>
        <w:spacing w:line="245" w:lineRule="auto"/>
        <w:rPr>
          <w:rFonts w:ascii="Arial"/>
          <w:sz w:val="21"/>
        </w:rPr>
      </w:pPr>
    </w:p>
    <w:p w14:paraId="349CD250">
      <w:pPr>
        <w:spacing w:line="245" w:lineRule="auto"/>
        <w:rPr>
          <w:rFonts w:ascii="Arial"/>
          <w:sz w:val="21"/>
        </w:rPr>
      </w:pPr>
    </w:p>
    <w:p w14:paraId="174613A2">
      <w:pPr>
        <w:pStyle w:val="2"/>
        <w:spacing w:before="204" w:line="181" w:lineRule="auto"/>
        <w:ind w:left="21"/>
        <w:outlineLvl w:val="0"/>
        <w:rPr>
          <w:sz w:val="45"/>
          <w:szCs w:val="45"/>
        </w:rPr>
      </w:pPr>
      <w:r>
        <w:rPr>
          <w:b/>
          <w:bCs/>
          <w:spacing w:val="-17"/>
          <w:sz w:val="45"/>
          <w:szCs w:val="45"/>
        </w:rPr>
        <w:t>郭亚斌</w:t>
      </w:r>
    </w:p>
    <w:p w14:paraId="14C1CADA">
      <w:pPr>
        <w:pStyle w:val="2"/>
        <w:spacing w:before="171" w:line="194" w:lineRule="auto"/>
        <w:jc w:val="both"/>
      </w:pPr>
      <w:r>
        <w:rPr>
          <w:color w:val="333333"/>
          <w:spacing w:val="-4"/>
        </w:rPr>
        <w:t>男 | 32岁 | 共产党员</w:t>
      </w:r>
    </w:p>
    <w:p w14:paraId="7B61E013">
      <w:pPr>
        <w:spacing w:line="475" w:lineRule="auto"/>
        <w:rPr>
          <w:rFonts w:ascii="Arial"/>
          <w:sz w:val="21"/>
        </w:rPr>
      </w:pPr>
    </w:p>
    <w:p w14:paraId="48373136">
      <w:pPr>
        <w:pStyle w:val="2"/>
        <w:spacing w:before="137" w:line="181" w:lineRule="auto"/>
        <w:ind w:left="12"/>
        <w:outlineLvl w:val="1"/>
        <w:rPr>
          <w:sz w:val="30"/>
          <w:szCs w:val="30"/>
        </w:rPr>
      </w:pPr>
      <w:r>
        <w:rPr>
          <w:b/>
          <w:bCs/>
          <w:spacing w:val="-10"/>
          <w:sz w:val="30"/>
          <w:szCs w:val="30"/>
        </w:rPr>
        <w:t>联系方式</w:t>
      </w:r>
    </w:p>
    <w:p w14:paraId="07A4E77E">
      <w:pPr>
        <w:pStyle w:val="2"/>
        <w:spacing w:before="303" w:line="183" w:lineRule="auto"/>
      </w:pPr>
      <w:r>
        <w:rPr>
          <w:rFonts w:hint="eastAsia"/>
          <w:color w:val="333333"/>
          <w:spacing w:val="1"/>
          <w:lang w:val="en-US" w:eastAsia="zh-CN"/>
        </w:rPr>
        <w:t>手机号</w:t>
      </w:r>
      <w:r>
        <w:rPr>
          <w:color w:val="333333"/>
          <w:spacing w:val="1"/>
        </w:rPr>
        <w:t>: 18595527892</w:t>
      </w:r>
    </w:p>
    <w:p w14:paraId="2B442471">
      <w:pPr>
        <w:pStyle w:val="2"/>
        <w:spacing w:before="95" w:line="183" w:lineRule="auto"/>
        <w:ind w:left="3"/>
        <w:rPr>
          <w:rFonts w:hint="default" w:eastAsia="PingFang SC"/>
          <w:lang w:val="en-US" w:eastAsia="zh-CN"/>
        </w:rPr>
      </w:pPr>
      <w:r>
        <w:rPr>
          <w:color w:val="333333"/>
          <w:spacing w:val="2"/>
        </w:rPr>
        <w:t xml:space="preserve">微信号: </w:t>
      </w:r>
      <w:r>
        <w:rPr>
          <w:rFonts w:hint="eastAsia"/>
          <w:color w:val="333333"/>
          <w:spacing w:val="2"/>
          <w:lang w:val="en-US" w:eastAsia="zh-CN"/>
        </w:rPr>
        <w:t>同手机号</w:t>
      </w:r>
    </w:p>
    <w:p w14:paraId="1A808066">
      <w:pPr>
        <w:pStyle w:val="2"/>
        <w:spacing w:before="93" w:line="184" w:lineRule="auto"/>
        <w:ind w:left="20"/>
      </w:pPr>
      <w:r>
        <w:rPr>
          <w:color w:val="333333"/>
          <w:spacing w:val="15"/>
        </w:rPr>
        <w:t xml:space="preserve">邮箱: </w:t>
      </w:r>
      <w:r>
        <w:rPr>
          <w:color w:val="333333"/>
        </w:rPr>
        <w:t>Santiagoguo</w:t>
      </w:r>
      <w:r>
        <w:rPr>
          <w:color w:val="333333"/>
          <w:spacing w:val="15"/>
        </w:rPr>
        <w:t>@163.</w:t>
      </w:r>
      <w:r>
        <w:rPr>
          <w:color w:val="333333"/>
        </w:rPr>
        <w:t>com</w:t>
      </w:r>
    </w:p>
    <w:p w14:paraId="6F52A76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F994ED8">
      <w:pPr>
        <w:spacing w:before="118" w:line="16227" w:lineRule="exact"/>
        <w:ind w:firstLine="162"/>
        <w:rPr>
          <w:rFonts w:hint="eastAsia" w:eastAsia="宋体"/>
          <w:lang w:val="en-US" w:eastAsia="zh-CN"/>
        </w:rPr>
      </w:pPr>
      <w:r>
        <w:rPr>
          <w:position w:val="-324"/>
        </w:rPr>
        <w:drawing>
          <wp:inline distT="0" distB="0" distL="0" distR="0">
            <wp:extent cx="85725" cy="1030414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030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09E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8E58A01">
      <w:pPr>
        <w:pStyle w:val="2"/>
        <w:spacing w:before="37" w:line="282" w:lineRule="auto"/>
        <w:ind w:left="24" w:hanging="23"/>
      </w:pPr>
      <w:r>
        <w:rPr>
          <w:b/>
          <w:bCs/>
          <w:spacing w:val="-1"/>
          <w:sz w:val="30"/>
          <w:szCs w:val="30"/>
        </w:rPr>
        <w:t>教育经历</w:t>
      </w:r>
      <w:r>
        <w:rPr>
          <w:spacing w:val="-1"/>
          <w:sz w:val="30"/>
          <w:szCs w:val="30"/>
        </w:rPr>
        <w:t xml:space="preserve">  </w:t>
      </w:r>
      <w:r>
        <w:rPr>
          <w:strike/>
          <w:spacing w:val="-1"/>
          <w:sz w:val="30"/>
          <w:szCs w:val="30"/>
        </w:rPr>
        <w:t xml:space="preserve">                          </w:t>
      </w:r>
      <w:r>
        <w:rPr>
          <w:strike/>
          <w:spacing w:val="-2"/>
          <w:sz w:val="30"/>
          <w:szCs w:val="30"/>
        </w:rPr>
        <w:t xml:space="preserve">                                   </w:t>
      </w:r>
      <w:r>
        <w:rPr>
          <w:sz w:val="30"/>
          <w:szCs w:val="30"/>
        </w:rPr>
        <w:t xml:space="preserve"> </w:t>
      </w:r>
      <w:r>
        <w:rPr>
          <w:b/>
          <w:bCs/>
          <w:spacing w:val="1"/>
          <w:sz w:val="24"/>
          <w:szCs w:val="24"/>
        </w:rPr>
        <w:t>山东大学</w:t>
      </w:r>
      <w:r>
        <w:rPr>
          <w:spacing w:val="1"/>
          <w:sz w:val="24"/>
          <w:szCs w:val="24"/>
        </w:rPr>
        <w:t xml:space="preserve">      </w:t>
      </w:r>
      <w:r>
        <w:rPr>
          <w:spacing w:val="1"/>
        </w:rPr>
        <w:t>本科</w:t>
      </w:r>
      <w:r>
        <w:rPr>
          <w:spacing w:val="2"/>
        </w:rPr>
        <w:t xml:space="preserve">        </w:t>
      </w:r>
      <w:r>
        <w:rPr>
          <w:spacing w:val="1"/>
        </w:rPr>
        <w:t>西班牙语</w:t>
      </w:r>
      <w:r>
        <w:rPr>
          <w:rFonts w:hint="eastAsia"/>
          <w:spacing w:val="1"/>
          <w:lang w:val="en-US" w:eastAsia="zh-CN"/>
        </w:rPr>
        <w:t>|金融学</w:t>
      </w:r>
      <w:r>
        <w:rPr>
          <w:spacing w:val="1"/>
        </w:rPr>
        <w:t xml:space="preserve">        </w:t>
      </w:r>
      <w:r>
        <w:rPr>
          <w:color w:val="333333"/>
          <w:spacing w:val="1"/>
        </w:rPr>
        <w:t>2011-2015</w:t>
      </w:r>
    </w:p>
    <w:p w14:paraId="6F871221">
      <w:pPr>
        <w:pStyle w:val="2"/>
        <w:spacing w:before="289" w:line="188" w:lineRule="auto"/>
        <w:ind w:left="6"/>
      </w:pPr>
      <w:r>
        <w:rPr>
          <w:b/>
          <w:bCs/>
          <w:spacing w:val="-2"/>
          <w:sz w:val="24"/>
          <w:szCs w:val="24"/>
        </w:rPr>
        <w:t>浙江大学</w:t>
      </w: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-Mcgill</w:t>
      </w:r>
      <w:r>
        <w:rPr>
          <w:spacing w:val="-2"/>
          <w:sz w:val="24"/>
          <w:szCs w:val="24"/>
        </w:rPr>
        <w:t xml:space="preserve">      </w:t>
      </w:r>
      <w:r>
        <w:rPr>
          <w:rFonts w:hint="eastAsia"/>
          <w:spacing w:val="-2"/>
          <w:sz w:val="24"/>
          <w:szCs w:val="24"/>
          <w:lang w:val="en-US" w:eastAsia="zh-CN"/>
        </w:rPr>
        <w:t xml:space="preserve"> </w:t>
      </w:r>
      <w:r>
        <w:rPr>
          <w:spacing w:val="1"/>
        </w:rPr>
        <w:t>硕士        工商管理硕士(MBA)</w:t>
      </w:r>
      <w:r>
        <w:rPr>
          <w:spacing w:val="1"/>
        </w:rPr>
        <w:t xml:space="preserve">        2023-2025</w:t>
      </w:r>
    </w:p>
    <w:p w14:paraId="3C839434">
      <w:pPr>
        <w:pStyle w:val="2"/>
        <w:spacing w:before="172" w:line="185" w:lineRule="auto"/>
        <w:ind w:left="7"/>
        <w:rPr>
          <w:rFonts w:hint="default" w:eastAsia="PingFang SC"/>
          <w:lang w:val="en-US" w:eastAsia="zh-CN"/>
        </w:rPr>
      </w:pPr>
      <w:r>
        <w:rPr>
          <w:rFonts w:hint="eastAsia"/>
          <w:color w:val="333333"/>
          <w:spacing w:val="-5"/>
          <w:position w:val="4"/>
          <w:lang w:val="en-US" w:eastAsia="zh-CN"/>
        </w:rPr>
        <w:t xml:space="preserve">在读 | 一等奖学金 | </w:t>
      </w:r>
      <w:r>
        <w:rPr>
          <w:color w:val="333333"/>
          <w:spacing w:val="-5"/>
          <w:position w:val="4"/>
        </w:rPr>
        <w:t>五好研究生（</w:t>
      </w:r>
      <w:r>
        <w:rPr>
          <w:color w:val="333333"/>
          <w:spacing w:val="-27"/>
          <w:position w:val="4"/>
        </w:rPr>
        <w:t xml:space="preserve"> </w:t>
      </w:r>
      <w:r>
        <w:rPr>
          <w:color w:val="333333"/>
          <w:spacing w:val="-5"/>
          <w:position w:val="4"/>
        </w:rPr>
        <w:t>202</w:t>
      </w:r>
      <w:bookmarkStart w:id="0" w:name="_GoBack"/>
      <w:bookmarkEnd w:id="0"/>
      <w:r>
        <w:rPr>
          <w:color w:val="333333"/>
          <w:spacing w:val="-5"/>
          <w:position w:val="4"/>
        </w:rPr>
        <w:t>3-2024）</w:t>
      </w:r>
      <w:r>
        <w:rPr>
          <w:rFonts w:hint="eastAsia"/>
          <w:color w:val="333333"/>
          <w:spacing w:val="-5"/>
          <w:position w:val="4"/>
          <w:lang w:val="en-US" w:eastAsia="zh-CN"/>
        </w:rPr>
        <w:t>| 优秀研究生</w:t>
      </w:r>
    </w:p>
    <w:p w14:paraId="52668F59">
      <w:pPr>
        <w:spacing w:line="312" w:lineRule="auto"/>
        <w:rPr>
          <w:rFonts w:ascii="Arial"/>
          <w:sz w:val="21"/>
        </w:rPr>
      </w:pPr>
    </w:p>
    <w:p w14:paraId="0E45D7B0">
      <w:pPr>
        <w:pStyle w:val="2"/>
        <w:spacing w:before="137" w:line="184" w:lineRule="auto"/>
        <w:ind w:left="5"/>
        <w:rPr>
          <w:sz w:val="30"/>
          <w:szCs w:val="30"/>
        </w:rPr>
      </w:pPr>
      <w:r>
        <w:rPr>
          <w:b/>
          <w:bCs/>
          <w:spacing w:val="-3"/>
          <w:sz w:val="30"/>
          <w:szCs w:val="30"/>
        </w:rPr>
        <w:t>个人优势</w:t>
      </w:r>
      <w:r>
        <w:rPr>
          <w:spacing w:val="-3"/>
          <w:sz w:val="30"/>
          <w:szCs w:val="30"/>
        </w:rPr>
        <w:t xml:space="preserve">  </w:t>
      </w:r>
      <w:r>
        <w:rPr>
          <w:strike/>
          <w:spacing w:val="-3"/>
          <w:sz w:val="30"/>
          <w:szCs w:val="30"/>
        </w:rPr>
        <w:t xml:space="preserve">                                                            </w:t>
      </w:r>
      <w:r>
        <w:rPr>
          <w:strike/>
          <w:spacing w:val="-4"/>
          <w:sz w:val="30"/>
          <w:szCs w:val="30"/>
        </w:rPr>
        <w:t xml:space="preserve">  </w:t>
      </w:r>
    </w:p>
    <w:p w14:paraId="7E27EF47">
      <w:pPr>
        <w:pStyle w:val="2"/>
        <w:spacing w:before="133" w:line="251" w:lineRule="auto"/>
        <w:ind w:left="2" w:right="36" w:firstLine="2"/>
        <w:rPr>
          <w:rFonts w:hint="default"/>
          <w:lang w:val="en-US"/>
        </w:rPr>
      </w:pPr>
      <w:r>
        <w:rPr>
          <w:rFonts w:hint="eastAsia" w:ascii="PingFang SC Semibold" w:hAnsi="PingFang SC Semibold" w:eastAsia="PingFang SC Semibold" w:cs="PingFang SC Semibold"/>
          <w:b/>
          <w:bCs/>
        </w:rPr>
        <w:t>拥有丰富的跨境电商领域工作经历</w:t>
      </w:r>
      <w:r>
        <w:rPr>
          <w:rFonts w:hint="eastAsia" w:ascii="PingFang SC Semibold" w:hAnsi="PingFang SC Semibold" w:eastAsia="PingFang SC Semibold" w:cs="PingFang SC Semibold"/>
          <w:b/>
          <w:bCs/>
          <w:spacing w:val="-27"/>
        </w:rPr>
        <w:t xml:space="preserve"> </w:t>
      </w:r>
      <w:r>
        <w:rPr>
          <w:rFonts w:hint="eastAsia" w:ascii="PingFang SC Semibold" w:hAnsi="PingFang SC Semibold" w:eastAsia="PingFang SC Semibold" w:cs="PingFang SC Semibold"/>
          <w:b/>
          <w:bCs/>
        </w:rPr>
        <w:t>，专注于商家及商品运营</w:t>
      </w:r>
      <w:r>
        <w:rPr>
          <w:spacing w:val="-36"/>
        </w:rPr>
        <w:t xml:space="preserve"> </w:t>
      </w:r>
      <w:r>
        <w:t>，成功推动和实施了多个从  零到一的商业化项目</w:t>
      </w:r>
      <w:r>
        <w:rPr>
          <w:spacing w:val="-24"/>
        </w:rPr>
        <w:t xml:space="preserve"> </w:t>
      </w:r>
      <w:r>
        <w:t>，显著提升了运营效能和业务增长。熟练使用</w:t>
      </w:r>
      <w:r>
        <w:rPr>
          <w:rFonts w:hint="eastAsia" w:ascii="PingFang SC Semibold" w:hAnsi="PingFang SC Semibold" w:eastAsia="PingFang SC Semibold" w:cs="PingFang SC Semibold"/>
          <w:b/>
          <w:bCs/>
        </w:rPr>
        <w:t>英语和西班牙语</w:t>
      </w:r>
      <w:r>
        <w:rPr>
          <w:spacing w:val="-37"/>
        </w:rPr>
        <w:t xml:space="preserve"> </w:t>
      </w:r>
      <w:r>
        <w:t>，积  累了5年的B2B销售</w:t>
      </w:r>
      <w:r>
        <w:rPr>
          <w:spacing w:val="-35"/>
        </w:rPr>
        <w:t xml:space="preserve"> </w:t>
      </w:r>
      <w:r>
        <w:t>、渠道管理以及领导和管理国际化团队的</w:t>
      </w:r>
      <w:r>
        <w:rPr>
          <w:spacing w:val="-1"/>
        </w:rPr>
        <w:t>实践经验</w:t>
      </w:r>
      <w:r>
        <w:rPr>
          <w:spacing w:val="-37"/>
        </w:rPr>
        <w:t xml:space="preserve"> </w:t>
      </w:r>
      <w:r>
        <w:rPr>
          <w:spacing w:val="-1"/>
        </w:rPr>
        <w:t>，具备在多元文化</w:t>
      </w:r>
      <w:r>
        <w:t xml:space="preserve"> 环境中协调工作的能力。熟练掌握</w:t>
      </w:r>
      <w:r>
        <w:rPr>
          <w:rFonts w:hint="eastAsia" w:ascii="PingFang SC Semibold" w:hAnsi="PingFang SC Semibold" w:eastAsia="PingFang SC Semibold" w:cs="PingFang SC Semibold"/>
          <w:b/>
          <w:bCs/>
        </w:rPr>
        <w:t>SQL</w:t>
      </w:r>
      <w:r>
        <w:rPr>
          <w:rFonts w:hint="eastAsia" w:ascii="PingFang SC Semibold" w:hAnsi="PingFang SC Semibold" w:eastAsia="PingFang SC Semibold" w:cs="PingFang SC Semibold"/>
          <w:b/>
          <w:bCs/>
          <w:spacing w:val="-35"/>
        </w:rPr>
        <w:t xml:space="preserve"> </w:t>
      </w:r>
      <w:r>
        <w:rPr>
          <w:rFonts w:hint="eastAsia" w:ascii="PingFang SC Semibold" w:hAnsi="PingFang SC Semibold" w:eastAsia="PingFang SC Semibold" w:cs="PingFang SC Semibold"/>
          <w:b/>
          <w:bCs/>
        </w:rPr>
        <w:t>、Python</w:t>
      </w:r>
      <w:r>
        <w:rPr>
          <w:rFonts w:hint="eastAsia" w:ascii="PingFang SC Semibold" w:hAnsi="PingFang SC Semibold" w:eastAsia="PingFang SC Semibold" w:cs="PingFang SC Semibold"/>
          <w:b/>
          <w:bCs/>
          <w:spacing w:val="-1"/>
        </w:rPr>
        <w:t>和Excel</w:t>
      </w:r>
      <w:r>
        <w:rPr>
          <w:spacing w:val="-1"/>
        </w:rPr>
        <w:t>等数据分析工具</w:t>
      </w:r>
      <w:r>
        <w:rPr>
          <w:spacing w:val="-36"/>
        </w:rPr>
        <w:t xml:space="preserve"> </w:t>
      </w:r>
      <w:r>
        <w:rPr>
          <w:spacing w:val="-1"/>
        </w:rPr>
        <w:t>，擅长</w:t>
      </w:r>
      <w:r>
        <w:rPr>
          <w:spacing w:val="1"/>
        </w:rPr>
        <w:t>通过数据分析和可视化手段驱动决策过程和业务增长</w:t>
      </w:r>
      <w:r>
        <w:rPr>
          <w:rFonts w:hint="eastAsia"/>
          <w:spacing w:val="1"/>
          <w:lang w:eastAsia="zh-CN"/>
        </w:rPr>
        <w:t>；</w:t>
      </w:r>
      <w:r>
        <w:rPr>
          <w:rFonts w:hint="eastAsia"/>
          <w:spacing w:val="1"/>
          <w:lang w:val="en-US" w:eastAsia="zh-CN"/>
        </w:rPr>
        <w:t>对</w:t>
      </w:r>
      <w:r>
        <w:rPr>
          <w:rFonts w:hint="eastAsia" w:ascii="PingFang SC Semibold" w:hAnsi="PingFang SC Semibold" w:eastAsia="PingFang SC Semibold" w:cs="PingFang SC Semibold"/>
          <w:b/>
          <w:bCs/>
          <w:spacing w:val="1"/>
          <w:lang w:val="en-US" w:eastAsia="zh-CN"/>
        </w:rPr>
        <w:t>AI工具有深入理解</w:t>
      </w:r>
      <w:r>
        <w:rPr>
          <w:rFonts w:hint="eastAsia"/>
          <w:spacing w:val="1"/>
          <w:lang w:val="en-US" w:eastAsia="zh-CN"/>
        </w:rPr>
        <w:t>，擅长将业务与AI结合，实现降本增效。</w:t>
      </w:r>
    </w:p>
    <w:p w14:paraId="442B4B75">
      <w:pPr>
        <w:spacing w:line="250" w:lineRule="auto"/>
        <w:rPr>
          <w:rFonts w:ascii="Arial"/>
          <w:sz w:val="21"/>
        </w:rPr>
      </w:pPr>
    </w:p>
    <w:p w14:paraId="1E5927FD">
      <w:pPr>
        <w:pStyle w:val="2"/>
        <w:spacing w:before="137" w:line="182" w:lineRule="auto"/>
        <w:ind w:left="16"/>
        <w:rPr>
          <w:sz w:val="30"/>
          <w:szCs w:val="30"/>
        </w:rPr>
      </w:pPr>
      <w:r>
        <w:rPr>
          <w:b/>
          <w:bCs/>
          <w:spacing w:val="-9"/>
          <w:sz w:val="30"/>
          <w:szCs w:val="30"/>
        </w:rPr>
        <w:t>工作经历</w:t>
      </w:r>
      <w:r>
        <w:rPr>
          <w:spacing w:val="-9"/>
          <w:sz w:val="30"/>
          <w:szCs w:val="30"/>
        </w:rPr>
        <w:t xml:space="preserve">  </w:t>
      </w:r>
      <w:r>
        <w:rPr>
          <w:strike/>
          <w:sz w:val="30"/>
          <w:szCs w:val="30"/>
        </w:rPr>
        <w:t xml:space="preserve">                                                             </w:t>
      </w:r>
    </w:p>
    <w:p w14:paraId="47B295D7">
      <w:pPr>
        <w:pStyle w:val="2"/>
        <w:spacing w:before="116" w:line="182" w:lineRule="auto"/>
        <w:ind w:left="18"/>
        <w:rPr>
          <w:rFonts w:ascii="Arial"/>
          <w:sz w:val="21"/>
        </w:rPr>
      </w:pPr>
      <w:r>
        <w:rPr>
          <w:b/>
          <w:bCs/>
          <w:spacing w:val="-4"/>
          <w:sz w:val="24"/>
          <w:szCs w:val="24"/>
        </w:rPr>
        <w:t>阿里巴巴（中国）有限公司</w:t>
      </w:r>
      <w:r>
        <w:rPr>
          <w:spacing w:val="-4"/>
          <w:sz w:val="24"/>
          <w:szCs w:val="24"/>
        </w:rPr>
        <w:t xml:space="preserve">      </w:t>
      </w:r>
      <w:r>
        <w:rPr>
          <w:spacing w:val="-4"/>
        </w:rPr>
        <w:t xml:space="preserve">运营         </w:t>
      </w:r>
      <w:r>
        <w:rPr>
          <w:color w:val="333333"/>
          <w:spacing w:val="-4"/>
        </w:rPr>
        <w:t>202</w:t>
      </w:r>
      <w:r>
        <w:rPr>
          <w:color w:val="333333"/>
          <w:spacing w:val="-5"/>
        </w:rPr>
        <w:t>0.04-至今</w:t>
      </w:r>
    </w:p>
    <w:p w14:paraId="26884502">
      <w:pPr>
        <w:pStyle w:val="2"/>
        <w:spacing w:before="86" w:line="355" w:lineRule="exact"/>
        <w:ind w:left="4"/>
      </w:pPr>
      <w:r>
        <w:rPr>
          <w:color w:val="333333"/>
          <w:spacing w:val="-5"/>
          <w:position w:val="4"/>
        </w:rPr>
        <w:t>速卖通（</w:t>
      </w:r>
      <w:r>
        <w:rPr>
          <w:color w:val="333333"/>
          <w:spacing w:val="-32"/>
          <w:position w:val="4"/>
        </w:rPr>
        <w:t xml:space="preserve"> </w:t>
      </w:r>
      <w:r>
        <w:rPr>
          <w:color w:val="333333"/>
          <w:spacing w:val="-5"/>
          <w:position w:val="4"/>
        </w:rPr>
        <w:t>202307-至今</w:t>
      </w:r>
      <w:r>
        <w:rPr>
          <w:color w:val="333333"/>
          <w:spacing w:val="3"/>
          <w:position w:val="4"/>
        </w:rPr>
        <w:t>）：</w:t>
      </w:r>
    </w:p>
    <w:p w14:paraId="552621DB">
      <w:pPr>
        <w:pStyle w:val="2"/>
        <w:spacing w:before="58" w:line="218" w:lineRule="auto"/>
        <w:ind w:left="2" w:right="108" w:firstLine="15"/>
      </w:pPr>
      <w:r>
        <w:rPr>
          <w:color w:val="333333"/>
          <w:spacing w:val="-2"/>
        </w:rPr>
        <w:t>1. 商品运营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2"/>
        </w:rPr>
        <w:t>：负责第三方平台的商品引入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，</w:t>
      </w:r>
      <w:r>
        <w:rPr>
          <w:rFonts w:hint="eastAsia"/>
          <w:color w:val="333333"/>
          <w:spacing w:val="-2"/>
          <w:lang w:val="en-US" w:eastAsia="zh-CN"/>
        </w:rPr>
        <w:t>操盘千万货盘。</w:t>
      </w:r>
      <w:r>
        <w:rPr>
          <w:color w:val="333333"/>
          <w:spacing w:val="-2"/>
        </w:rPr>
        <w:t>包括品类企划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</w:t>
      </w:r>
      <w:r>
        <w:rPr>
          <w:rFonts w:hint="eastAsia"/>
          <w:color w:val="333333"/>
          <w:spacing w:val="-2"/>
          <w:lang w:val="en-US" w:eastAsia="zh-CN"/>
        </w:rPr>
        <w:t>招商圈品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、</w:t>
      </w:r>
      <w:r>
        <w:rPr>
          <w:rFonts w:hint="eastAsia"/>
          <w:color w:val="333333"/>
          <w:spacing w:val="-3"/>
          <w:lang w:val="en-US" w:eastAsia="zh-CN"/>
        </w:rPr>
        <w:t>商品listing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、损益</w:t>
      </w:r>
      <w:r>
        <w:rPr>
          <w:rFonts w:hint="eastAsia"/>
          <w:color w:val="333333"/>
          <w:spacing w:val="1"/>
          <w:lang w:val="en-US" w:eastAsia="zh-CN"/>
        </w:rPr>
        <w:t>管理</w:t>
      </w:r>
      <w:r>
        <w:rPr>
          <w:color w:val="333333"/>
          <w:spacing w:val="1"/>
        </w:rPr>
        <w:t>等产品及业务运营。</w:t>
      </w:r>
      <w:r>
        <w:rPr>
          <w:rFonts w:hint="eastAsia"/>
          <w:color w:val="333333"/>
          <w:spacing w:val="1"/>
          <w:lang w:val="en-US" w:eastAsia="zh-CN"/>
        </w:rPr>
        <w:t>实践过程中融入</w:t>
      </w:r>
      <w:r>
        <w:rPr>
          <w:color w:val="333333"/>
        </w:rPr>
        <w:t>AI</w:t>
      </w:r>
      <w:r>
        <w:rPr>
          <w:color w:val="333333"/>
          <w:spacing w:val="1"/>
        </w:rPr>
        <w:t>选品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1"/>
        </w:rPr>
        <w:t>、</w:t>
      </w:r>
      <w:r>
        <w:rPr>
          <w:rFonts w:hint="eastAsia"/>
          <w:color w:val="333333"/>
          <w:spacing w:val="1"/>
          <w:lang w:val="en-US" w:eastAsia="zh-CN"/>
        </w:rPr>
        <w:t>AI</w:t>
      </w:r>
      <w:r>
        <w:rPr>
          <w:color w:val="333333"/>
          <w:spacing w:val="1"/>
        </w:rPr>
        <w:t>商品优化等多项</w:t>
      </w:r>
      <w:r>
        <w:rPr>
          <w:rFonts w:hint="eastAsia"/>
          <w:color w:val="333333"/>
          <w:spacing w:val="1"/>
          <w:lang w:val="en-US" w:eastAsia="zh-CN"/>
        </w:rPr>
        <w:t>AI</w:t>
      </w:r>
      <w:r>
        <w:rPr>
          <w:color w:val="333333"/>
          <w:spacing w:val="1"/>
        </w:rPr>
        <w:t>能力。</w:t>
      </w:r>
    </w:p>
    <w:p w14:paraId="42B9E1EC">
      <w:pPr>
        <w:pStyle w:val="2"/>
        <w:spacing w:before="92" w:line="216" w:lineRule="auto"/>
        <w:ind w:left="7" w:right="281" w:firstLine="1"/>
      </w:pPr>
      <w:r>
        <w:rPr>
          <w:color w:val="333333"/>
          <w:spacing w:val="-2"/>
        </w:rPr>
        <w:t>2. 营销运营：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2"/>
        </w:rPr>
        <w:t>自营店铺营销管理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，包括平台活动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、店铺活动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</w:t>
      </w:r>
      <w:r>
        <w:rPr>
          <w:color w:val="333333"/>
          <w:spacing w:val="-43"/>
        </w:rPr>
        <w:t xml:space="preserve"> </w:t>
      </w:r>
      <w:r>
        <w:rPr>
          <w:color w:val="333333"/>
          <w:spacing w:val="-2"/>
        </w:rPr>
        <w:t>国家站及</w:t>
      </w:r>
      <w:r>
        <w:rPr>
          <w:color w:val="333333"/>
          <w:spacing w:val="-3"/>
        </w:rPr>
        <w:t>行业资源对接</w:t>
      </w:r>
      <w:r>
        <w:rPr>
          <w:color w:val="333333"/>
        </w:rPr>
        <w:t xml:space="preserve"> 等。年营收从0增长到x千万美金</w:t>
      </w:r>
      <w:r>
        <w:rPr>
          <w:color w:val="333333"/>
          <w:spacing w:val="-35"/>
        </w:rPr>
        <w:t xml:space="preserve"> </w:t>
      </w:r>
      <w:r>
        <w:rPr>
          <w:color w:val="333333"/>
        </w:rPr>
        <w:t>，损益持续改善。</w:t>
      </w:r>
    </w:p>
    <w:p w14:paraId="593E0C5A">
      <w:pPr>
        <w:pStyle w:val="2"/>
        <w:spacing w:before="98" w:line="218" w:lineRule="auto"/>
        <w:ind w:left="1" w:right="274" w:firstLine="10"/>
        <w:rPr>
          <w:rFonts w:hint="default" w:eastAsia="PingFang SC"/>
          <w:lang w:val="en-US" w:eastAsia="zh-CN"/>
        </w:rPr>
      </w:pPr>
      <w:r>
        <w:rPr>
          <w:color w:val="333333"/>
        </w:rPr>
        <w:t>3. 人员管理：</w:t>
      </w:r>
      <w:r>
        <w:rPr>
          <w:rFonts w:hint="eastAsia"/>
          <w:color w:val="333333"/>
          <w:lang w:val="en-US" w:eastAsia="zh-CN"/>
        </w:rPr>
        <w:t>10+</w:t>
      </w:r>
      <w:r>
        <w:rPr>
          <w:color w:val="333333"/>
        </w:rPr>
        <w:t>直管及外包人员管理</w:t>
      </w:r>
      <w:r>
        <w:rPr>
          <w:color w:val="333333"/>
          <w:spacing w:val="-37"/>
        </w:rPr>
        <w:t xml:space="preserve"> </w:t>
      </w:r>
      <w:r>
        <w:rPr>
          <w:color w:val="333333"/>
        </w:rPr>
        <w:t>，负责人员</w:t>
      </w:r>
      <w:r>
        <w:rPr>
          <w:color w:val="333333"/>
          <w:spacing w:val="-1"/>
        </w:rPr>
        <w:t>招聘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、汰换及过程KPI指标制定及考</w:t>
      </w:r>
      <w:r>
        <w:rPr>
          <w:color w:val="333333"/>
          <w:spacing w:val="1"/>
        </w:rPr>
        <w:t>核</w:t>
      </w:r>
      <w:r>
        <w:rPr>
          <w:rFonts w:hint="eastAsia"/>
          <w:color w:val="333333"/>
          <w:spacing w:val="1"/>
          <w:lang w:eastAsia="zh-CN"/>
        </w:rPr>
        <w:t>，</w:t>
      </w:r>
      <w:r>
        <w:rPr>
          <w:rFonts w:hint="eastAsia"/>
          <w:color w:val="333333"/>
          <w:spacing w:val="1"/>
          <w:lang w:val="en-US" w:eastAsia="zh-CN"/>
        </w:rPr>
        <w:t>提升人员内驱力，为业务结果负责。</w:t>
      </w:r>
    </w:p>
    <w:p w14:paraId="61D0F20C">
      <w:pPr>
        <w:spacing w:line="310" w:lineRule="auto"/>
        <w:rPr>
          <w:rFonts w:ascii="Arial"/>
          <w:sz w:val="21"/>
        </w:rPr>
      </w:pPr>
    </w:p>
    <w:p w14:paraId="00749C29">
      <w:pPr>
        <w:pStyle w:val="2"/>
        <w:spacing w:before="87" w:line="355" w:lineRule="exact"/>
        <w:ind w:left="18"/>
      </w:pPr>
      <w:r>
        <w:rPr>
          <w:color w:val="333333"/>
          <w:spacing w:val="-3"/>
          <w:position w:val="4"/>
        </w:rPr>
        <w:t>国际站（</w:t>
      </w:r>
      <w:r>
        <w:rPr>
          <w:color w:val="333333"/>
          <w:spacing w:val="-31"/>
          <w:position w:val="4"/>
        </w:rPr>
        <w:t xml:space="preserve"> </w:t>
      </w:r>
      <w:r>
        <w:rPr>
          <w:color w:val="333333"/>
          <w:spacing w:val="-3"/>
          <w:position w:val="4"/>
        </w:rPr>
        <w:t>202105-202307</w:t>
      </w:r>
      <w:r>
        <w:rPr>
          <w:color w:val="333333"/>
          <w:position w:val="4"/>
        </w:rPr>
        <w:t>）：</w:t>
      </w:r>
    </w:p>
    <w:p w14:paraId="1C6BBB10">
      <w:pPr>
        <w:pStyle w:val="2"/>
        <w:spacing w:before="58" w:line="216" w:lineRule="auto"/>
        <w:ind w:left="10" w:right="142" w:firstLine="7"/>
      </w:pPr>
      <w:r>
        <w:rPr>
          <w:color w:val="333333"/>
          <w:spacing w:val="-2"/>
        </w:rPr>
        <w:t>1. 服务商业产品运营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：商业产品方案设计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、服务方案SOP制定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、系统产品化方案打造。</w:t>
      </w:r>
      <w:r>
        <w:rPr>
          <w:color w:val="333333"/>
        </w:rPr>
        <w:t xml:space="preserve"> 实现xx服务商商品化项目0-1落地及全球推广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，年营收破千万。</w:t>
      </w:r>
    </w:p>
    <w:p w14:paraId="6588E6A6">
      <w:pPr>
        <w:pStyle w:val="2"/>
        <w:spacing w:before="96" w:line="183" w:lineRule="auto"/>
        <w:ind w:left="8"/>
      </w:pPr>
      <w:r>
        <w:rPr>
          <w:color w:val="333333"/>
          <w:spacing w:val="-1"/>
        </w:rPr>
        <w:t>2. 服务商运营：包括服务商招募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1"/>
        </w:rPr>
        <w:t>，能力培训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1"/>
        </w:rPr>
        <w:t>，管理规则迭代等。服务商规模提升30%。</w:t>
      </w:r>
    </w:p>
    <w:p w14:paraId="284E38A7">
      <w:pPr>
        <w:pStyle w:val="2"/>
        <w:spacing w:before="45" w:line="248" w:lineRule="auto"/>
        <w:ind w:right="101" w:firstLine="10"/>
      </w:pPr>
      <w:r>
        <w:rPr>
          <w:color w:val="333333"/>
          <w:spacing w:val="-1"/>
        </w:rPr>
        <w:t>3. 基础服务运营：基础服务方案设计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1"/>
        </w:rPr>
        <w:t>、SOP制定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、服务商培训及项目预算管理（千万规</w:t>
      </w:r>
      <w:r>
        <w:rPr>
          <w:color w:val="333333"/>
        </w:rPr>
        <w:t xml:space="preserve"> </w:t>
      </w:r>
      <w:r>
        <w:rPr>
          <w:color w:val="333333"/>
          <w:spacing w:val="-1"/>
        </w:rPr>
        <w:t>模）。</w:t>
      </w:r>
    </w:p>
    <w:p w14:paraId="470D9B84">
      <w:pPr>
        <w:spacing w:line="277" w:lineRule="auto"/>
        <w:rPr>
          <w:rFonts w:ascii="Arial"/>
          <w:sz w:val="21"/>
        </w:rPr>
      </w:pPr>
    </w:p>
    <w:p w14:paraId="578E82EA">
      <w:pPr>
        <w:pStyle w:val="2"/>
        <w:spacing w:before="86" w:line="355" w:lineRule="exact"/>
        <w:ind w:left="14"/>
      </w:pPr>
      <w:r>
        <w:rPr>
          <w:color w:val="333333"/>
          <w:spacing w:val="-4"/>
          <w:position w:val="4"/>
        </w:rPr>
        <w:t>飞猪（</w:t>
      </w:r>
      <w:r>
        <w:rPr>
          <w:color w:val="333333"/>
          <w:spacing w:val="-32"/>
          <w:position w:val="4"/>
        </w:rPr>
        <w:t xml:space="preserve"> </w:t>
      </w:r>
      <w:r>
        <w:rPr>
          <w:color w:val="333333"/>
          <w:spacing w:val="-4"/>
          <w:position w:val="4"/>
        </w:rPr>
        <w:t>202004-202105</w:t>
      </w:r>
      <w:r>
        <w:rPr>
          <w:color w:val="333333"/>
          <w:spacing w:val="3"/>
          <w:position w:val="4"/>
        </w:rPr>
        <w:t>）：</w:t>
      </w:r>
    </w:p>
    <w:p w14:paraId="3AC993AE">
      <w:pPr>
        <w:pStyle w:val="2"/>
        <w:spacing w:before="58" w:line="218" w:lineRule="auto"/>
        <w:ind w:left="6" w:right="107" w:firstLine="11"/>
      </w:pPr>
      <w:r>
        <w:rPr>
          <w:color w:val="333333"/>
          <w:spacing w:val="-1"/>
        </w:rPr>
        <w:t>1. 海外商家运营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"/>
        </w:rPr>
        <w:t>：KA管理及维护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，管理 10余家 KA商家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1"/>
        </w:rPr>
        <w:t>，其中包括 Webbeds等国际头</w:t>
      </w:r>
      <w:r>
        <w:rPr>
          <w:color w:val="333333"/>
        </w:rPr>
        <w:t xml:space="preserve"> </w:t>
      </w:r>
      <w:r>
        <w:rPr>
          <w:color w:val="333333"/>
          <w:spacing w:val="-1"/>
        </w:rPr>
        <w:t>部供应商。</w:t>
      </w:r>
    </w:p>
    <w:p w14:paraId="4FE1AD87">
      <w:pPr>
        <w:pStyle w:val="2"/>
        <w:spacing w:before="92" w:line="216" w:lineRule="auto"/>
        <w:ind w:left="8" w:right="281"/>
      </w:pPr>
      <w:r>
        <w:rPr>
          <w:color w:val="333333"/>
          <w:spacing w:val="-1"/>
        </w:rPr>
        <w:t>2. 住宿商品运营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1"/>
        </w:rPr>
        <w:t>：设计包装酒旅产品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，拉通前台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、站外资源进行销售。成</w:t>
      </w:r>
      <w:r>
        <w:rPr>
          <w:color w:val="333333"/>
          <w:spacing w:val="-2"/>
        </w:rPr>
        <w:t>功打造飞猪</w:t>
      </w:r>
      <w:r>
        <w:rPr>
          <w:color w:val="333333"/>
        </w:rPr>
        <w:t xml:space="preserve"> </w:t>
      </w:r>
      <w:r>
        <w:rPr>
          <w:color w:val="333333"/>
          <w:spacing w:val="1"/>
        </w:rPr>
        <w:t>2020境外套餐年度销售额排名第 1产品，</w:t>
      </w:r>
    </w:p>
    <w:p w14:paraId="0074558B">
      <w:pPr>
        <w:spacing w:line="296" w:lineRule="auto"/>
        <w:rPr>
          <w:rFonts w:ascii="Arial"/>
          <w:sz w:val="21"/>
        </w:rPr>
      </w:pPr>
    </w:p>
    <w:p w14:paraId="41E6FA75">
      <w:pPr>
        <w:pStyle w:val="2"/>
        <w:spacing w:before="110" w:line="183" w:lineRule="auto"/>
      </w:pPr>
      <w:r>
        <w:rPr>
          <w:b/>
          <w:bCs/>
          <w:spacing w:val="-1"/>
          <w:sz w:val="24"/>
          <w:szCs w:val="24"/>
        </w:rPr>
        <w:t>杭州海康威视数字技术股份有限公司</w:t>
      </w:r>
      <w:r>
        <w:rPr>
          <w:spacing w:val="-1"/>
          <w:sz w:val="24"/>
          <w:szCs w:val="24"/>
        </w:rPr>
        <w:t xml:space="preserve">      </w:t>
      </w:r>
      <w:r>
        <w:rPr>
          <w:spacing w:val="-1"/>
        </w:rPr>
        <w:t xml:space="preserve">海外销售        </w:t>
      </w:r>
      <w:r>
        <w:rPr>
          <w:color w:val="333333"/>
          <w:spacing w:val="-1"/>
        </w:rPr>
        <w:t>2019.01-2020.04</w:t>
      </w:r>
    </w:p>
    <w:p w14:paraId="09A48439">
      <w:pPr>
        <w:pStyle w:val="2"/>
        <w:spacing w:before="149" w:line="188" w:lineRule="auto"/>
        <w:ind w:left="17"/>
      </w:pPr>
      <w:r>
        <w:rPr>
          <w:color w:val="333333"/>
          <w:spacing w:val="1"/>
        </w:rPr>
        <w:t>1.常规销售业绩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1"/>
        </w:rPr>
        <w:t>：负责南美</w:t>
      </w:r>
      <w:r>
        <w:rPr>
          <w:color w:val="333333"/>
        </w:rPr>
        <w:t>XX</w:t>
      </w:r>
      <w:r>
        <w:rPr>
          <w:color w:val="333333"/>
          <w:spacing w:val="1"/>
        </w:rPr>
        <w:t>市场渠道业务。2019年全年完成渠道销售额X00余万美</w:t>
      </w:r>
    </w:p>
    <w:p w14:paraId="0D601937">
      <w:pPr>
        <w:pStyle w:val="2"/>
        <w:spacing w:before="89" w:line="258" w:lineRule="auto"/>
        <w:ind w:left="8" w:right="5255" w:hanging="5"/>
      </w:pPr>
      <w:r>
        <w:rPr>
          <w:color w:val="333333"/>
          <w:spacing w:val="-3"/>
        </w:rPr>
        <w:t>金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，较2018年增长50%。</w:t>
      </w:r>
      <w:r>
        <w:rPr>
          <w:color w:val="333333"/>
        </w:rPr>
        <w:t xml:space="preserve"> 2.业务拓展业绩；</w:t>
      </w:r>
    </w:p>
    <w:p w14:paraId="165D78C3">
      <w:pPr>
        <w:spacing w:line="258" w:lineRule="auto"/>
        <w:sectPr>
          <w:footerReference r:id="rId5" w:type="default"/>
          <w:pgSz w:w="11919" w:h="16839"/>
          <w:pgMar w:top="480" w:right="488" w:bottom="1" w:left="480" w:header="0" w:footer="0" w:gutter="0"/>
          <w:cols w:equalWidth="0" w:num="3">
            <w:col w:w="2743" w:space="79"/>
            <w:col w:w="720" w:space="0"/>
            <w:col w:w="7408"/>
          </w:cols>
        </w:sectPr>
      </w:pPr>
    </w:p>
    <w:p w14:paraId="2117F2B8">
      <w:pPr>
        <w:pStyle w:val="2"/>
        <w:spacing w:before="90" w:line="199" w:lineRule="auto"/>
        <w:ind w:left="2251"/>
      </w:pPr>
      <w: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2199640</wp:posOffset>
            </wp:positionH>
            <wp:positionV relativeFrom="page">
              <wp:posOffset>190500</wp:posOffset>
            </wp:positionV>
            <wp:extent cx="85725" cy="60293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3"/>
        </w:rPr>
        <w:t>1)开辟新业务渠道2家。</w:t>
      </w:r>
    </w:p>
    <w:p w14:paraId="1766E19F">
      <w:pPr>
        <w:pStyle w:val="2"/>
        <w:spacing w:before="73" w:line="219" w:lineRule="auto"/>
        <w:ind w:left="2245" w:right="2602" w:hanging="2"/>
      </w:pPr>
      <w:r>
        <w:rPr>
          <w:color w:val="333333"/>
          <w:spacing w:val="-1"/>
        </w:rPr>
        <w:t>2)实现存储业务从无到有的发展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1"/>
        </w:rPr>
        <w:t>，年度完成X0万销售额。</w:t>
      </w:r>
      <w:r>
        <w:rPr>
          <w:color w:val="333333"/>
        </w:rPr>
        <w:t xml:space="preserve"> 3.业务分析及流程优化：</w:t>
      </w:r>
    </w:p>
    <w:p w14:paraId="7BC6F401">
      <w:pPr>
        <w:pStyle w:val="2"/>
        <w:spacing w:before="91" w:line="190" w:lineRule="auto"/>
        <w:ind w:left="2251"/>
      </w:pPr>
      <w:r>
        <w:rPr>
          <w:color w:val="333333"/>
          <w:spacing w:val="2"/>
        </w:rPr>
        <w:t>1)引入</w:t>
      </w:r>
      <w:r>
        <w:rPr>
          <w:color w:val="333333"/>
        </w:rPr>
        <w:t>Power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BI</w:t>
      </w:r>
      <w:r>
        <w:rPr>
          <w:color w:val="333333"/>
          <w:spacing w:val="2"/>
        </w:rPr>
        <w:t>对经销商进销存数据进行分析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2"/>
        </w:rPr>
        <w:t>，月度输出汇报；</w:t>
      </w:r>
    </w:p>
    <w:p w14:paraId="058AD5CC">
      <w:pPr>
        <w:pStyle w:val="2"/>
        <w:spacing w:before="85" w:line="186" w:lineRule="auto"/>
        <w:ind w:left="2243"/>
      </w:pPr>
      <w:r>
        <w:rPr>
          <w:color w:val="333333"/>
          <w:spacing w:val="3"/>
        </w:rPr>
        <w:t>2)使用</w:t>
      </w:r>
      <w:r>
        <w:rPr>
          <w:color w:val="333333"/>
        </w:rPr>
        <w:t>Python</w:t>
      </w:r>
      <w:r>
        <w:rPr>
          <w:color w:val="333333"/>
          <w:spacing w:val="3"/>
        </w:rPr>
        <w:t>爬虫搜集网络销售数据并归纳整理。</w:t>
      </w:r>
    </w:p>
    <w:p w14:paraId="02EAEBD4">
      <w:pPr>
        <w:spacing w:line="289" w:lineRule="auto"/>
        <w:rPr>
          <w:rFonts w:ascii="Arial"/>
          <w:sz w:val="21"/>
        </w:rPr>
      </w:pPr>
    </w:p>
    <w:p w14:paraId="1A4C9615">
      <w:pPr>
        <w:pStyle w:val="2"/>
        <w:spacing w:before="109" w:line="184" w:lineRule="auto"/>
        <w:ind w:left="2240"/>
      </w:pPr>
      <w:r>
        <w:rPr>
          <w:b/>
          <w:bCs/>
          <w:spacing w:val="1"/>
          <w:sz w:val="24"/>
          <w:szCs w:val="24"/>
        </w:rPr>
        <w:t>浙江大华技术股份有限公司</w:t>
      </w:r>
      <w:r>
        <w:rPr>
          <w:spacing w:val="1"/>
          <w:sz w:val="24"/>
          <w:szCs w:val="24"/>
        </w:rPr>
        <w:t xml:space="preserve">      </w:t>
      </w:r>
      <w:r>
        <w:rPr>
          <w:spacing w:val="1"/>
        </w:rPr>
        <w:t xml:space="preserve">渠道销售工程师    </w:t>
      </w:r>
      <w:r>
        <w:t xml:space="preserve">    </w:t>
      </w:r>
      <w:r>
        <w:rPr>
          <w:color w:val="333333"/>
        </w:rPr>
        <w:t>2018.03-2019.01</w:t>
      </w:r>
    </w:p>
    <w:p w14:paraId="0C497071">
      <w:pPr>
        <w:pStyle w:val="2"/>
        <w:spacing w:before="149" w:line="188" w:lineRule="auto"/>
        <w:ind w:left="2239"/>
      </w:pPr>
      <w:r>
        <w:rPr>
          <w:color w:val="333333"/>
        </w:rPr>
        <w:t>渠道分销类：</w:t>
      </w:r>
    </w:p>
    <w:p w14:paraId="24D35DD9">
      <w:pPr>
        <w:pStyle w:val="2"/>
        <w:spacing w:before="91" w:line="251" w:lineRule="auto"/>
        <w:ind w:left="2241" w:right="93" w:firstLine="10"/>
      </w:pPr>
      <w:r>
        <w:rPr>
          <w:color w:val="333333"/>
          <w:spacing w:val="1"/>
        </w:rPr>
        <w:t>1.负责1家一级代理销售管理工作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1"/>
        </w:rPr>
        <w:t>，2个月时间下单20万美金；通过培训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1"/>
        </w:rPr>
        <w:t>、促销等一系列</w:t>
      </w:r>
      <w:r>
        <w:rPr>
          <w:color w:val="333333"/>
        </w:rPr>
        <w:t xml:space="preserve"> </w:t>
      </w:r>
      <w:r>
        <w:rPr>
          <w:color w:val="333333"/>
          <w:spacing w:val="1"/>
        </w:rPr>
        <w:t>方式协助经销商解决5万美金产品库存问题。</w:t>
      </w:r>
    </w:p>
    <w:p w14:paraId="1BB3761B">
      <w:pPr>
        <w:pStyle w:val="2"/>
        <w:spacing w:before="1" w:line="183" w:lineRule="auto"/>
        <w:ind w:left="2239"/>
      </w:pPr>
      <w:r>
        <w:rPr>
          <w:color w:val="333333"/>
        </w:rPr>
        <w:t>项目管理类：</w:t>
      </w:r>
    </w:p>
    <w:p w14:paraId="04CC39ED">
      <w:pPr>
        <w:pStyle w:val="2"/>
        <w:spacing w:before="40" w:line="248" w:lineRule="auto"/>
        <w:ind w:left="2243" w:right="1261" w:firstLine="8"/>
      </w:pPr>
      <w:r>
        <w:rPr>
          <w:color w:val="333333"/>
          <w:spacing w:val="-1"/>
        </w:rPr>
        <w:t>1.负责GCBA公交项目（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1"/>
        </w:rPr>
        <w:t>100万美金）项目交付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，协助完成订单商务谈判。</w:t>
      </w:r>
      <w:r>
        <w:rPr>
          <w:color w:val="333333"/>
        </w:rPr>
        <w:t xml:space="preserve"> </w:t>
      </w:r>
      <w:r>
        <w:rPr>
          <w:color w:val="333333"/>
          <w:spacing w:val="-3"/>
        </w:rPr>
        <w:t>2.负责青奥会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3"/>
        </w:rPr>
        <w:t>、G20项目（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3"/>
        </w:rPr>
        <w:t>80万美金）</w:t>
      </w:r>
      <w:r>
        <w:rPr>
          <w:color w:val="333333"/>
          <w:spacing w:val="-42"/>
        </w:rPr>
        <w:t xml:space="preserve"> </w:t>
      </w:r>
      <w:r>
        <w:rPr>
          <w:color w:val="333333"/>
          <w:spacing w:val="-3"/>
        </w:rPr>
        <w:t>的交付工作。</w:t>
      </w:r>
    </w:p>
    <w:p w14:paraId="3A10972C">
      <w:pPr>
        <w:pStyle w:val="2"/>
        <w:spacing w:before="58" w:line="249" w:lineRule="auto"/>
        <w:ind w:left="2243" w:right="491" w:firstLine="2"/>
      </w:pPr>
      <w:r>
        <w:rPr>
          <w:color w:val="333333"/>
          <w:spacing w:val="3"/>
        </w:rPr>
        <w:t>3.负责</w:t>
      </w:r>
      <w:r>
        <w:rPr>
          <w:color w:val="333333"/>
        </w:rPr>
        <w:t>Salsefoce</w:t>
      </w:r>
      <w:r>
        <w:rPr>
          <w:color w:val="333333"/>
          <w:spacing w:val="3"/>
        </w:rPr>
        <w:t>系统管理工作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3"/>
        </w:rPr>
        <w:t>，管理500+</w:t>
      </w:r>
      <w:r>
        <w:rPr>
          <w:color w:val="333333"/>
        </w:rPr>
        <w:t>Accounts</w:t>
      </w:r>
      <w:r>
        <w:rPr>
          <w:color w:val="333333"/>
          <w:spacing w:val="3"/>
        </w:rPr>
        <w:t>及2</w:t>
      </w:r>
      <w:r>
        <w:rPr>
          <w:color w:val="333333"/>
          <w:spacing w:val="2"/>
        </w:rPr>
        <w:t>00+</w:t>
      </w:r>
      <w:r>
        <w:rPr>
          <w:color w:val="333333"/>
        </w:rPr>
        <w:t>Opportunities</w:t>
      </w:r>
      <w:r>
        <w:rPr>
          <w:color w:val="333333"/>
          <w:spacing w:val="2"/>
        </w:rPr>
        <w:t>信息。</w:t>
      </w:r>
      <w:r>
        <w:rPr>
          <w:color w:val="333333"/>
        </w:rPr>
        <w:t xml:space="preserve"> 人员管理及培训：</w:t>
      </w:r>
    </w:p>
    <w:p w14:paraId="43C357C1">
      <w:pPr>
        <w:pStyle w:val="2"/>
        <w:spacing w:before="2" w:line="187" w:lineRule="auto"/>
        <w:ind w:left="2251"/>
      </w:pPr>
      <w:r>
        <w:rPr>
          <w:color w:val="333333"/>
          <w:spacing w:val="1"/>
        </w:rPr>
        <w:t>1.负责项目助理的培训及工作安排。</w:t>
      </w:r>
    </w:p>
    <w:p w14:paraId="65AC3D1B">
      <w:pPr>
        <w:spacing w:line="289" w:lineRule="auto"/>
        <w:rPr>
          <w:rFonts w:ascii="Arial"/>
          <w:sz w:val="21"/>
        </w:rPr>
      </w:pPr>
    </w:p>
    <w:p w14:paraId="0539A8C8">
      <w:pPr>
        <w:pStyle w:val="2"/>
        <w:spacing w:before="110" w:line="183" w:lineRule="auto"/>
        <w:ind w:left="2238"/>
      </w:pPr>
      <w:r>
        <w:rPr>
          <w:b/>
          <w:bCs/>
          <w:sz w:val="24"/>
          <w:szCs w:val="24"/>
        </w:rPr>
        <w:t>郑州宇通客车股份有限公司</w:t>
      </w:r>
      <w:r>
        <w:rPr>
          <w:sz w:val="24"/>
          <w:szCs w:val="24"/>
        </w:rPr>
        <w:t xml:space="preserve">      </w:t>
      </w:r>
      <w:r>
        <w:t xml:space="preserve">汽车销售        </w:t>
      </w:r>
      <w:r>
        <w:rPr>
          <w:color w:val="333333"/>
        </w:rPr>
        <w:t>2015.07-2018.03</w:t>
      </w:r>
    </w:p>
    <w:p w14:paraId="4693288F">
      <w:pPr>
        <w:pStyle w:val="2"/>
        <w:spacing w:before="150" w:line="188" w:lineRule="auto"/>
        <w:ind w:left="2239"/>
      </w:pPr>
      <w:r>
        <w:rPr>
          <w:color w:val="333333"/>
        </w:rPr>
        <w:t>渠道业务：</w:t>
      </w:r>
    </w:p>
    <w:p w14:paraId="29051A8B">
      <w:pPr>
        <w:pStyle w:val="2"/>
        <w:spacing w:before="91" w:line="183" w:lineRule="auto"/>
        <w:ind w:left="2251"/>
      </w:pPr>
      <w:r>
        <w:rPr>
          <w:color w:val="333333"/>
          <w:spacing w:val="-2"/>
        </w:rPr>
        <w:t>1.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日常性地进行客户拜访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2"/>
        </w:rPr>
        <w:t>，了解客户需求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，对商务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、产品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、服</w:t>
      </w:r>
      <w:r>
        <w:rPr>
          <w:color w:val="333333"/>
          <w:spacing w:val="-3"/>
        </w:rPr>
        <w:t>务政策进行调整。</w:t>
      </w:r>
    </w:p>
    <w:p w14:paraId="4813935A">
      <w:pPr>
        <w:pStyle w:val="2"/>
        <w:spacing w:before="95" w:line="250" w:lineRule="auto"/>
        <w:ind w:left="2239" w:right="544" w:firstLine="4"/>
      </w:pPr>
      <w:r>
        <w:rPr>
          <w:color w:val="333333"/>
        </w:rPr>
        <w:t>2.与经销商进行订单谈判</w:t>
      </w:r>
      <w:r>
        <w:rPr>
          <w:color w:val="333333"/>
          <w:spacing w:val="-25"/>
        </w:rPr>
        <w:t xml:space="preserve"> </w:t>
      </w:r>
      <w:r>
        <w:rPr>
          <w:color w:val="333333"/>
        </w:rPr>
        <w:t>，同时根据公司战略规范经销商的销售行为及服务质量。 项目业务：</w:t>
      </w:r>
    </w:p>
    <w:p w14:paraId="2A40846A">
      <w:pPr>
        <w:pStyle w:val="2"/>
        <w:spacing w:before="2" w:line="186" w:lineRule="auto"/>
        <w:ind w:left="2251"/>
      </w:pPr>
      <w:r>
        <w:rPr>
          <w:color w:val="333333"/>
          <w:spacing w:val="2"/>
        </w:rPr>
        <w:t>1.圣地亚哥1000台公交车招标项目的项目谈判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2"/>
        </w:rPr>
        <w:t>、客情</w:t>
      </w:r>
      <w:r>
        <w:rPr>
          <w:color w:val="333333"/>
          <w:spacing w:val="1"/>
        </w:rPr>
        <w:t>维护及子公司设立工作。</w:t>
      </w:r>
    </w:p>
    <w:p w14:paraId="61C75BB9">
      <w:pPr>
        <w:pStyle w:val="2"/>
        <w:spacing w:before="91" w:line="183" w:lineRule="auto"/>
        <w:ind w:left="2243"/>
      </w:pPr>
      <w:r>
        <w:rPr>
          <w:color w:val="333333"/>
        </w:rPr>
        <w:t>2.参与阿根廷GCBA公交车招标项目</w:t>
      </w:r>
      <w:r>
        <w:rPr>
          <w:color w:val="333333"/>
          <w:spacing w:val="-36"/>
        </w:rPr>
        <w:t xml:space="preserve"> </w:t>
      </w:r>
      <w:r>
        <w:rPr>
          <w:color w:val="333333"/>
        </w:rPr>
        <w:t>，销售2台纯电动公交供客户试用。海</w:t>
      </w:r>
      <w:r>
        <w:rPr>
          <w:color w:val="333333"/>
          <w:spacing w:val="-1"/>
        </w:rPr>
        <w:t>外市场工作</w:t>
      </w:r>
    </w:p>
    <w:p w14:paraId="08A74171">
      <w:pPr>
        <w:spacing w:line="351" w:lineRule="auto"/>
        <w:rPr>
          <w:rFonts w:ascii="Arial"/>
          <w:sz w:val="21"/>
        </w:rPr>
      </w:pPr>
    </w:p>
    <w:p w14:paraId="74F38D99">
      <w:pPr>
        <w:pStyle w:val="2"/>
        <w:spacing w:before="136" w:line="184" w:lineRule="auto"/>
        <w:ind w:left="2246"/>
        <w:rPr>
          <w:sz w:val="30"/>
          <w:szCs w:val="30"/>
        </w:rPr>
      </w:pPr>
      <w:r>
        <w:rPr>
          <w:b/>
          <w:bCs/>
          <w:spacing w:val="-8"/>
          <w:sz w:val="30"/>
          <w:szCs w:val="30"/>
        </w:rPr>
        <w:t>资格证书</w:t>
      </w:r>
      <w:r>
        <w:rPr>
          <w:spacing w:val="-8"/>
          <w:sz w:val="30"/>
          <w:szCs w:val="30"/>
        </w:rPr>
        <w:t xml:space="preserve">  </w:t>
      </w:r>
      <w:r>
        <w:rPr>
          <w:strike/>
          <w:sz w:val="30"/>
          <w:szCs w:val="30"/>
        </w:rPr>
        <w:t xml:space="preserve">                                                             </w:t>
      </w:r>
    </w:p>
    <w:p w14:paraId="1F4C9A14">
      <w:pPr>
        <w:pStyle w:val="2"/>
        <w:spacing w:before="134" w:line="186" w:lineRule="auto"/>
        <w:ind w:left="2244"/>
        <w:rPr>
          <w:spacing w:val="4"/>
        </w:rPr>
      </w:pPr>
      <w:r>
        <w:rPr>
          <w:spacing w:val="4"/>
        </w:rPr>
        <w:t>西班牙语专业四级</w:t>
      </w:r>
    </w:p>
    <w:p w14:paraId="453BE72E">
      <w:pPr>
        <w:pStyle w:val="2"/>
        <w:spacing w:before="134" w:line="186" w:lineRule="auto"/>
        <w:ind w:left="2244"/>
        <w:rPr>
          <w:spacing w:val="4"/>
        </w:rPr>
      </w:pPr>
      <w:r>
        <w:rPr>
          <w:spacing w:val="4"/>
        </w:rPr>
        <w:t>托福</w:t>
      </w:r>
      <w:r>
        <w:rPr>
          <w:rFonts w:hint="eastAsia"/>
          <w:spacing w:val="4"/>
          <w:lang w:val="en-US" w:eastAsia="zh-CN"/>
        </w:rPr>
        <w:t>106</w:t>
      </w:r>
      <w:r>
        <w:rPr>
          <w:spacing w:val="4"/>
        </w:rPr>
        <w:t>分</w:t>
      </w:r>
    </w:p>
    <w:p w14:paraId="01E0531B">
      <w:pPr>
        <w:pStyle w:val="2"/>
        <w:spacing w:before="134" w:line="186" w:lineRule="auto"/>
        <w:ind w:left="2244"/>
        <w:rPr>
          <w:rFonts w:hint="default" w:eastAsia="PingFang SC"/>
          <w:lang w:val="en-US" w:eastAsia="zh-CN"/>
        </w:rPr>
      </w:pPr>
      <w:r>
        <w:rPr>
          <w:spacing w:val="4"/>
        </w:rPr>
        <w:t>国家高级项目管理师资格证书</w:t>
      </w:r>
      <w:r>
        <w:rPr>
          <w:rFonts w:hint="eastAsia"/>
          <w:spacing w:val="4"/>
          <w:lang w:eastAsia="zh-CN"/>
        </w:rPr>
        <w:t>（</w:t>
      </w:r>
      <w:r>
        <w:rPr>
          <w:rFonts w:hint="eastAsia"/>
          <w:spacing w:val="4"/>
          <w:lang w:val="en-US" w:eastAsia="zh-CN"/>
        </w:rPr>
        <w:t>副高）</w:t>
      </w:r>
    </w:p>
    <w:sectPr>
      <w:pgSz w:w="11919" w:h="16839"/>
      <w:pgMar w:top="300" w:right="488" w:bottom="400" w:left="17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58E66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EBDFC55"/>
    <w:rsid w:val="7DEBB8A1"/>
    <w:rsid w:val="EDCF2341"/>
    <w:rsid w:val="EED6D9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10</TotalTime>
  <ScaleCrop>false</ScaleCrop>
  <LinksUpToDate>false</LinksUpToDate>
  <Application>WPS Office_6.15.1.8935_F1E327BC-269C-435d-A152-05C5408002CA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2024-11-28T16:16:00Z</dcterms:created>
  <dc:creator>Data</dc:creator>
  <cp:lastModifiedBy>郭亚斌</cp:lastModifiedBy>
  <dcterms:modified xsi:type="dcterms:W3CDTF">2025-05-27T10:29:08Z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2025-05-27T10:18:28Z</vt:filetime>
  </property>
  <property fmtid="{D5CDD505-2E9C-101B-9397-08002B2CF9AE}" pid="4" name="KSOProductBuildVer">
    <vt:lpwstr>2052-6.15.1.8935</vt:lpwstr>
  </property>
  <property fmtid="{D5CDD505-2E9C-101B-9397-08002B2CF9AE}" pid="5" name="ICV">
    <vt:lpwstr>2D7688E289115C710A21356828F8F435_42</vt:lpwstr>
  </property>
</Properties>
</file>