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F4AE" w14:textId="77777777" w:rsidR="007B59CF" w:rsidRDefault="007B59CF"/>
    <w:p w14:paraId="59D1A4C1" w14:textId="77777777" w:rsidR="007B59CF" w:rsidRDefault="007B59CF"/>
    <w:p w14:paraId="5AAA6F88" w14:textId="77777777" w:rsidR="007B59CF" w:rsidRPr="00F90BFC" w:rsidRDefault="00000000">
      <w:pPr>
        <w:jc w:val="center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  <w:color w:val="1F497D"/>
          <w:sz w:val="44"/>
        </w:rPr>
        <w:t>INFORME DE PRUEBAS UNITARIAS</w:t>
      </w:r>
    </w:p>
    <w:p w14:paraId="57859211" w14:textId="77777777" w:rsidR="007B59CF" w:rsidRPr="00F90BFC" w:rsidRDefault="00000000">
      <w:pPr>
        <w:jc w:val="center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2E74B5"/>
          <w:sz w:val="32"/>
        </w:rPr>
        <w:t>Práctica 5B: Prueba de Estructuras de Datos</w:t>
      </w:r>
    </w:p>
    <w:p w14:paraId="3A4171F7" w14:textId="77777777" w:rsidR="007B59CF" w:rsidRPr="00F90BFC" w:rsidRDefault="007B59CF">
      <w:pPr>
        <w:rPr>
          <w:rFonts w:ascii="Times New Roman" w:hAnsi="Times New Roman" w:cs="Times New Roman"/>
        </w:rPr>
      </w:pPr>
    </w:p>
    <w:p w14:paraId="7BBDD7C2" w14:textId="77777777" w:rsidR="007B59CF" w:rsidRPr="00F90BFC" w:rsidRDefault="00000000">
      <w:pPr>
        <w:jc w:val="center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  <w:sz w:val="24"/>
        </w:rPr>
        <w:t xml:space="preserve">Asignatura: </w:t>
      </w:r>
      <w:r w:rsidRPr="00F90BFC">
        <w:rPr>
          <w:rFonts w:ascii="Times New Roman" w:hAnsi="Times New Roman" w:cs="Times New Roman"/>
          <w:sz w:val="24"/>
        </w:rPr>
        <w:t>Ingeniería del Software II</w:t>
      </w:r>
    </w:p>
    <w:p w14:paraId="3D0B352C" w14:textId="77777777" w:rsidR="007B59CF" w:rsidRPr="00F90BFC" w:rsidRDefault="00000000">
      <w:pPr>
        <w:jc w:val="center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  <w:sz w:val="24"/>
        </w:rPr>
        <w:t xml:space="preserve">Curso: </w:t>
      </w:r>
      <w:r w:rsidRPr="00F90BFC">
        <w:rPr>
          <w:rFonts w:ascii="Times New Roman" w:hAnsi="Times New Roman" w:cs="Times New Roman"/>
          <w:sz w:val="24"/>
        </w:rPr>
        <w:t>3º Grado en Ingeniería Informática</w:t>
      </w:r>
    </w:p>
    <w:p w14:paraId="7203B106" w14:textId="77777777" w:rsidR="007B59CF" w:rsidRPr="00F90BFC" w:rsidRDefault="00000000">
      <w:pPr>
        <w:jc w:val="center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  <w:sz w:val="24"/>
        </w:rPr>
        <w:t xml:space="preserve">Universidad: </w:t>
      </w:r>
      <w:r w:rsidRPr="00F90BFC">
        <w:rPr>
          <w:rFonts w:ascii="Times New Roman" w:hAnsi="Times New Roman" w:cs="Times New Roman"/>
          <w:sz w:val="24"/>
        </w:rPr>
        <w:t>Universidad de Cantabria</w:t>
      </w:r>
    </w:p>
    <w:p w14:paraId="12AB1D6E" w14:textId="77777777" w:rsidR="007B59CF" w:rsidRPr="00F90BFC" w:rsidRDefault="00000000">
      <w:pPr>
        <w:jc w:val="center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  <w:sz w:val="24"/>
        </w:rPr>
        <w:t xml:space="preserve">Autores: </w:t>
      </w:r>
      <w:r w:rsidRPr="00F90BFC">
        <w:rPr>
          <w:rFonts w:ascii="Times New Roman" w:hAnsi="Times New Roman" w:cs="Times New Roman"/>
          <w:sz w:val="24"/>
        </w:rPr>
        <w:t>Santiago Jerez · Sebastián Soriano</w:t>
      </w:r>
    </w:p>
    <w:p w14:paraId="4994CE51" w14:textId="77777777" w:rsidR="007B59CF" w:rsidRPr="00F90BFC" w:rsidRDefault="00000000">
      <w:pPr>
        <w:jc w:val="center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  <w:sz w:val="24"/>
        </w:rPr>
        <w:t xml:space="preserve">Fecha: </w:t>
      </w:r>
      <w:r w:rsidRPr="00F90BFC">
        <w:rPr>
          <w:rFonts w:ascii="Times New Roman" w:hAnsi="Times New Roman" w:cs="Times New Roman"/>
          <w:sz w:val="24"/>
        </w:rPr>
        <w:t>5 de mayo de 2026</w:t>
      </w:r>
    </w:p>
    <w:p w14:paraId="6CBBCC98" w14:textId="77777777" w:rsidR="007B59CF" w:rsidRDefault="00000000">
      <w:r>
        <w:br w:type="page"/>
      </w:r>
    </w:p>
    <w:p w14:paraId="7BA4D4E2" w14:textId="77777777" w:rsidR="007B59CF" w:rsidRPr="00F90BFC" w:rsidRDefault="00000000">
      <w:pPr>
        <w:pStyle w:val="Ttulo1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1F497D"/>
        </w:rPr>
        <w:lastRenderedPageBreak/>
        <w:t>1. Introducción</w:t>
      </w:r>
    </w:p>
    <w:p w14:paraId="7D87D111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En esta práctica hemos llevado a cabo el proceso completo de pruebas unitarias sobre la clase ConjuntoOrdenado&lt;E&gt;, que implementa la interfaz IConjuntoOrdenado&lt;E&gt;. Para ello hemos aplicado técnicas de caja negra (partición equivalente y análisis de valores límite) y caja blanca (cobertura de sentencias y decisión/condición), utilizando JUnit 5 como framework de pruebas y JaCoCo para medir la cobertura alcanzada.</w:t>
      </w:r>
    </w:p>
    <w:p w14:paraId="5E6C79D3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El objetivo principal ha sido verificar el correcto funcionamiento de todos los métodos de la clase, detectar posibles defectos en la implementación y garantizar una cobertura del código del 100% tras su corrección.</w:t>
      </w:r>
    </w:p>
    <w:p w14:paraId="028A8F37" w14:textId="77777777" w:rsidR="007B59CF" w:rsidRPr="00F90BFC" w:rsidRDefault="00000000">
      <w:pPr>
        <w:pStyle w:val="Ttulo1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1F497D"/>
        </w:rPr>
        <w:t>2. Pruebas de Caja Negra</w:t>
      </w:r>
    </w:p>
    <w:p w14:paraId="18A4D240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Para el diseño de los casos de prueba de caja negra nos hemos basado exclusivamente en la documentación de la interfaz IConjuntoOrdenado, aplicando las técnicas de partición equivalente y análisis de valores límite (AVL).</w:t>
      </w:r>
    </w:p>
    <w:p w14:paraId="0622AD9C" w14:textId="77777777" w:rsidR="007B59CF" w:rsidRPr="00F90BFC" w:rsidRDefault="00000000">
      <w:pPr>
        <w:pStyle w:val="Ttulo2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2E74B5"/>
        </w:rPr>
        <w:t>2.1 Método add(E elemento)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2278"/>
        <w:gridCol w:w="2278"/>
        <w:gridCol w:w="2279"/>
      </w:tblGrid>
      <w:tr w:rsidR="007B59CF" w:rsidRPr="00F90BFC" w14:paraId="1885486C" w14:textId="77777777">
        <w:trPr>
          <w:jc w:val="center"/>
        </w:trPr>
        <w:tc>
          <w:tcPr>
            <w:tcW w:w="2280" w:type="dxa"/>
            <w:shd w:val="clear" w:color="auto" w:fill="2E74B5"/>
          </w:tcPr>
          <w:p w14:paraId="7B6AE14E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280" w:type="dxa"/>
            <w:shd w:val="clear" w:color="auto" w:fill="2E74B5"/>
          </w:tcPr>
          <w:p w14:paraId="4E5270E9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Descripción</w:t>
            </w:r>
          </w:p>
        </w:tc>
        <w:tc>
          <w:tcPr>
            <w:tcW w:w="2280" w:type="dxa"/>
            <w:shd w:val="clear" w:color="auto" w:fill="2E74B5"/>
          </w:tcPr>
          <w:p w14:paraId="4BC272FC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Entrada</w:t>
            </w:r>
          </w:p>
        </w:tc>
        <w:tc>
          <w:tcPr>
            <w:tcW w:w="2280" w:type="dxa"/>
            <w:shd w:val="clear" w:color="auto" w:fill="2E74B5"/>
          </w:tcPr>
          <w:p w14:paraId="7DC20D4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Resultado esperado</w:t>
            </w:r>
          </w:p>
        </w:tc>
      </w:tr>
      <w:tr w:rsidR="007B59CF" w:rsidRPr="00F90BFC" w14:paraId="563D547C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4C381E0B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CN-A1</w:t>
            </w:r>
          </w:p>
        </w:tc>
        <w:tc>
          <w:tcPr>
            <w:tcW w:w="2280" w:type="dxa"/>
          </w:tcPr>
          <w:p w14:paraId="1FE5586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Elemento nulo</w:t>
            </w:r>
          </w:p>
        </w:tc>
        <w:tc>
          <w:tcPr>
            <w:tcW w:w="2280" w:type="dxa"/>
          </w:tcPr>
          <w:p w14:paraId="3C7E0B90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add(null)</w:t>
            </w:r>
          </w:p>
        </w:tc>
        <w:tc>
          <w:tcPr>
            <w:tcW w:w="2280" w:type="dxa"/>
          </w:tcPr>
          <w:p w14:paraId="4A8E757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NullPointerException</w:t>
            </w:r>
          </w:p>
        </w:tc>
      </w:tr>
      <w:tr w:rsidR="007B59CF" w:rsidRPr="00F90BFC" w14:paraId="53ADB233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09DEF55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CN-A2</w:t>
            </w:r>
          </w:p>
        </w:tc>
        <w:tc>
          <w:tcPr>
            <w:tcW w:w="2280" w:type="dxa"/>
          </w:tcPr>
          <w:p w14:paraId="49779BDE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Añadir en lista vacía</w:t>
            </w:r>
          </w:p>
        </w:tc>
        <w:tc>
          <w:tcPr>
            <w:tcW w:w="2280" w:type="dxa"/>
          </w:tcPr>
          <w:p w14:paraId="0CA37E80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add(5)</w:t>
            </w:r>
          </w:p>
        </w:tc>
        <w:tc>
          <w:tcPr>
            <w:tcW w:w="2280" w:type="dxa"/>
          </w:tcPr>
          <w:p w14:paraId="7738A8B9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true, size=1</w:t>
            </w:r>
          </w:p>
        </w:tc>
      </w:tr>
      <w:tr w:rsidR="007B59CF" w:rsidRPr="00F90BFC" w14:paraId="24881135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499A2512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CN-A3</w:t>
            </w:r>
          </w:p>
        </w:tc>
        <w:tc>
          <w:tcPr>
            <w:tcW w:w="2280" w:type="dxa"/>
          </w:tcPr>
          <w:p w14:paraId="398CF583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Orden ascendente</w:t>
            </w:r>
          </w:p>
        </w:tc>
        <w:tc>
          <w:tcPr>
            <w:tcW w:w="2280" w:type="dxa"/>
          </w:tcPr>
          <w:p w14:paraId="6FB3717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add(5), add(3), add(7)</w:t>
            </w:r>
          </w:p>
        </w:tc>
        <w:tc>
          <w:tcPr>
            <w:tcW w:w="2280" w:type="dxa"/>
          </w:tcPr>
          <w:p w14:paraId="5215AC83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Lista: [3, 5, 7]</w:t>
            </w:r>
          </w:p>
        </w:tc>
      </w:tr>
      <w:tr w:rsidR="007B59CF" w:rsidRPr="00F90BFC" w14:paraId="6D1EB5A7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1308DC26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CN-A4</w:t>
            </w:r>
          </w:p>
        </w:tc>
        <w:tc>
          <w:tcPr>
            <w:tcW w:w="2280" w:type="dxa"/>
          </w:tcPr>
          <w:p w14:paraId="55F252A1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Elemento duplicado</w:t>
            </w:r>
          </w:p>
        </w:tc>
        <w:tc>
          <w:tcPr>
            <w:tcW w:w="2280" w:type="dxa"/>
          </w:tcPr>
          <w:p w14:paraId="4C58C680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add(5) dos veces</w:t>
            </w:r>
          </w:p>
        </w:tc>
        <w:tc>
          <w:tcPr>
            <w:tcW w:w="2280" w:type="dxa"/>
          </w:tcPr>
          <w:p w14:paraId="04C3F871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false, size=1</w:t>
            </w:r>
          </w:p>
        </w:tc>
      </w:tr>
    </w:tbl>
    <w:p w14:paraId="4E2BC71F" w14:textId="77777777" w:rsidR="007B59CF" w:rsidRDefault="007B59CF"/>
    <w:p w14:paraId="277FF91F" w14:textId="01C21970" w:rsidR="00F90BFC" w:rsidRDefault="00F90BFC" w:rsidP="00F90BFC">
      <w:pPr>
        <w:pStyle w:val="Ttulo2"/>
        <w:jc w:val="center"/>
        <w:rPr>
          <w:rFonts w:ascii="Calibri" w:hAnsi="Calibri"/>
          <w:color w:val="2E74B5"/>
        </w:rPr>
      </w:pPr>
      <w:r w:rsidRPr="00F90BFC">
        <w:rPr>
          <w:rFonts w:ascii="Calibri" w:hAnsi="Calibri"/>
          <w:color w:val="2E74B5"/>
        </w:rPr>
        <w:drawing>
          <wp:inline distT="0" distB="0" distL="0" distR="0" wp14:anchorId="0E568328" wp14:editId="401DB508">
            <wp:extent cx="3140337" cy="2583180"/>
            <wp:effectExtent l="0" t="0" r="3175" b="7620"/>
            <wp:docPr id="40848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9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8218" cy="25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DAEE" w14:textId="7DF1275C" w:rsidR="007B59CF" w:rsidRPr="00F90BFC" w:rsidRDefault="00000000">
      <w:pPr>
        <w:pStyle w:val="Ttulo2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2E74B5"/>
        </w:rPr>
        <w:t xml:space="preserve">2.2 </w:t>
      </w:r>
      <w:proofErr w:type="spellStart"/>
      <w:r w:rsidRPr="00F90BFC">
        <w:rPr>
          <w:rFonts w:ascii="Times New Roman" w:hAnsi="Times New Roman" w:cs="Times New Roman"/>
          <w:color w:val="2E74B5"/>
        </w:rPr>
        <w:t>Método</w:t>
      </w:r>
      <w:proofErr w:type="spellEnd"/>
      <w:r w:rsidRPr="00F90BFC">
        <w:rPr>
          <w:rFonts w:ascii="Times New Roman" w:hAnsi="Times New Roman" w:cs="Times New Roman"/>
          <w:color w:val="2E74B5"/>
        </w:rPr>
        <w:t xml:space="preserve"> </w:t>
      </w:r>
      <w:proofErr w:type="gramStart"/>
      <w:r w:rsidRPr="00F90BFC">
        <w:rPr>
          <w:rFonts w:ascii="Times New Roman" w:hAnsi="Times New Roman" w:cs="Times New Roman"/>
          <w:color w:val="2E74B5"/>
        </w:rPr>
        <w:t>get(</w:t>
      </w:r>
      <w:proofErr w:type="gramEnd"/>
      <w:r w:rsidRPr="00F90BFC">
        <w:rPr>
          <w:rFonts w:ascii="Times New Roman" w:hAnsi="Times New Roman" w:cs="Times New Roman"/>
          <w:color w:val="2E74B5"/>
        </w:rPr>
        <w:t>int index)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2193"/>
        <w:gridCol w:w="2176"/>
        <w:gridCol w:w="2605"/>
      </w:tblGrid>
      <w:tr w:rsidR="007B59CF" w:rsidRPr="00F90BFC" w14:paraId="336F79BF" w14:textId="77777777">
        <w:trPr>
          <w:jc w:val="center"/>
        </w:trPr>
        <w:tc>
          <w:tcPr>
            <w:tcW w:w="2280" w:type="dxa"/>
            <w:shd w:val="clear" w:color="auto" w:fill="2E74B5"/>
          </w:tcPr>
          <w:p w14:paraId="0F46A2D3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280" w:type="dxa"/>
            <w:shd w:val="clear" w:color="auto" w:fill="2E74B5"/>
          </w:tcPr>
          <w:p w14:paraId="23E126C6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Descripción</w:t>
            </w:r>
          </w:p>
        </w:tc>
        <w:tc>
          <w:tcPr>
            <w:tcW w:w="2280" w:type="dxa"/>
            <w:shd w:val="clear" w:color="auto" w:fill="2E74B5"/>
          </w:tcPr>
          <w:p w14:paraId="0F9938E9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Entrada</w:t>
            </w:r>
          </w:p>
        </w:tc>
        <w:tc>
          <w:tcPr>
            <w:tcW w:w="2280" w:type="dxa"/>
            <w:shd w:val="clear" w:color="auto" w:fill="2E74B5"/>
          </w:tcPr>
          <w:p w14:paraId="0428FC9B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Resultado esperado</w:t>
            </w:r>
          </w:p>
        </w:tc>
      </w:tr>
      <w:tr w:rsidR="007B59CF" w:rsidRPr="00F90BFC" w14:paraId="3B8D63A8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569E75C1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CN-G1</w:t>
            </w:r>
          </w:p>
        </w:tc>
        <w:tc>
          <w:tcPr>
            <w:tcW w:w="2280" w:type="dxa"/>
          </w:tcPr>
          <w:p w14:paraId="18185BBF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Índice válido</w:t>
            </w:r>
          </w:p>
        </w:tc>
        <w:tc>
          <w:tcPr>
            <w:tcW w:w="2280" w:type="dxa"/>
          </w:tcPr>
          <w:p w14:paraId="79847C7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get(0) con 1 elemento</w:t>
            </w:r>
          </w:p>
        </w:tc>
        <w:tc>
          <w:tcPr>
            <w:tcW w:w="2280" w:type="dxa"/>
          </w:tcPr>
          <w:p w14:paraId="6AA79F0B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Devuelve el elemento</w:t>
            </w:r>
          </w:p>
        </w:tc>
      </w:tr>
      <w:tr w:rsidR="007B59CF" w:rsidRPr="00F90BFC" w14:paraId="5EA27624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3A34E4C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CN-G2</w:t>
            </w:r>
          </w:p>
        </w:tc>
        <w:tc>
          <w:tcPr>
            <w:tcW w:w="2280" w:type="dxa"/>
          </w:tcPr>
          <w:p w14:paraId="1A393103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Índice negativo (AVL)</w:t>
            </w:r>
          </w:p>
        </w:tc>
        <w:tc>
          <w:tcPr>
            <w:tcW w:w="2280" w:type="dxa"/>
          </w:tcPr>
          <w:p w14:paraId="1F19F29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get(-1)</w:t>
            </w:r>
          </w:p>
        </w:tc>
        <w:tc>
          <w:tcPr>
            <w:tcW w:w="2280" w:type="dxa"/>
          </w:tcPr>
          <w:p w14:paraId="417C7507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IndexOutOfBoundsException</w:t>
            </w:r>
          </w:p>
        </w:tc>
      </w:tr>
      <w:tr w:rsidR="007B59CF" w:rsidRPr="00F90BFC" w14:paraId="1AF1FF2C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199B32C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CN-G3</w:t>
            </w:r>
          </w:p>
        </w:tc>
        <w:tc>
          <w:tcPr>
            <w:tcW w:w="2280" w:type="dxa"/>
          </w:tcPr>
          <w:p w14:paraId="71F88F47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Índice igual a size (AVL)</w:t>
            </w:r>
          </w:p>
        </w:tc>
        <w:tc>
          <w:tcPr>
            <w:tcW w:w="2280" w:type="dxa"/>
          </w:tcPr>
          <w:p w14:paraId="679D887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get(5) con 2 elementos</w:t>
            </w:r>
          </w:p>
        </w:tc>
        <w:tc>
          <w:tcPr>
            <w:tcW w:w="2280" w:type="dxa"/>
          </w:tcPr>
          <w:p w14:paraId="2188DF7A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IndexOutOfBoundsException</w:t>
            </w:r>
          </w:p>
        </w:tc>
      </w:tr>
    </w:tbl>
    <w:p w14:paraId="6486487F" w14:textId="77777777" w:rsidR="007B59CF" w:rsidRPr="00F90BFC" w:rsidRDefault="00000000">
      <w:pPr>
        <w:pStyle w:val="Ttulo2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2E74B5"/>
        </w:rPr>
        <w:lastRenderedPageBreak/>
        <w:t xml:space="preserve">2.3 </w:t>
      </w:r>
      <w:proofErr w:type="spellStart"/>
      <w:r w:rsidRPr="00F90BFC">
        <w:rPr>
          <w:rFonts w:ascii="Times New Roman" w:hAnsi="Times New Roman" w:cs="Times New Roman"/>
          <w:color w:val="2E74B5"/>
        </w:rPr>
        <w:t>Método</w:t>
      </w:r>
      <w:proofErr w:type="spellEnd"/>
      <w:r w:rsidRPr="00F90BFC">
        <w:rPr>
          <w:rFonts w:ascii="Times New Roman" w:hAnsi="Times New Roman" w:cs="Times New Roman"/>
          <w:color w:val="2E74B5"/>
        </w:rPr>
        <w:t xml:space="preserve"> </w:t>
      </w:r>
      <w:proofErr w:type="gramStart"/>
      <w:r w:rsidRPr="00F90BFC">
        <w:rPr>
          <w:rFonts w:ascii="Times New Roman" w:hAnsi="Times New Roman" w:cs="Times New Roman"/>
          <w:color w:val="2E74B5"/>
        </w:rPr>
        <w:t>remove(</w:t>
      </w:r>
      <w:proofErr w:type="gramEnd"/>
      <w:r w:rsidRPr="00F90BFC">
        <w:rPr>
          <w:rFonts w:ascii="Times New Roman" w:hAnsi="Times New Roman" w:cs="Times New Roman"/>
          <w:color w:val="2E74B5"/>
        </w:rPr>
        <w:t>int index)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2192"/>
        <w:gridCol w:w="2178"/>
        <w:gridCol w:w="2605"/>
      </w:tblGrid>
      <w:tr w:rsidR="007B59CF" w:rsidRPr="00F90BFC" w14:paraId="46BC48B4" w14:textId="77777777">
        <w:trPr>
          <w:jc w:val="center"/>
        </w:trPr>
        <w:tc>
          <w:tcPr>
            <w:tcW w:w="2280" w:type="dxa"/>
            <w:shd w:val="clear" w:color="auto" w:fill="2E74B5"/>
          </w:tcPr>
          <w:p w14:paraId="0E98269A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280" w:type="dxa"/>
            <w:shd w:val="clear" w:color="auto" w:fill="2E74B5"/>
          </w:tcPr>
          <w:p w14:paraId="7E0D9C16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Descripción</w:t>
            </w:r>
          </w:p>
        </w:tc>
        <w:tc>
          <w:tcPr>
            <w:tcW w:w="2280" w:type="dxa"/>
            <w:shd w:val="clear" w:color="auto" w:fill="2E74B5"/>
          </w:tcPr>
          <w:p w14:paraId="6B29F66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Entrada</w:t>
            </w:r>
          </w:p>
        </w:tc>
        <w:tc>
          <w:tcPr>
            <w:tcW w:w="2280" w:type="dxa"/>
            <w:shd w:val="clear" w:color="auto" w:fill="2E74B5"/>
          </w:tcPr>
          <w:p w14:paraId="43DE6B04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Resultado esperado</w:t>
            </w:r>
          </w:p>
        </w:tc>
      </w:tr>
      <w:tr w:rsidR="007B59CF" w:rsidRPr="00F90BFC" w14:paraId="6CFBC469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403DE979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CN-R1</w:t>
            </w:r>
          </w:p>
        </w:tc>
        <w:tc>
          <w:tcPr>
            <w:tcW w:w="2280" w:type="dxa"/>
          </w:tcPr>
          <w:p w14:paraId="223296C2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Índice válido</w:t>
            </w:r>
          </w:p>
        </w:tc>
        <w:tc>
          <w:tcPr>
            <w:tcW w:w="2280" w:type="dxa"/>
          </w:tcPr>
          <w:p w14:paraId="09CE551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remove(0) con 1 elemento</w:t>
            </w:r>
          </w:p>
        </w:tc>
        <w:tc>
          <w:tcPr>
            <w:tcW w:w="2280" w:type="dxa"/>
          </w:tcPr>
          <w:p w14:paraId="4BA3FBB2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Devuelve elemento, size=0</w:t>
            </w:r>
          </w:p>
        </w:tc>
      </w:tr>
      <w:tr w:rsidR="007B59CF" w:rsidRPr="00F90BFC" w14:paraId="05260C05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11AAEDC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CN-R2</w:t>
            </w:r>
          </w:p>
        </w:tc>
        <w:tc>
          <w:tcPr>
            <w:tcW w:w="2280" w:type="dxa"/>
          </w:tcPr>
          <w:p w14:paraId="65719C79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Índice inválido (AVL)</w:t>
            </w:r>
          </w:p>
        </w:tc>
        <w:tc>
          <w:tcPr>
            <w:tcW w:w="2280" w:type="dxa"/>
          </w:tcPr>
          <w:p w14:paraId="528CC757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remove(-1)</w:t>
            </w:r>
          </w:p>
        </w:tc>
        <w:tc>
          <w:tcPr>
            <w:tcW w:w="2280" w:type="dxa"/>
          </w:tcPr>
          <w:p w14:paraId="7DC8385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IndexOutOfBoundsException</w:t>
            </w:r>
          </w:p>
        </w:tc>
      </w:tr>
    </w:tbl>
    <w:p w14:paraId="1FA7C81A" w14:textId="77777777" w:rsidR="007B59CF" w:rsidRPr="00F90BFC" w:rsidRDefault="007B59CF">
      <w:pPr>
        <w:rPr>
          <w:rFonts w:ascii="Times New Roman" w:hAnsi="Times New Roman" w:cs="Times New Roman"/>
        </w:rPr>
      </w:pPr>
    </w:p>
    <w:p w14:paraId="02B44E56" w14:textId="77777777" w:rsidR="007B59CF" w:rsidRPr="00F90BFC" w:rsidRDefault="00000000">
      <w:pPr>
        <w:pStyle w:val="Ttulo2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2E74B5"/>
        </w:rPr>
        <w:t>2.4 Métodos size() y clear()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7B59CF" w:rsidRPr="00F90BFC" w14:paraId="2843242D" w14:textId="77777777">
        <w:trPr>
          <w:jc w:val="center"/>
        </w:trPr>
        <w:tc>
          <w:tcPr>
            <w:tcW w:w="2280" w:type="dxa"/>
            <w:shd w:val="clear" w:color="auto" w:fill="2E74B5"/>
          </w:tcPr>
          <w:p w14:paraId="5A2DF841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ID</w:t>
            </w:r>
          </w:p>
        </w:tc>
        <w:tc>
          <w:tcPr>
            <w:tcW w:w="2280" w:type="dxa"/>
            <w:shd w:val="clear" w:color="auto" w:fill="2E74B5"/>
          </w:tcPr>
          <w:p w14:paraId="3099CC9A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Descripción</w:t>
            </w:r>
          </w:p>
        </w:tc>
        <w:tc>
          <w:tcPr>
            <w:tcW w:w="2280" w:type="dxa"/>
            <w:shd w:val="clear" w:color="auto" w:fill="2E74B5"/>
          </w:tcPr>
          <w:p w14:paraId="174B0B83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Entrada</w:t>
            </w:r>
          </w:p>
        </w:tc>
        <w:tc>
          <w:tcPr>
            <w:tcW w:w="2280" w:type="dxa"/>
            <w:shd w:val="clear" w:color="auto" w:fill="2E74B5"/>
          </w:tcPr>
          <w:p w14:paraId="350552B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Resultado esperado</w:t>
            </w:r>
          </w:p>
        </w:tc>
      </w:tr>
      <w:tr w:rsidR="007B59CF" w:rsidRPr="00F90BFC" w14:paraId="3F058B20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32CFA931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CN-S1</w:t>
            </w:r>
          </w:p>
        </w:tc>
        <w:tc>
          <w:tcPr>
            <w:tcW w:w="2280" w:type="dxa"/>
          </w:tcPr>
          <w:p w14:paraId="639A844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Size en lista vacía</w:t>
            </w:r>
          </w:p>
        </w:tc>
        <w:tc>
          <w:tcPr>
            <w:tcW w:w="2280" w:type="dxa"/>
          </w:tcPr>
          <w:p w14:paraId="39D1A2EF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size()</w:t>
            </w:r>
          </w:p>
        </w:tc>
        <w:tc>
          <w:tcPr>
            <w:tcW w:w="2280" w:type="dxa"/>
          </w:tcPr>
          <w:p w14:paraId="3A64906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7B59CF" w:rsidRPr="00F90BFC" w14:paraId="6B79F518" w14:textId="77777777">
        <w:trPr>
          <w:jc w:val="center"/>
        </w:trPr>
        <w:tc>
          <w:tcPr>
            <w:tcW w:w="2280" w:type="dxa"/>
            <w:shd w:val="clear" w:color="auto" w:fill="DEEAF1"/>
          </w:tcPr>
          <w:p w14:paraId="52B7292F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CN-SC1</w:t>
            </w:r>
          </w:p>
        </w:tc>
        <w:tc>
          <w:tcPr>
            <w:tcW w:w="2280" w:type="dxa"/>
          </w:tcPr>
          <w:p w14:paraId="57B3D2C1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Clear vacía la lista</w:t>
            </w:r>
          </w:p>
        </w:tc>
        <w:tc>
          <w:tcPr>
            <w:tcW w:w="2280" w:type="dxa"/>
          </w:tcPr>
          <w:p w14:paraId="28A9186C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add(1), add(2), clear()</w:t>
            </w:r>
          </w:p>
        </w:tc>
        <w:tc>
          <w:tcPr>
            <w:tcW w:w="2280" w:type="dxa"/>
          </w:tcPr>
          <w:p w14:paraId="7A1AA6B2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size=0</w:t>
            </w:r>
          </w:p>
        </w:tc>
      </w:tr>
    </w:tbl>
    <w:p w14:paraId="40BC926E" w14:textId="77777777" w:rsidR="007B59CF" w:rsidRDefault="007B59CF"/>
    <w:p w14:paraId="1D4A516B" w14:textId="77777777" w:rsidR="007B59CF" w:rsidRDefault="00000000">
      <w:r>
        <w:br w:type="page"/>
      </w:r>
    </w:p>
    <w:p w14:paraId="472225FA" w14:textId="77777777" w:rsidR="007B59CF" w:rsidRPr="00F90BFC" w:rsidRDefault="00000000">
      <w:pPr>
        <w:pStyle w:val="Ttulo1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1F497D"/>
        </w:rPr>
        <w:lastRenderedPageBreak/>
        <w:t>3. Defectos Encontrados</w:t>
      </w:r>
    </w:p>
    <w:p w14:paraId="0417B2D4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Al ejecutar los tests de caja negra sobre la implementación original, detectamos 2 defectos en el método add(). A continuación se describe cada uno de ellos, el test que lo evidenció y la corrección aplicada.</w:t>
      </w:r>
    </w:p>
    <w:p w14:paraId="1C341BAD" w14:textId="77777777" w:rsidR="007B59CF" w:rsidRPr="00F90BFC" w:rsidRDefault="00000000">
      <w:pPr>
        <w:pStyle w:val="Ttulo2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C05020"/>
        </w:rPr>
        <w:t>3.1 Bug 1 — Orden de inserción incorrecto</w:t>
      </w:r>
    </w:p>
    <w:p w14:paraId="16167938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</w:rPr>
        <w:t>Test que lo detectó: testAddMantienOrdenAscendente</w:t>
      </w:r>
    </w:p>
    <w:p w14:paraId="773503C0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Síntoma: Al insertar los elementos [5, 3, 7], la lista resultante era [7, 5, 3] en vez de [3, 5, 7]. La posición 0 devolvía 7 cuando se esperaba 3.</w:t>
      </w:r>
    </w:p>
    <w:p w14:paraId="47DDD59C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</w:rPr>
        <w:t>Causa y corrección:</w:t>
      </w:r>
    </w:p>
    <w:p w14:paraId="24589B10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La condición del bucle while usaba el operador &lt; 0 en lugar de &gt; 0, lo que provocaba que el índice de inserción se calculara en sentido inverso al deseado.</w:t>
      </w:r>
    </w:p>
    <w:p w14:paraId="552573E3" w14:textId="23E21161" w:rsidR="00F90BFC" w:rsidRDefault="00F90BFC" w:rsidP="00F90BFC">
      <w:pPr>
        <w:pStyle w:val="Ttulo2"/>
        <w:jc w:val="center"/>
        <w:rPr>
          <w:rFonts w:ascii="Calibri" w:hAnsi="Calibri"/>
          <w:color w:val="C05020"/>
        </w:rPr>
      </w:pPr>
      <w:r w:rsidRPr="00F90BFC">
        <w:rPr>
          <w:rFonts w:ascii="Calibri" w:hAnsi="Calibri"/>
          <w:color w:val="C05020"/>
        </w:rPr>
        <w:drawing>
          <wp:inline distT="0" distB="0" distL="0" distR="0" wp14:anchorId="32C18ECE" wp14:editId="40124CB7">
            <wp:extent cx="3413760" cy="1983439"/>
            <wp:effectExtent l="0" t="0" r="0" b="0"/>
            <wp:docPr id="1668325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25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577" cy="1986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E263" w14:textId="4EB6C80D" w:rsidR="007B59CF" w:rsidRPr="00F90BFC" w:rsidRDefault="00000000">
      <w:pPr>
        <w:pStyle w:val="Ttulo2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C05020"/>
        </w:rPr>
        <w:t>3.2 Bug 2 — No detecta elementos duplicados</w:t>
      </w:r>
    </w:p>
    <w:p w14:paraId="0295BC05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</w:rPr>
        <w:t>Test que lo detectó: testAddDuplicadoRetornaFalse</w:t>
      </w:r>
    </w:p>
    <w:p w14:paraId="455ACD4E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Síntoma: Al intentar añadir un elemento ya existente, el método devolvía true e insertaba el duplicado en la lista, incumpliendo el contrato de la interfaz.</w:t>
      </w:r>
    </w:p>
    <w:p w14:paraId="4782F9BC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b/>
        </w:rPr>
        <w:t>Causa y corrección:</w:t>
      </w:r>
    </w:p>
    <w:p w14:paraId="06B38E52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La implementación original no incluía ninguna comprobación de duplicados. Se añadió una condición tras el while que verifica si el elemento en la posición calculada es igual al elemento a insertar, retornando false en ese caso.</w:t>
      </w:r>
    </w:p>
    <w:p w14:paraId="6F2FF65D" w14:textId="77777777" w:rsidR="007B59CF" w:rsidRDefault="007B59CF">
      <w:pPr>
        <w:rPr>
          <w:i/>
          <w:color w:val="C05020"/>
          <w:sz w:val="20"/>
        </w:rPr>
      </w:pPr>
    </w:p>
    <w:p w14:paraId="761426EB" w14:textId="77777777" w:rsidR="00F90BFC" w:rsidRDefault="00F90BFC">
      <w:pPr>
        <w:rPr>
          <w:i/>
          <w:color w:val="C05020"/>
          <w:sz w:val="20"/>
        </w:rPr>
      </w:pPr>
    </w:p>
    <w:p w14:paraId="10C26BFB" w14:textId="77777777" w:rsidR="00F90BFC" w:rsidRDefault="00F90BFC">
      <w:pPr>
        <w:rPr>
          <w:i/>
          <w:color w:val="C05020"/>
          <w:sz w:val="20"/>
        </w:rPr>
      </w:pPr>
    </w:p>
    <w:p w14:paraId="7D311E33" w14:textId="77777777" w:rsidR="00F90BFC" w:rsidRDefault="00F90BFC"/>
    <w:p w14:paraId="2E1E49BD" w14:textId="5EB2716E" w:rsidR="007B59CF" w:rsidRDefault="00F90BFC" w:rsidP="00F90BFC">
      <w:pPr>
        <w:jc w:val="center"/>
      </w:pPr>
      <w:r w:rsidRPr="00F90BFC">
        <w:lastRenderedPageBreak/>
        <w:drawing>
          <wp:inline distT="0" distB="0" distL="0" distR="0" wp14:anchorId="7EB6784D" wp14:editId="6FC36F78">
            <wp:extent cx="4229100" cy="1796046"/>
            <wp:effectExtent l="0" t="0" r="0" b="0"/>
            <wp:docPr id="1409948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152" cy="17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5AFF9074" w14:textId="77777777" w:rsidR="007B59CF" w:rsidRPr="00F90BFC" w:rsidRDefault="00000000">
      <w:pPr>
        <w:pStyle w:val="Ttulo1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  <w:color w:val="1F497D"/>
        </w:rPr>
        <w:lastRenderedPageBreak/>
        <w:t>4. Pruebas de Caja Blanca — Cobertura</w:t>
      </w:r>
    </w:p>
    <w:p w14:paraId="1955A635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 xml:space="preserve">Tras </w:t>
      </w:r>
      <w:proofErr w:type="spellStart"/>
      <w:r w:rsidRPr="00F90BFC">
        <w:rPr>
          <w:rFonts w:ascii="Times New Roman" w:hAnsi="Times New Roman" w:cs="Times New Roman"/>
        </w:rPr>
        <w:t>corregir</w:t>
      </w:r>
      <w:proofErr w:type="spellEnd"/>
      <w:r w:rsidRPr="00F90BFC">
        <w:rPr>
          <w:rFonts w:ascii="Times New Roman" w:hAnsi="Times New Roman" w:cs="Times New Roman"/>
        </w:rPr>
        <w:t xml:space="preserve"> </w:t>
      </w:r>
      <w:proofErr w:type="spellStart"/>
      <w:r w:rsidRPr="00F90BFC">
        <w:rPr>
          <w:rFonts w:ascii="Times New Roman" w:hAnsi="Times New Roman" w:cs="Times New Roman"/>
        </w:rPr>
        <w:t>los</w:t>
      </w:r>
      <w:proofErr w:type="spellEnd"/>
      <w:r w:rsidRPr="00F90BFC">
        <w:rPr>
          <w:rFonts w:ascii="Times New Roman" w:hAnsi="Times New Roman" w:cs="Times New Roman"/>
        </w:rPr>
        <w:t xml:space="preserve"> </w:t>
      </w:r>
      <w:proofErr w:type="spellStart"/>
      <w:r w:rsidRPr="00F90BFC">
        <w:rPr>
          <w:rFonts w:ascii="Times New Roman" w:hAnsi="Times New Roman" w:cs="Times New Roman"/>
        </w:rPr>
        <w:t>defectos</w:t>
      </w:r>
      <w:proofErr w:type="spellEnd"/>
      <w:r w:rsidRPr="00F90BFC">
        <w:rPr>
          <w:rFonts w:ascii="Times New Roman" w:hAnsi="Times New Roman" w:cs="Times New Roman"/>
        </w:rPr>
        <w:t>, ejecutamos el análisis de cobertura con el plugin JaCoCo 0.8.11 integrado en Maven. Los resultados obtenidos sobre la clase ConjuntoOrdenado fueron los siguientes: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79"/>
        <w:gridCol w:w="2277"/>
        <w:gridCol w:w="2278"/>
        <w:gridCol w:w="2278"/>
      </w:tblGrid>
      <w:tr w:rsidR="007B59CF" w:rsidRPr="00F90BFC" w14:paraId="7FCA195E" w14:textId="77777777">
        <w:trPr>
          <w:jc w:val="center"/>
        </w:trPr>
        <w:tc>
          <w:tcPr>
            <w:tcW w:w="2280" w:type="dxa"/>
            <w:shd w:val="clear" w:color="auto" w:fill="1F497D"/>
          </w:tcPr>
          <w:p w14:paraId="05D6009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Métrica</w:t>
            </w:r>
          </w:p>
        </w:tc>
        <w:tc>
          <w:tcPr>
            <w:tcW w:w="2280" w:type="dxa"/>
            <w:shd w:val="clear" w:color="auto" w:fill="1F497D"/>
          </w:tcPr>
          <w:p w14:paraId="7DE189A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Total</w:t>
            </w:r>
          </w:p>
        </w:tc>
        <w:tc>
          <w:tcPr>
            <w:tcW w:w="2280" w:type="dxa"/>
            <w:shd w:val="clear" w:color="auto" w:fill="1F497D"/>
          </w:tcPr>
          <w:p w14:paraId="506BB67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Cubiertas</w:t>
            </w:r>
          </w:p>
        </w:tc>
        <w:tc>
          <w:tcPr>
            <w:tcW w:w="2280" w:type="dxa"/>
            <w:shd w:val="clear" w:color="auto" w:fill="1F497D"/>
          </w:tcPr>
          <w:p w14:paraId="4F4406EA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Cobertura</w:t>
            </w:r>
          </w:p>
        </w:tc>
      </w:tr>
      <w:tr w:rsidR="007B59CF" w:rsidRPr="00F90BFC" w14:paraId="104A7686" w14:textId="77777777">
        <w:trPr>
          <w:jc w:val="center"/>
        </w:trPr>
        <w:tc>
          <w:tcPr>
            <w:tcW w:w="2280" w:type="dxa"/>
          </w:tcPr>
          <w:p w14:paraId="073C2D9A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Instrucciones</w:t>
            </w:r>
          </w:p>
        </w:tc>
        <w:tc>
          <w:tcPr>
            <w:tcW w:w="2280" w:type="dxa"/>
          </w:tcPr>
          <w:p w14:paraId="2AAE2990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79</w:t>
            </w:r>
          </w:p>
        </w:tc>
        <w:tc>
          <w:tcPr>
            <w:tcW w:w="2280" w:type="dxa"/>
          </w:tcPr>
          <w:p w14:paraId="767D5120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79</w:t>
            </w:r>
          </w:p>
        </w:tc>
        <w:tc>
          <w:tcPr>
            <w:tcW w:w="2280" w:type="dxa"/>
            <w:shd w:val="clear" w:color="auto" w:fill="70AD47"/>
          </w:tcPr>
          <w:p w14:paraId="409E345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100%</w:t>
            </w:r>
          </w:p>
        </w:tc>
      </w:tr>
      <w:tr w:rsidR="007B59CF" w:rsidRPr="00F90BFC" w14:paraId="6F200E96" w14:textId="77777777">
        <w:trPr>
          <w:jc w:val="center"/>
        </w:trPr>
        <w:tc>
          <w:tcPr>
            <w:tcW w:w="2280" w:type="dxa"/>
          </w:tcPr>
          <w:p w14:paraId="13B1BDC3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Ramas (Branches)</w:t>
            </w:r>
          </w:p>
        </w:tc>
        <w:tc>
          <w:tcPr>
            <w:tcW w:w="2280" w:type="dxa"/>
          </w:tcPr>
          <w:p w14:paraId="24C9957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2280" w:type="dxa"/>
          </w:tcPr>
          <w:p w14:paraId="6477D5D6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2280" w:type="dxa"/>
            <w:shd w:val="clear" w:color="auto" w:fill="70AD47"/>
          </w:tcPr>
          <w:p w14:paraId="64536A40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100%</w:t>
            </w:r>
          </w:p>
        </w:tc>
      </w:tr>
      <w:tr w:rsidR="007B59CF" w:rsidRPr="00F90BFC" w14:paraId="12FD202B" w14:textId="77777777">
        <w:trPr>
          <w:jc w:val="center"/>
        </w:trPr>
        <w:tc>
          <w:tcPr>
            <w:tcW w:w="2280" w:type="dxa"/>
          </w:tcPr>
          <w:p w14:paraId="3BDC7B91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Líneas</w:t>
            </w:r>
          </w:p>
        </w:tc>
        <w:tc>
          <w:tcPr>
            <w:tcW w:w="2280" w:type="dxa"/>
          </w:tcPr>
          <w:p w14:paraId="147D32E2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2280" w:type="dxa"/>
          </w:tcPr>
          <w:p w14:paraId="2215CD56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2280" w:type="dxa"/>
            <w:shd w:val="clear" w:color="auto" w:fill="70AD47"/>
          </w:tcPr>
          <w:p w14:paraId="39732FCA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100%</w:t>
            </w:r>
          </w:p>
        </w:tc>
      </w:tr>
      <w:tr w:rsidR="007B59CF" w:rsidRPr="00F90BFC" w14:paraId="56213344" w14:textId="77777777">
        <w:trPr>
          <w:jc w:val="center"/>
        </w:trPr>
        <w:tc>
          <w:tcPr>
            <w:tcW w:w="2280" w:type="dxa"/>
          </w:tcPr>
          <w:p w14:paraId="13C7C58D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Métodos</w:t>
            </w:r>
          </w:p>
        </w:tc>
        <w:tc>
          <w:tcPr>
            <w:tcW w:w="2280" w:type="dxa"/>
          </w:tcPr>
          <w:p w14:paraId="71F260FA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2280" w:type="dxa"/>
          </w:tcPr>
          <w:p w14:paraId="7A7F3DD8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2280" w:type="dxa"/>
            <w:shd w:val="clear" w:color="auto" w:fill="70AD47"/>
          </w:tcPr>
          <w:p w14:paraId="7E747E60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100%</w:t>
            </w:r>
          </w:p>
        </w:tc>
      </w:tr>
      <w:tr w:rsidR="007B59CF" w:rsidRPr="00F90BFC" w14:paraId="70C60F2A" w14:textId="77777777">
        <w:trPr>
          <w:jc w:val="center"/>
        </w:trPr>
        <w:tc>
          <w:tcPr>
            <w:tcW w:w="2280" w:type="dxa"/>
          </w:tcPr>
          <w:p w14:paraId="52B8A46C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Clases</w:t>
            </w:r>
          </w:p>
        </w:tc>
        <w:tc>
          <w:tcPr>
            <w:tcW w:w="2280" w:type="dxa"/>
          </w:tcPr>
          <w:p w14:paraId="1088B29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280" w:type="dxa"/>
          </w:tcPr>
          <w:p w14:paraId="6737AE75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280" w:type="dxa"/>
            <w:shd w:val="clear" w:color="auto" w:fill="70AD47"/>
          </w:tcPr>
          <w:p w14:paraId="5E2C9E69" w14:textId="77777777" w:rsidR="007B59CF" w:rsidRPr="00F90BFC" w:rsidRDefault="00000000">
            <w:pPr>
              <w:rPr>
                <w:rFonts w:ascii="Times New Roman" w:hAnsi="Times New Roman" w:cs="Times New Roman"/>
              </w:rPr>
            </w:pPr>
            <w:r w:rsidRPr="00F90BFC">
              <w:rPr>
                <w:rFonts w:ascii="Times New Roman" w:hAnsi="Times New Roman" w:cs="Times New Roman"/>
                <w:b/>
                <w:color w:val="FFFFFF"/>
                <w:sz w:val="20"/>
              </w:rPr>
              <w:t>100%</w:t>
            </w:r>
          </w:p>
        </w:tc>
      </w:tr>
    </w:tbl>
    <w:p w14:paraId="7940A31C" w14:textId="77777777" w:rsidR="007B59CF" w:rsidRPr="00F90BFC" w:rsidRDefault="007B59CF">
      <w:pPr>
        <w:rPr>
          <w:rFonts w:ascii="Times New Roman" w:hAnsi="Times New Roman" w:cs="Times New Roman"/>
        </w:rPr>
      </w:pPr>
    </w:p>
    <w:p w14:paraId="3FBE55E5" w14:textId="77777777" w:rsidR="007B59CF" w:rsidRPr="00F90BFC" w:rsidRDefault="00000000">
      <w:pPr>
        <w:jc w:val="both"/>
        <w:rPr>
          <w:rFonts w:ascii="Times New Roman" w:hAnsi="Times New Roman" w:cs="Times New Roman"/>
        </w:rPr>
      </w:pPr>
      <w:r w:rsidRPr="00F90BFC">
        <w:rPr>
          <w:rFonts w:ascii="Times New Roman" w:hAnsi="Times New Roman" w:cs="Times New Roman"/>
        </w:rPr>
        <w:t>Los 11 casos de prueba diseñados en la fase de caja negra fueron suficientes para alcanzar cobertura total, por lo que no fue necesario añadir casos adicionales de caja blanca.</w:t>
      </w:r>
    </w:p>
    <w:p w14:paraId="792B25CC" w14:textId="0EAAAA81" w:rsidR="00F90BFC" w:rsidRDefault="00F90BFC">
      <w:pPr>
        <w:jc w:val="center"/>
        <w:rPr>
          <w:i/>
          <w:color w:val="C05020"/>
          <w:sz w:val="20"/>
        </w:rPr>
      </w:pPr>
      <w:r w:rsidRPr="00F90BFC">
        <w:rPr>
          <w:i/>
          <w:color w:val="C05020"/>
          <w:sz w:val="20"/>
        </w:rPr>
        <w:drawing>
          <wp:inline distT="0" distB="0" distL="0" distR="0" wp14:anchorId="445BD19B" wp14:editId="3FC5D1F5">
            <wp:extent cx="4625514" cy="2499360"/>
            <wp:effectExtent l="0" t="0" r="3810" b="0"/>
            <wp:docPr id="503281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8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4361" cy="25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3FA6" w14:textId="5E726102" w:rsidR="007B59CF" w:rsidRDefault="00F90BFC" w:rsidP="00F90BFC">
      <w:pPr>
        <w:jc w:val="center"/>
      </w:pPr>
      <w:r w:rsidRPr="00F90BFC">
        <w:drawing>
          <wp:inline distT="0" distB="0" distL="0" distR="0" wp14:anchorId="6500624A" wp14:editId="6828A91B">
            <wp:extent cx="5606011" cy="1737360"/>
            <wp:effectExtent l="0" t="0" r="0" b="0"/>
            <wp:docPr id="1708059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9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5213" cy="17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6B1F8A69" w14:textId="77777777" w:rsidR="007B59CF" w:rsidRPr="00F90BFC" w:rsidRDefault="00000000" w:rsidP="00F90BFC">
      <w:pPr>
        <w:pStyle w:val="Ttulo1"/>
        <w:jc w:val="both"/>
        <w:rPr>
          <w:rFonts w:ascii="Times New Roman" w:hAnsi="Times New Roman" w:cs="Times New Roman"/>
          <w:sz w:val="24"/>
          <w:szCs w:val="24"/>
        </w:rPr>
      </w:pPr>
      <w:r w:rsidRPr="00F90BFC">
        <w:rPr>
          <w:rFonts w:ascii="Times New Roman" w:hAnsi="Times New Roman" w:cs="Times New Roman"/>
          <w:color w:val="1F497D"/>
          <w:sz w:val="24"/>
          <w:szCs w:val="24"/>
        </w:rPr>
        <w:lastRenderedPageBreak/>
        <w:t>5. Conclusión</w:t>
      </w:r>
    </w:p>
    <w:p w14:paraId="340DC672" w14:textId="77777777" w:rsidR="007B59CF" w:rsidRPr="00F90BFC" w:rsidRDefault="00000000" w:rsidP="00F90BFC">
      <w:pPr>
        <w:jc w:val="both"/>
        <w:rPr>
          <w:rFonts w:ascii="Times New Roman" w:hAnsi="Times New Roman" w:cs="Times New Roman"/>
          <w:sz w:val="24"/>
          <w:szCs w:val="24"/>
        </w:rPr>
      </w:pPr>
      <w:r w:rsidRPr="00F90BFC">
        <w:rPr>
          <w:rFonts w:ascii="Times New Roman" w:hAnsi="Times New Roman" w:cs="Times New Roman"/>
          <w:sz w:val="24"/>
          <w:szCs w:val="24"/>
        </w:rPr>
        <w:t xml:space="preserve">El proceso de pruebas ha resultado satisfactorio. Los 11 casos de prueba diseñados mediante técnicas de caja negra (partición equivalente y AVL) detectaron correctamente los 2 defectos presentes en la implementación original del método </w:t>
      </w:r>
      <w:proofErr w:type="gramStart"/>
      <w:r w:rsidRPr="00F90BF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F90BFC">
        <w:rPr>
          <w:rFonts w:ascii="Times New Roman" w:hAnsi="Times New Roman" w:cs="Times New Roman"/>
          <w:sz w:val="24"/>
          <w:szCs w:val="24"/>
        </w:rPr>
        <w:t>) de la clase ConjuntoOrdenado.</w:t>
      </w:r>
    </w:p>
    <w:p w14:paraId="0F82D743" w14:textId="77777777" w:rsidR="007B59CF" w:rsidRPr="00F90BFC" w:rsidRDefault="00000000" w:rsidP="00F90BFC">
      <w:pPr>
        <w:jc w:val="both"/>
        <w:rPr>
          <w:rFonts w:ascii="Times New Roman" w:hAnsi="Times New Roman" w:cs="Times New Roman"/>
          <w:sz w:val="24"/>
          <w:szCs w:val="24"/>
        </w:rPr>
      </w:pPr>
      <w:r w:rsidRPr="00F90BFC">
        <w:rPr>
          <w:rFonts w:ascii="Times New Roman" w:hAnsi="Times New Roman" w:cs="Times New Roman"/>
          <w:sz w:val="24"/>
          <w:szCs w:val="24"/>
        </w:rPr>
        <w:t>Tras la corrección de ambos defectos, todos los tests pasaron con éxito y el análisis de cobertura con JaCoCo confirmó que se alcanzó el 100% en todas las métricas (instrucciones, ramas, líneas, métodos y clases), cumpliendo con los requisitos de caja blanca establecidos en el enunciado de la práctica.</w:t>
      </w:r>
    </w:p>
    <w:sectPr w:rsidR="007B59CF" w:rsidRPr="00F90BF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241222">
    <w:abstractNumId w:val="8"/>
  </w:num>
  <w:num w:numId="2" w16cid:durableId="180437891">
    <w:abstractNumId w:val="6"/>
  </w:num>
  <w:num w:numId="3" w16cid:durableId="1780250001">
    <w:abstractNumId w:val="5"/>
  </w:num>
  <w:num w:numId="4" w16cid:durableId="558440704">
    <w:abstractNumId w:val="4"/>
  </w:num>
  <w:num w:numId="5" w16cid:durableId="230119862">
    <w:abstractNumId w:val="7"/>
  </w:num>
  <w:num w:numId="6" w16cid:durableId="1882008487">
    <w:abstractNumId w:val="3"/>
  </w:num>
  <w:num w:numId="7" w16cid:durableId="1962376880">
    <w:abstractNumId w:val="2"/>
  </w:num>
  <w:num w:numId="8" w16cid:durableId="1454785863">
    <w:abstractNumId w:val="1"/>
  </w:num>
  <w:num w:numId="9" w16cid:durableId="141423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32A10"/>
    <w:rsid w:val="007B59CF"/>
    <w:rsid w:val="00A427C9"/>
    <w:rsid w:val="00AA1D8D"/>
    <w:rsid w:val="00B47730"/>
    <w:rsid w:val="00CB0664"/>
    <w:rsid w:val="00F90B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F8CCA3F"/>
  <w14:defaultImageDpi w14:val="300"/>
  <w15:docId w15:val="{E5CE8335-1469-42BC-BEBC-A78F3892D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680</Words>
  <Characters>3741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JEREZ TANGO, SANTIAGO</cp:lastModifiedBy>
  <cp:revision>2</cp:revision>
  <dcterms:created xsi:type="dcterms:W3CDTF">2026-05-05T11:50:00Z</dcterms:created>
  <dcterms:modified xsi:type="dcterms:W3CDTF">2026-05-05T11:50:00Z</dcterms:modified>
  <cp:category/>
</cp:coreProperties>
</file>