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84562" w14:textId="5E4FBEE4" w:rsidR="00DA5CC7" w:rsidRDefault="00883490" w:rsidP="00883490">
      <w:pPr>
        <w:pStyle w:val="Ttulo1"/>
      </w:pPr>
      <w:r w:rsidRPr="00883490">
        <w:t>Planteamiento del problema</w:t>
      </w:r>
    </w:p>
    <w:p w14:paraId="2891BBCC" w14:textId="77777777" w:rsidR="00883490" w:rsidRDefault="00883490" w:rsidP="00883490"/>
    <w:p w14:paraId="5F4EB0BC" w14:textId="77777777" w:rsidR="00883490" w:rsidRDefault="00883490" w:rsidP="00883490"/>
    <w:p w14:paraId="51AE73AC" w14:textId="77777777" w:rsidR="00883490" w:rsidRDefault="00883490" w:rsidP="00883490"/>
    <w:p w14:paraId="46D0733B" w14:textId="7BADDC2A" w:rsidR="00883490" w:rsidRPr="00883490" w:rsidRDefault="00883490" w:rsidP="00883490">
      <w:r w:rsidRPr="00883490">
        <w:t>En el desarrollo de plataformas culinarias, la carencia de un repositorio centralizado de ingredientes comerciales genera inconsistencias en la estructuración de las recetas y dificulta la estandarización de los datos entre los distintos módulos del sistema. Actualmente, la gestión fragmentada de marcas y categorías impide una integración arquitectónica eficiente, evidenciando la necesidad urgente de un registro maestro unificado.</w:t>
      </w:r>
    </w:p>
    <w:p w14:paraId="45E1762D" w14:textId="77777777" w:rsidR="00883490" w:rsidRDefault="00883490" w:rsidP="00883490">
      <w:r w:rsidRPr="00883490">
        <w:t xml:space="preserve">Para resolver esta problemática, se define la Célula 1 del aplicativo Sazón, enfocada en el desarrollo del módulo "Catálogo de Productos Nutresa" (Equipo de Desarrollo Sazón, 2026). Este componente actúa como la base técnica del recetario, consolidando el portafolio del Grupo Nutresa (Zenú, Noel, Doria, </w:t>
      </w:r>
      <w:proofErr w:type="spellStart"/>
      <w:r w:rsidRPr="00883490">
        <w:t>Colcafé</w:t>
      </w:r>
      <w:proofErr w:type="spellEnd"/>
      <w:r w:rsidRPr="00883490">
        <w:t xml:space="preserve">, </w:t>
      </w:r>
      <w:proofErr w:type="spellStart"/>
      <w:r w:rsidRPr="00883490">
        <w:t>Chocolisto</w:t>
      </w:r>
      <w:proofErr w:type="spellEnd"/>
      <w:r w:rsidRPr="00883490">
        <w:t xml:space="preserve">, Jet y Ranchera) para que funcione como la fuente única de verdad sobre la cual se estructura cada receta. </w:t>
      </w:r>
    </w:p>
    <w:p w14:paraId="162C8C4F" w14:textId="77777777" w:rsidR="00883490" w:rsidRPr="00883490" w:rsidRDefault="00883490" w:rsidP="00883490"/>
    <w:p w14:paraId="757F6AB8" w14:textId="51263840" w:rsidR="00883490" w:rsidRDefault="00883490" w:rsidP="00883490">
      <w:r w:rsidRPr="00883490">
        <w:t xml:space="preserve">La solución tecnológica se articula en tres capas: un </w:t>
      </w:r>
      <w:proofErr w:type="spellStart"/>
      <w:r w:rsidRPr="00883490">
        <w:rPr>
          <w:i/>
          <w:iCs/>
        </w:rPr>
        <w:t>frontend</w:t>
      </w:r>
      <w:proofErr w:type="spellEnd"/>
      <w:r w:rsidRPr="00883490">
        <w:t xml:space="preserve"> (</w:t>
      </w:r>
      <w:proofErr w:type="spellStart"/>
      <w:r w:rsidRPr="00883490">
        <w:t>React</w:t>
      </w:r>
      <w:proofErr w:type="spellEnd"/>
      <w:r w:rsidRPr="00883490">
        <w:t xml:space="preserve">) que despliega una vitrina interactiva con filtros y fichas detalladas de los productos; un </w:t>
      </w:r>
      <w:proofErr w:type="spellStart"/>
      <w:r w:rsidRPr="00883490">
        <w:rPr>
          <w:i/>
          <w:iCs/>
        </w:rPr>
        <w:t>backend</w:t>
      </w:r>
      <w:proofErr w:type="spellEnd"/>
      <w:r w:rsidRPr="00883490">
        <w:t xml:space="preserve"> (Spring Boot) que gestiona el inventario completo (CRUD) y expone </w:t>
      </w:r>
      <w:proofErr w:type="spellStart"/>
      <w:r w:rsidRPr="00883490">
        <w:rPr>
          <w:i/>
          <w:iCs/>
        </w:rPr>
        <w:t>endpoints</w:t>
      </w:r>
      <w:proofErr w:type="spellEnd"/>
      <w:r w:rsidRPr="00883490">
        <w:t xml:space="preserve"> de consulta esenciales para las demás células del proyecto; y una base de datos relacional de cinco tablas que soporta la persistencia, edición y búsqueda de todos los elementos del catálogo (Equipo de Desarrollo Sazón, 2026).</w:t>
      </w:r>
    </w:p>
    <w:p w14:paraId="5C6F2C3B" w14:textId="5075BC10" w:rsidR="00B3658D" w:rsidRPr="00401D3A" w:rsidRDefault="00B3658D" w:rsidP="00401D3A">
      <w:pPr>
        <w:spacing w:after="160" w:line="259" w:lineRule="auto"/>
        <w:ind w:firstLine="0"/>
      </w:pPr>
    </w:p>
    <w:p w14:paraId="3E1F38EB" w14:textId="67DAD04B" w:rsidR="00401D3A" w:rsidRPr="00401D3A" w:rsidRDefault="00401D3A" w:rsidP="00401D3A">
      <w:pPr>
        <w:pStyle w:val="Descripcin"/>
        <w:keepNext/>
        <w:spacing w:after="0" w:line="480" w:lineRule="auto"/>
        <w:ind w:firstLine="0"/>
        <w:rPr>
          <w:color w:val="000000" w:themeColor="text1"/>
          <w:sz w:val="24"/>
          <w:szCs w:val="24"/>
        </w:rPr>
      </w:pPr>
      <w:r w:rsidRPr="00401D3A">
        <w:rPr>
          <w:b/>
          <w:bCs/>
          <w:i w:val="0"/>
          <w:iCs w:val="0"/>
          <w:color w:val="000000" w:themeColor="text1"/>
          <w:sz w:val="24"/>
          <w:szCs w:val="24"/>
        </w:rPr>
        <w:lastRenderedPageBreak/>
        <w:t xml:space="preserve">Tabla </w:t>
      </w:r>
      <w:r w:rsidRPr="00401D3A">
        <w:rPr>
          <w:b/>
          <w:bCs/>
          <w:i w:val="0"/>
          <w:iCs w:val="0"/>
          <w:color w:val="000000" w:themeColor="text1"/>
          <w:sz w:val="24"/>
          <w:szCs w:val="24"/>
        </w:rPr>
        <w:fldChar w:fldCharType="begin"/>
      </w:r>
      <w:r w:rsidRPr="00401D3A">
        <w:rPr>
          <w:b/>
          <w:bCs/>
          <w:i w:val="0"/>
          <w:iCs w:val="0"/>
          <w:color w:val="000000" w:themeColor="text1"/>
          <w:sz w:val="24"/>
          <w:szCs w:val="24"/>
        </w:rPr>
        <w:instrText xml:space="preserve"> SEQ Tabla \* ARABIC </w:instrText>
      </w:r>
      <w:r w:rsidRPr="00401D3A">
        <w:rPr>
          <w:b/>
          <w:bCs/>
          <w:i w:val="0"/>
          <w:iCs w:val="0"/>
          <w:color w:val="000000" w:themeColor="text1"/>
          <w:sz w:val="24"/>
          <w:szCs w:val="24"/>
        </w:rPr>
        <w:fldChar w:fldCharType="separate"/>
      </w:r>
      <w:r w:rsidRPr="00401D3A">
        <w:rPr>
          <w:b/>
          <w:bCs/>
          <w:i w:val="0"/>
          <w:iCs w:val="0"/>
          <w:noProof/>
          <w:color w:val="000000" w:themeColor="text1"/>
          <w:sz w:val="24"/>
          <w:szCs w:val="24"/>
        </w:rPr>
        <w:t>1</w:t>
      </w:r>
      <w:r w:rsidRPr="00401D3A">
        <w:rPr>
          <w:b/>
          <w:bCs/>
          <w:i w:val="0"/>
          <w:iCs w:val="0"/>
          <w:color w:val="000000" w:themeColor="text1"/>
          <w:sz w:val="24"/>
          <w:szCs w:val="24"/>
        </w:rPr>
        <w:fldChar w:fldCharType="end"/>
      </w:r>
      <w:r w:rsidRPr="00401D3A">
        <w:rPr>
          <w:color w:val="000000" w:themeColor="text1"/>
          <w:sz w:val="24"/>
          <w:szCs w:val="24"/>
        </w:rPr>
        <w:br/>
        <w:t>Comparativa de la problemática y solución de la Célula 1 (Catálogo de Productos)</w:t>
      </w:r>
    </w:p>
    <w:tbl>
      <w:tblPr>
        <w:tblStyle w:val="Estilo1"/>
        <w:tblW w:w="0" w:type="auto"/>
        <w:tblLook w:val="04A0" w:firstRow="1" w:lastRow="0" w:firstColumn="1" w:lastColumn="0" w:noHBand="0" w:noVBand="1"/>
      </w:tblPr>
      <w:tblGrid>
        <w:gridCol w:w="2942"/>
        <w:gridCol w:w="2943"/>
        <w:gridCol w:w="2943"/>
      </w:tblGrid>
      <w:tr w:rsidR="00B301AA" w14:paraId="41F6439F" w14:textId="77777777" w:rsidTr="00B301AA">
        <w:trPr>
          <w:cnfStyle w:val="100000000000" w:firstRow="1" w:lastRow="0" w:firstColumn="0" w:lastColumn="0" w:oddVBand="0" w:evenVBand="0" w:oddHBand="0" w:evenHBand="0" w:firstRowFirstColumn="0" w:firstRowLastColumn="0" w:lastRowFirstColumn="0" w:lastRowLastColumn="0"/>
        </w:trPr>
        <w:tc>
          <w:tcPr>
            <w:tcW w:w="2942" w:type="dxa"/>
          </w:tcPr>
          <w:p w14:paraId="39375F97" w14:textId="4A9B5055" w:rsidR="00B301AA" w:rsidRDefault="00B301AA" w:rsidP="00B3658D">
            <w:pPr>
              <w:spacing w:line="240" w:lineRule="auto"/>
              <w:ind w:firstLine="0"/>
            </w:pPr>
            <w:r w:rsidRPr="00B301AA">
              <w:t>Problema Actua</w:t>
            </w:r>
            <w:r>
              <w:t>l</w:t>
            </w:r>
          </w:p>
        </w:tc>
        <w:tc>
          <w:tcPr>
            <w:tcW w:w="2943" w:type="dxa"/>
          </w:tcPr>
          <w:p w14:paraId="1C5AEA84" w14:textId="51714E25" w:rsidR="00B301AA" w:rsidRDefault="00B301AA" w:rsidP="00B3658D">
            <w:pPr>
              <w:spacing w:line="240" w:lineRule="auto"/>
              <w:ind w:firstLine="0"/>
            </w:pPr>
            <w:r w:rsidRPr="00B301AA">
              <w:t>Consecuencia en la Operación</w:t>
            </w:r>
          </w:p>
        </w:tc>
        <w:tc>
          <w:tcPr>
            <w:tcW w:w="2943" w:type="dxa"/>
          </w:tcPr>
          <w:p w14:paraId="66E38871" w14:textId="24C8AA28" w:rsidR="00B301AA" w:rsidRDefault="00B301AA" w:rsidP="00B3658D">
            <w:pPr>
              <w:spacing w:line="240" w:lineRule="auto"/>
              <w:ind w:firstLine="0"/>
            </w:pPr>
            <w:r w:rsidRPr="00B301AA">
              <w:t>Solución con la Aplicación</w:t>
            </w:r>
          </w:p>
        </w:tc>
      </w:tr>
      <w:tr w:rsidR="00B301AA" w14:paraId="6F904716" w14:textId="77777777" w:rsidTr="00B301AA">
        <w:tc>
          <w:tcPr>
            <w:tcW w:w="2942" w:type="dxa"/>
          </w:tcPr>
          <w:p w14:paraId="1F8D0C2C" w14:textId="28A0277D" w:rsidR="00B301AA" w:rsidRDefault="00B301AA" w:rsidP="00B3658D">
            <w:pPr>
              <w:spacing w:line="240" w:lineRule="auto"/>
              <w:ind w:firstLine="0"/>
            </w:pPr>
            <w:r w:rsidRPr="00B301AA">
              <w:t>Falta de un registro maestro de ingredientes comerciales</w:t>
            </w:r>
          </w:p>
        </w:tc>
        <w:tc>
          <w:tcPr>
            <w:tcW w:w="2943" w:type="dxa"/>
          </w:tcPr>
          <w:p w14:paraId="0118AC8F" w14:textId="42ACC020" w:rsidR="00B301AA" w:rsidRDefault="00B301AA" w:rsidP="00B3658D">
            <w:pPr>
              <w:spacing w:line="240" w:lineRule="auto"/>
              <w:ind w:firstLine="0"/>
            </w:pPr>
            <w:r w:rsidRPr="00B301AA">
              <w:t>Inconsistencia de datos y duplicidad de esfuerzos al no contar con una base estandarizada de marcas y presentaciones para armar las preparaciones culinarias.</w:t>
            </w:r>
          </w:p>
        </w:tc>
        <w:tc>
          <w:tcPr>
            <w:tcW w:w="2943" w:type="dxa"/>
          </w:tcPr>
          <w:p w14:paraId="409C2FFD" w14:textId="77777777" w:rsidR="00B301AA" w:rsidRPr="00B301AA" w:rsidRDefault="00B301AA" w:rsidP="00B3658D">
            <w:pPr>
              <w:spacing w:line="240" w:lineRule="auto"/>
              <w:ind w:firstLine="0"/>
            </w:pPr>
            <w:r w:rsidRPr="00B301AA">
              <w:t xml:space="preserve">Construcción de un maestro de productos (Grupo Nutresa) que centraliza las marcas comerciales como base única y normalizada para todo el recetario. </w:t>
            </w:r>
          </w:p>
          <w:p w14:paraId="2AA0A2BF" w14:textId="77777777" w:rsidR="00B301AA" w:rsidRDefault="00B301AA" w:rsidP="00B3658D">
            <w:pPr>
              <w:spacing w:line="240" w:lineRule="auto"/>
              <w:ind w:firstLine="0"/>
            </w:pPr>
          </w:p>
        </w:tc>
      </w:tr>
      <w:tr w:rsidR="00B301AA" w14:paraId="7A81997D" w14:textId="77777777" w:rsidTr="00B301AA">
        <w:tc>
          <w:tcPr>
            <w:tcW w:w="2942" w:type="dxa"/>
          </w:tcPr>
          <w:p w14:paraId="0D040A33" w14:textId="6B20DC17" w:rsidR="00B301AA" w:rsidRDefault="00B301AA" w:rsidP="00B3658D">
            <w:pPr>
              <w:spacing w:line="240" w:lineRule="auto"/>
              <w:ind w:firstLine="0"/>
            </w:pPr>
            <w:r w:rsidRPr="00B301AA">
              <w:t>Carencia de interfaces de búsqueda y visualización</w:t>
            </w:r>
          </w:p>
        </w:tc>
        <w:tc>
          <w:tcPr>
            <w:tcW w:w="2943" w:type="dxa"/>
          </w:tcPr>
          <w:p w14:paraId="6F07F14F" w14:textId="2BCA5BE8" w:rsidR="00B301AA" w:rsidRDefault="00B301AA" w:rsidP="00B3658D">
            <w:pPr>
              <w:spacing w:line="240" w:lineRule="auto"/>
              <w:ind w:firstLine="0"/>
            </w:pPr>
            <w:r w:rsidRPr="00B301AA">
              <w:t>Dificultad para explorar el portafolio, limitando la capacidad del sistema para mostrar descripciones, presentaciones o las recetas vinculadas a un artículo específico.</w:t>
            </w:r>
          </w:p>
        </w:tc>
        <w:tc>
          <w:tcPr>
            <w:tcW w:w="2943" w:type="dxa"/>
          </w:tcPr>
          <w:p w14:paraId="1EC1590A" w14:textId="53E0D31E" w:rsidR="00B301AA" w:rsidRDefault="00B301AA" w:rsidP="00B3658D">
            <w:pPr>
              <w:spacing w:line="240" w:lineRule="auto"/>
              <w:ind w:firstLine="0"/>
            </w:pPr>
            <w:r w:rsidRPr="00B301AA">
              <w:t xml:space="preserve">Desarrollo de una vitrina interactiva en el </w:t>
            </w:r>
            <w:proofErr w:type="spellStart"/>
            <w:r w:rsidRPr="00B301AA">
              <w:rPr>
                <w:i/>
                <w:iCs/>
              </w:rPr>
              <w:t>frontend</w:t>
            </w:r>
            <w:proofErr w:type="spellEnd"/>
            <w:r w:rsidRPr="00B301AA">
              <w:t xml:space="preserve"> con filtros por categoría, presentación o marca, y una ficha detallada por cada producto.</w:t>
            </w:r>
          </w:p>
        </w:tc>
      </w:tr>
      <w:tr w:rsidR="00B301AA" w14:paraId="51A7B2F2" w14:textId="77777777" w:rsidTr="00B301AA">
        <w:tc>
          <w:tcPr>
            <w:tcW w:w="2942" w:type="dxa"/>
          </w:tcPr>
          <w:p w14:paraId="58EA4DD7" w14:textId="505629FD" w:rsidR="00B301AA" w:rsidRDefault="00B301AA" w:rsidP="00B3658D">
            <w:pPr>
              <w:spacing w:line="240" w:lineRule="auto"/>
              <w:ind w:firstLine="0"/>
            </w:pPr>
            <w:r w:rsidRPr="00B301AA">
              <w:t>Ausencia de servicios de datos para otros módulos</w:t>
            </w:r>
          </w:p>
        </w:tc>
        <w:tc>
          <w:tcPr>
            <w:tcW w:w="2943" w:type="dxa"/>
          </w:tcPr>
          <w:p w14:paraId="2FB90DA5" w14:textId="23DB1669" w:rsidR="00B301AA" w:rsidRDefault="00B301AA" w:rsidP="00B3658D">
            <w:pPr>
              <w:spacing w:line="240" w:lineRule="auto"/>
              <w:ind w:firstLine="0"/>
            </w:pPr>
            <w:r w:rsidRPr="00B301AA">
              <w:t>Las demás células de la aplicación carecen de un punto de consulta confiable, lo que fragmenta la integración del aplicativo.</w:t>
            </w:r>
          </w:p>
        </w:tc>
        <w:tc>
          <w:tcPr>
            <w:tcW w:w="2943" w:type="dxa"/>
          </w:tcPr>
          <w:p w14:paraId="694D32EE" w14:textId="71D71A0D" w:rsidR="00B301AA" w:rsidRDefault="00B301AA" w:rsidP="00B3658D">
            <w:pPr>
              <w:spacing w:line="240" w:lineRule="auto"/>
              <w:ind w:firstLine="0"/>
            </w:pPr>
            <w:r w:rsidRPr="00B301AA">
              <w:t xml:space="preserve">Implementación de un </w:t>
            </w:r>
            <w:proofErr w:type="spellStart"/>
            <w:r w:rsidRPr="00B301AA">
              <w:rPr>
                <w:i/>
                <w:iCs/>
              </w:rPr>
              <w:t>backend</w:t>
            </w:r>
            <w:proofErr w:type="spellEnd"/>
            <w:r w:rsidRPr="00B301AA">
              <w:t xml:space="preserve"> que gestiona el ciclo de vida del catálogo (CRUD) y expone </w:t>
            </w:r>
            <w:proofErr w:type="spellStart"/>
            <w:r w:rsidRPr="00B301AA">
              <w:rPr>
                <w:i/>
                <w:iCs/>
              </w:rPr>
              <w:t>endpoints</w:t>
            </w:r>
            <w:proofErr w:type="spellEnd"/>
            <w:r w:rsidRPr="00B301AA">
              <w:t xml:space="preserve"> de consulta estandarizados para que las demás células consuman la información.</w:t>
            </w:r>
          </w:p>
        </w:tc>
      </w:tr>
    </w:tbl>
    <w:p w14:paraId="2B4532A7" w14:textId="77777777" w:rsidR="00B3658D" w:rsidRDefault="00B3658D" w:rsidP="00B3658D">
      <w:pPr>
        <w:ind w:firstLine="0"/>
        <w:rPr>
          <w:i/>
          <w:iCs/>
        </w:rPr>
      </w:pPr>
    </w:p>
    <w:p w14:paraId="56AD4B15" w14:textId="390C632B" w:rsidR="00883490" w:rsidRDefault="00B3658D" w:rsidP="00401D3A">
      <w:pPr>
        <w:pStyle w:val="Estilonotastabla"/>
      </w:pPr>
      <w:r w:rsidRPr="00B3658D">
        <w:rPr>
          <w:i/>
        </w:rPr>
        <w:t>Nota.</w:t>
      </w:r>
      <w:r w:rsidRPr="00B3658D">
        <w:t xml:space="preserve"> Tabla generada mediante el modelo de lenguaje grande Gemini (Google, 2026), basada en los requerimientos funcionales de la Célula 1 de la aplicación Sazón (Equipo de Desarrollo Sazón, 2026). El acrónimo CRUD (</w:t>
      </w:r>
      <w:proofErr w:type="spellStart"/>
      <w:r w:rsidRPr="00B3658D">
        <w:rPr>
          <w:i/>
        </w:rPr>
        <w:t>Create</w:t>
      </w:r>
      <w:proofErr w:type="spellEnd"/>
      <w:r w:rsidRPr="00B3658D">
        <w:rPr>
          <w:i/>
        </w:rPr>
        <w:t xml:space="preserve">, Read, </w:t>
      </w:r>
      <w:proofErr w:type="spellStart"/>
      <w:r w:rsidRPr="00B3658D">
        <w:rPr>
          <w:i/>
        </w:rPr>
        <w:t>Update</w:t>
      </w:r>
      <w:proofErr w:type="spellEnd"/>
      <w:r w:rsidRPr="00B3658D">
        <w:rPr>
          <w:i/>
        </w:rPr>
        <w:t>, Delete</w:t>
      </w:r>
      <w:r w:rsidRPr="00B3658D">
        <w:t xml:space="preserve">) engloba las operaciones básicas de gestión en bases de datos, mientras que el término </w:t>
      </w:r>
      <w:proofErr w:type="spellStart"/>
      <w:r w:rsidRPr="00B3658D">
        <w:rPr>
          <w:i/>
        </w:rPr>
        <w:t>endpoint</w:t>
      </w:r>
      <w:proofErr w:type="spellEnd"/>
      <w:r w:rsidRPr="00B3658D">
        <w:t xml:space="preserve"> hace referencia a los puntos de acceso de la API (</w:t>
      </w:r>
      <w:proofErr w:type="spellStart"/>
      <w:r w:rsidRPr="00B3658D">
        <w:rPr>
          <w:i/>
        </w:rPr>
        <w:t>Application</w:t>
      </w:r>
      <w:proofErr w:type="spellEnd"/>
      <w:r w:rsidRPr="00B3658D">
        <w:rPr>
          <w:i/>
        </w:rPr>
        <w:t xml:space="preserve"> </w:t>
      </w:r>
      <w:proofErr w:type="spellStart"/>
      <w:r w:rsidRPr="00B3658D">
        <w:rPr>
          <w:i/>
        </w:rPr>
        <w:t>Programming</w:t>
      </w:r>
      <w:proofErr w:type="spellEnd"/>
      <w:r w:rsidRPr="00B3658D">
        <w:rPr>
          <w:i/>
        </w:rPr>
        <w:t xml:space="preserve"> </w:t>
      </w:r>
      <w:proofErr w:type="gramStart"/>
      <w:r w:rsidRPr="00B3658D">
        <w:rPr>
          <w:i/>
        </w:rPr>
        <w:t>Interface</w:t>
      </w:r>
      <w:proofErr w:type="gramEnd"/>
      <w:r w:rsidRPr="00B3658D">
        <w:t>) que permiten a los demás módulos de la aplicación comunicarse y consultar la información centralizada del catálogo.</w:t>
      </w:r>
    </w:p>
    <w:p w14:paraId="5E69BEC5" w14:textId="19C87B96" w:rsidR="00B3658D" w:rsidRDefault="00B3658D">
      <w:pPr>
        <w:spacing w:after="160" w:line="259" w:lineRule="auto"/>
        <w:ind w:firstLine="0"/>
      </w:pPr>
      <w:r>
        <w:br w:type="page"/>
      </w:r>
    </w:p>
    <w:sectPr w:rsidR="00B365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4DC"/>
    <w:rsid w:val="00232AE7"/>
    <w:rsid w:val="00401D3A"/>
    <w:rsid w:val="006254DC"/>
    <w:rsid w:val="00883490"/>
    <w:rsid w:val="00AB6127"/>
    <w:rsid w:val="00B301AA"/>
    <w:rsid w:val="00B3658D"/>
    <w:rsid w:val="00C144A4"/>
    <w:rsid w:val="00CC7135"/>
    <w:rsid w:val="00D10A9F"/>
    <w:rsid w:val="00DA5CC7"/>
    <w:rsid w:val="00DD39BB"/>
    <w:rsid w:val="00DD5A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57AED"/>
  <w15:chartTrackingRefBased/>
  <w15:docId w15:val="{71272ECB-BF25-47BD-B119-880E8E5F4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490"/>
    <w:pPr>
      <w:spacing w:after="0" w:line="480" w:lineRule="auto"/>
      <w:ind w:firstLine="720"/>
    </w:pPr>
    <w:rPr>
      <w:rFonts w:ascii="Times New Roman" w:hAnsi="Times New Roman"/>
      <w:color w:val="000000" w:themeColor="text1"/>
      <w:sz w:val="24"/>
    </w:rPr>
  </w:style>
  <w:style w:type="paragraph" w:styleId="Ttulo1">
    <w:name w:val="heading 1"/>
    <w:basedOn w:val="Normal"/>
    <w:next w:val="Normal"/>
    <w:link w:val="Ttulo1Car"/>
    <w:uiPriority w:val="9"/>
    <w:qFormat/>
    <w:rsid w:val="00883490"/>
    <w:pPr>
      <w:keepNext/>
      <w:keepLines/>
      <w:jc w:val="center"/>
      <w:outlineLvl w:val="0"/>
    </w:pPr>
    <w:rPr>
      <w:rFonts w:eastAsiaTheme="majorEastAsia" w:cstheme="majorBidi"/>
      <w:b/>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3490"/>
    <w:rPr>
      <w:rFonts w:ascii="Times New Roman" w:eastAsiaTheme="majorEastAsia" w:hAnsi="Times New Roman" w:cstheme="majorBidi"/>
      <w:b/>
      <w:color w:val="000000" w:themeColor="text1"/>
      <w:sz w:val="24"/>
      <w:szCs w:val="32"/>
    </w:rPr>
  </w:style>
  <w:style w:type="table" w:styleId="Tablaconcuadrcula">
    <w:name w:val="Table Grid"/>
    <w:basedOn w:val="Tablanormal"/>
    <w:uiPriority w:val="39"/>
    <w:rsid w:val="00B30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1">
    <w:name w:val="Estilo1"/>
    <w:basedOn w:val="Tablanormal"/>
    <w:uiPriority w:val="99"/>
    <w:rsid w:val="00B301AA"/>
    <w:pPr>
      <w:spacing w:after="0" w:line="240" w:lineRule="auto"/>
    </w:pPr>
    <w:rPr>
      <w:rFonts w:ascii="Times New Roman" w:hAnsi="Times New Roman"/>
      <w:sz w:val="24"/>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styleId="Descripcin">
    <w:name w:val="caption"/>
    <w:basedOn w:val="Normal"/>
    <w:next w:val="Normal"/>
    <w:uiPriority w:val="35"/>
    <w:unhideWhenUsed/>
    <w:qFormat/>
    <w:rsid w:val="00B3658D"/>
    <w:pPr>
      <w:spacing w:after="200" w:line="240" w:lineRule="auto"/>
    </w:pPr>
    <w:rPr>
      <w:i/>
      <w:iCs/>
      <w:color w:val="44546A" w:themeColor="text2"/>
      <w:sz w:val="18"/>
      <w:szCs w:val="18"/>
    </w:rPr>
  </w:style>
  <w:style w:type="paragraph" w:customStyle="1" w:styleId="Estilonotastabla">
    <w:name w:val="Estilo notas tabla"/>
    <w:basedOn w:val="Normal"/>
    <w:link w:val="EstilonotastablaCar"/>
    <w:qFormat/>
    <w:rsid w:val="00401D3A"/>
    <w:pPr>
      <w:spacing w:before="240"/>
      <w:ind w:firstLine="0"/>
    </w:pPr>
    <w:rPr>
      <w:iCs/>
    </w:rPr>
  </w:style>
  <w:style w:type="character" w:customStyle="1" w:styleId="EstilonotastablaCar">
    <w:name w:val="Estilo notas tabla Car"/>
    <w:basedOn w:val="Fuentedeprrafopredeter"/>
    <w:link w:val="Estilonotastabla"/>
    <w:rsid w:val="00401D3A"/>
    <w:rPr>
      <w:rFonts w:ascii="Times New Roman" w:hAnsi="Times New Roman"/>
      <w:iCs/>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C2BD35251701A408E43AC718B5BB304" ma:contentTypeVersion="1" ma:contentTypeDescription="Create a new document." ma:contentTypeScope="" ma:versionID="4280c961e32fb2c8bbe5b07a7349b5a0">
  <xsd:schema xmlns:xsd="http://www.w3.org/2001/XMLSchema" xmlns:xs="http://www.w3.org/2001/XMLSchema" xmlns:p="http://schemas.microsoft.com/office/2006/metadata/properties" xmlns:ns3="dd299f04-aed2-4906-a89b-a7f763431ec6" targetNamespace="http://schemas.microsoft.com/office/2006/metadata/properties" ma:root="true" ma:fieldsID="2a73046b42ee205d3732db02057ba2d3" ns3:_="">
    <xsd:import namespace="dd299f04-aed2-4906-a89b-a7f763431ec6"/>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299f04-aed2-4906-a89b-a7f763431e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D9207B-ABCE-4BC7-B9CF-251240E595A6}">
  <ds:schemaRefs>
    <ds:schemaRef ds:uri="http://schemas.openxmlformats.org/officeDocument/2006/bibliography"/>
  </ds:schemaRefs>
</ds:datastoreItem>
</file>

<file path=customXml/itemProps2.xml><?xml version="1.0" encoding="utf-8"?>
<ds:datastoreItem xmlns:ds="http://schemas.openxmlformats.org/officeDocument/2006/customXml" ds:itemID="{4AA9A553-0EC9-471F-A4E0-F73163F775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966375-9052-419E-8903-798784A4A019}">
  <ds:schemaRefs>
    <ds:schemaRef ds:uri="http://schemas.microsoft.com/sharepoint/v3/contenttype/forms"/>
  </ds:schemaRefs>
</ds:datastoreItem>
</file>

<file path=customXml/itemProps4.xml><?xml version="1.0" encoding="utf-8"?>
<ds:datastoreItem xmlns:ds="http://schemas.openxmlformats.org/officeDocument/2006/customXml" ds:itemID="{A8492347-B89B-4265-8CA4-9A9FAE838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299f04-aed2-4906-a89b-a7f763431e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490</Words>
  <Characters>2697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Ocampo Vargas</dc:creator>
  <cp:keywords/>
  <dc:description/>
  <cp:lastModifiedBy>Katherin Ortega Pertuz</cp:lastModifiedBy>
  <cp:revision>5</cp:revision>
  <dcterms:created xsi:type="dcterms:W3CDTF">2026-10-01T18:43:00Z</dcterms:created>
  <dcterms:modified xsi:type="dcterms:W3CDTF">2026-10-02T02:48:00Z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0x0101007C2BD35251701A408E43AC718B5BB304</vt:lpwstr>
  </property>
</Properties>
</file>