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D166B" w14:textId="77777777" w:rsidR="00A575C0" w:rsidRDefault="00A575C0" w:rsidP="00A575C0">
      <w:pPr>
        <w:spacing w:after="240"/>
        <w:jc w:val="center"/>
        <w:rPr>
          <w:rFonts w:ascii="Georgia" w:hAnsi="Georgia"/>
          <w:b/>
          <w:color w:val="2F4858"/>
          <w:sz w:val="52"/>
        </w:rPr>
      </w:pPr>
      <w:r>
        <w:rPr>
          <w:rFonts w:ascii="Georgia" w:hAnsi="Georgia"/>
          <w:b/>
          <w:color w:val="2F4858"/>
          <w:sz w:val="52"/>
        </w:rPr>
        <w:t>Auditoria de Casos de Uso - Cafe Parisien</w:t>
      </w:r>
    </w:p>
    <w:p w14:paraId="3715D427" w14:textId="77777777" w:rsidR="00A575C0" w:rsidRDefault="00A575C0" w:rsidP="00A575C0">
      <w:pPr>
        <w:spacing w:after="480"/>
        <w:jc w:val="center"/>
        <w:rPr>
          <w:rFonts w:ascii="Arial" w:hAnsi="Arial" w:cs="Arial"/>
          <w:i/>
          <w:color w:val="6E6A66"/>
        </w:rPr>
      </w:pPr>
      <w:r>
        <w:rPr>
          <w:rFonts w:ascii="Arial" w:hAnsi="Arial" w:cs="Arial"/>
          <w:i/>
          <w:color w:val="6E6A66"/>
        </w:rPr>
        <w:t>Documentacion y evaluacion de cobertura funcional frente a las necesidades operativas y de experiencia del cliente.</w:t>
      </w:r>
    </w:p>
    <w:p w14:paraId="3FCEA934" w14:textId="77777777" w:rsidR="00A575C0" w:rsidRDefault="00A575C0" w:rsidP="00A575C0">
      <w:pPr>
        <w:spacing w:before="360" w:after="120"/>
        <w:rPr>
          <w:rFonts w:ascii="Georgia" w:hAnsi="Georgia"/>
          <w:b/>
          <w:color w:val="2F4858"/>
          <w:sz w:val="36"/>
        </w:rPr>
      </w:pPr>
      <w:r>
        <w:rPr>
          <w:rFonts w:ascii="Georgia" w:hAnsi="Georgia"/>
          <w:b/>
          <w:color w:val="2F4858"/>
          <w:sz w:val="36"/>
        </w:rPr>
        <w:t>1. Casos de Uso de Administracion</w:t>
      </w:r>
    </w:p>
    <w:p w14:paraId="42DD5591" w14:textId="77777777" w:rsidR="00A575C0" w:rsidRDefault="00A575C0" w:rsidP="00A575C0">
      <w:pPr>
        <w:spacing w:line="276" w:lineRule="auto"/>
        <w:rPr>
          <w:rFonts w:ascii="Arial" w:hAnsi="Arial" w:cs="Arial"/>
          <w:color w:val="000000"/>
          <w:sz w:val="21"/>
        </w:rPr>
      </w:pPr>
      <w:r>
        <w:rPr>
          <w:rFonts w:ascii="Arial" w:hAnsi="Arial" w:cs="Arial"/>
          <w:color w:val="000000"/>
          <w:sz w:val="21"/>
        </w:rPr>
        <w:t>Esta seccion analiza la capacidad del sistema para que los administradores, supervisores y cajeros operen y controlen el negocio a nivel de inventario, personal y finanzas.</w:t>
      </w:r>
    </w:p>
    <w:tbl>
      <w:tblPr>
        <w:tblW w:w="0" w:type="auto"/>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CellMar>
          <w:left w:w="70" w:type="dxa"/>
          <w:right w:w="70" w:type="dxa"/>
        </w:tblCellMar>
        <w:tblLook w:val="0000" w:firstRow="0" w:lastRow="0" w:firstColumn="0" w:lastColumn="0" w:noHBand="0" w:noVBand="0"/>
      </w:tblPr>
      <w:tblGrid>
        <w:gridCol w:w="3120"/>
        <w:gridCol w:w="3120"/>
        <w:gridCol w:w="3120"/>
      </w:tblGrid>
      <w:tr w:rsidR="00A575C0" w14:paraId="47532C34" w14:textId="77777777" w:rsidTr="00A575C0">
        <w:tblPrEx>
          <w:tblCellMar>
            <w:top w:w="0" w:type="dxa"/>
            <w:bottom w:w="0" w:type="dxa"/>
          </w:tblCellMar>
        </w:tblPrEx>
        <w:tc>
          <w:tcPr>
            <w:tcW w:w="3120" w:type="dxa"/>
            <w:tcBorders>
              <w:top w:val="single" w:sz="4" w:space="0" w:color="CCCCCC"/>
              <w:bottom w:val="single" w:sz="4" w:space="0" w:color="E0E0E0"/>
            </w:tcBorders>
            <w:shd w:val="clear" w:color="auto" w:fill="2F4858"/>
            <w:vAlign w:val="center"/>
          </w:tcPr>
          <w:p w14:paraId="6A3E2A62" w14:textId="2EE79123" w:rsidR="00A575C0" w:rsidRPr="00A575C0" w:rsidRDefault="00A575C0" w:rsidP="00A575C0">
            <w:pPr>
              <w:spacing w:line="276" w:lineRule="auto"/>
              <w:rPr>
                <w:rFonts w:ascii="Arial" w:hAnsi="Arial" w:cs="Arial"/>
                <w:b/>
                <w:color w:val="FFFFFF"/>
                <w:sz w:val="19"/>
              </w:rPr>
            </w:pPr>
            <w:r w:rsidRPr="00A575C0">
              <w:rPr>
                <w:rFonts w:ascii="Arial" w:hAnsi="Arial" w:cs="Arial"/>
                <w:b/>
                <w:color w:val="FFFFFF"/>
                <w:sz w:val="19"/>
              </w:rPr>
              <w:t>Caso de Uso Estandar</w:t>
            </w:r>
          </w:p>
        </w:tc>
        <w:tc>
          <w:tcPr>
            <w:tcW w:w="3120" w:type="dxa"/>
            <w:tcBorders>
              <w:top w:val="single" w:sz="4" w:space="0" w:color="CCCCCC"/>
              <w:bottom w:val="single" w:sz="4" w:space="0" w:color="E0E0E0"/>
            </w:tcBorders>
            <w:shd w:val="clear" w:color="auto" w:fill="2F4858"/>
            <w:vAlign w:val="center"/>
          </w:tcPr>
          <w:p w14:paraId="6DECE510" w14:textId="04B7B78C" w:rsidR="00A575C0" w:rsidRPr="00A575C0" w:rsidRDefault="00A575C0" w:rsidP="00A575C0">
            <w:pPr>
              <w:spacing w:line="276" w:lineRule="auto"/>
              <w:rPr>
                <w:rFonts w:ascii="Arial" w:hAnsi="Arial" w:cs="Arial"/>
                <w:b/>
                <w:color w:val="FFFFFF"/>
                <w:sz w:val="19"/>
              </w:rPr>
            </w:pPr>
            <w:r w:rsidRPr="00A575C0">
              <w:rPr>
                <w:rFonts w:ascii="Arial" w:hAnsi="Arial" w:cs="Arial"/>
                <w:b/>
                <w:color w:val="FFFFFF"/>
                <w:sz w:val="19"/>
              </w:rPr>
              <w:t>Estado en el Sistema</w:t>
            </w:r>
          </w:p>
        </w:tc>
        <w:tc>
          <w:tcPr>
            <w:tcW w:w="3120" w:type="dxa"/>
            <w:tcBorders>
              <w:top w:val="single" w:sz="4" w:space="0" w:color="CCCCCC"/>
              <w:bottom w:val="single" w:sz="4" w:space="0" w:color="E0E0E0"/>
            </w:tcBorders>
            <w:shd w:val="clear" w:color="auto" w:fill="2F4858"/>
            <w:vAlign w:val="center"/>
          </w:tcPr>
          <w:p w14:paraId="341C937F" w14:textId="17092272" w:rsidR="00A575C0" w:rsidRPr="00A575C0" w:rsidRDefault="00A575C0" w:rsidP="00A575C0">
            <w:pPr>
              <w:spacing w:line="276" w:lineRule="auto"/>
              <w:rPr>
                <w:rFonts w:ascii="Arial" w:hAnsi="Arial" w:cs="Arial"/>
                <w:b/>
                <w:color w:val="FFFFFF"/>
                <w:sz w:val="19"/>
              </w:rPr>
            </w:pPr>
            <w:r w:rsidRPr="00A575C0">
              <w:rPr>
                <w:rFonts w:ascii="Arial" w:hAnsi="Arial" w:cs="Arial"/>
                <w:b/>
                <w:color w:val="FFFFFF"/>
                <w:sz w:val="19"/>
              </w:rPr>
              <w:t>Detalles de la Implementacion</w:t>
            </w:r>
          </w:p>
        </w:tc>
      </w:tr>
      <w:tr w:rsidR="00A575C0" w14:paraId="78AC6B1A" w14:textId="77777777" w:rsidTr="00A575C0">
        <w:tblPrEx>
          <w:tblCellMar>
            <w:top w:w="0" w:type="dxa"/>
            <w:bottom w:w="0" w:type="dxa"/>
          </w:tblCellMar>
        </w:tblPrEx>
        <w:tc>
          <w:tcPr>
            <w:tcW w:w="3120" w:type="dxa"/>
            <w:tcBorders>
              <w:top w:val="single" w:sz="4" w:space="0" w:color="E0E0E0"/>
              <w:bottom w:val="single" w:sz="4" w:space="0" w:color="E0E0E0"/>
            </w:tcBorders>
            <w:vAlign w:val="center"/>
          </w:tcPr>
          <w:p w14:paraId="5CD3A227" w14:textId="547B25D0"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Gestion de Inventario (CRUD)</w:t>
            </w:r>
          </w:p>
        </w:tc>
        <w:tc>
          <w:tcPr>
            <w:tcW w:w="3120" w:type="dxa"/>
            <w:tcBorders>
              <w:top w:val="single" w:sz="4" w:space="0" w:color="E0E0E0"/>
              <w:bottom w:val="single" w:sz="4" w:space="0" w:color="E0E0E0"/>
            </w:tcBorders>
            <w:vAlign w:val="center"/>
          </w:tcPr>
          <w:p w14:paraId="3E009526" w14:textId="13667176"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Completo</w:t>
            </w:r>
          </w:p>
        </w:tc>
        <w:tc>
          <w:tcPr>
            <w:tcW w:w="3120" w:type="dxa"/>
            <w:tcBorders>
              <w:top w:val="single" w:sz="4" w:space="0" w:color="E0E0E0"/>
              <w:bottom w:val="single" w:sz="4" w:space="0" w:color="E0E0E0"/>
            </w:tcBorders>
            <w:vAlign w:val="center"/>
          </w:tcPr>
          <w:p w14:paraId="3766AA9F" w14:textId="5C1B67A0"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Permite registrar, abastecer, ajustar precios, renombrar y eliminar productos. Cuenta con inyeccion dinamica de imagenes vinculadas al nombre del producto.</w:t>
            </w:r>
          </w:p>
        </w:tc>
      </w:tr>
      <w:tr w:rsidR="00A575C0" w14:paraId="051CBB12" w14:textId="77777777" w:rsidTr="00A575C0">
        <w:tblPrEx>
          <w:tblCellMar>
            <w:top w:w="0" w:type="dxa"/>
            <w:bottom w:w="0" w:type="dxa"/>
          </w:tblCellMar>
        </w:tblPrEx>
        <w:tc>
          <w:tcPr>
            <w:tcW w:w="3120" w:type="dxa"/>
            <w:tcBorders>
              <w:top w:val="single" w:sz="4" w:space="0" w:color="E0E0E0"/>
              <w:bottom w:val="single" w:sz="4" w:space="0" w:color="E0E0E0"/>
            </w:tcBorders>
            <w:shd w:val="clear" w:color="auto" w:fill="E6EFF5"/>
            <w:vAlign w:val="center"/>
          </w:tcPr>
          <w:p w14:paraId="0995C061" w14:textId="226341F7"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Control de Aforo y Mesas</w:t>
            </w:r>
          </w:p>
        </w:tc>
        <w:tc>
          <w:tcPr>
            <w:tcW w:w="3120" w:type="dxa"/>
            <w:tcBorders>
              <w:top w:val="single" w:sz="4" w:space="0" w:color="E0E0E0"/>
              <w:bottom w:val="single" w:sz="4" w:space="0" w:color="E0E0E0"/>
            </w:tcBorders>
            <w:shd w:val="clear" w:color="auto" w:fill="E6EFF5"/>
            <w:vAlign w:val="center"/>
          </w:tcPr>
          <w:p w14:paraId="51020D7F" w14:textId="54E6563A"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Completo</w:t>
            </w:r>
          </w:p>
        </w:tc>
        <w:tc>
          <w:tcPr>
            <w:tcW w:w="3120" w:type="dxa"/>
            <w:tcBorders>
              <w:top w:val="single" w:sz="4" w:space="0" w:color="E0E0E0"/>
              <w:bottom w:val="single" w:sz="4" w:space="0" w:color="E0E0E0"/>
            </w:tcBorders>
            <w:shd w:val="clear" w:color="auto" w:fill="E6EFF5"/>
            <w:vAlign w:val="center"/>
          </w:tcPr>
          <w:p w14:paraId="56CCAD2F" w14:textId="2386E370"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Visualizacion y control de la tabla fisica de mesas y reservaciones registradas por los clientes.</w:t>
            </w:r>
          </w:p>
        </w:tc>
      </w:tr>
      <w:tr w:rsidR="00A575C0" w14:paraId="039488DE" w14:textId="77777777" w:rsidTr="00A575C0">
        <w:tblPrEx>
          <w:tblCellMar>
            <w:top w:w="0" w:type="dxa"/>
            <w:bottom w:w="0" w:type="dxa"/>
          </w:tblCellMar>
        </w:tblPrEx>
        <w:tc>
          <w:tcPr>
            <w:tcW w:w="3120" w:type="dxa"/>
            <w:tcBorders>
              <w:top w:val="single" w:sz="4" w:space="0" w:color="E0E0E0"/>
              <w:bottom w:val="single" w:sz="4" w:space="0" w:color="E0E0E0"/>
            </w:tcBorders>
            <w:vAlign w:val="center"/>
          </w:tcPr>
          <w:p w14:paraId="3A415098" w14:textId="08CFF68A"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Monitoreo de Pedidos (KDS)</w:t>
            </w:r>
          </w:p>
        </w:tc>
        <w:tc>
          <w:tcPr>
            <w:tcW w:w="3120" w:type="dxa"/>
            <w:tcBorders>
              <w:top w:val="single" w:sz="4" w:space="0" w:color="E0E0E0"/>
              <w:bottom w:val="single" w:sz="4" w:space="0" w:color="E0E0E0"/>
            </w:tcBorders>
            <w:vAlign w:val="center"/>
          </w:tcPr>
          <w:p w14:paraId="76BDB3C1" w14:textId="2D31BE1D"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Funcional</w:t>
            </w:r>
          </w:p>
        </w:tc>
        <w:tc>
          <w:tcPr>
            <w:tcW w:w="3120" w:type="dxa"/>
            <w:tcBorders>
              <w:top w:val="single" w:sz="4" w:space="0" w:color="E0E0E0"/>
              <w:bottom w:val="single" w:sz="4" w:space="0" w:color="E0E0E0"/>
            </w:tcBorders>
            <w:vAlign w:val="center"/>
          </w:tcPr>
          <w:p w14:paraId="66A5D977" w14:textId="685717EE"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Los pedidos se pueden visualizar desde la tabla dinamica de pedidos y cambiar su estado (EstadoId) para despacharlos.</w:t>
            </w:r>
          </w:p>
        </w:tc>
      </w:tr>
      <w:tr w:rsidR="00A575C0" w14:paraId="313016E1" w14:textId="77777777" w:rsidTr="00A575C0">
        <w:tblPrEx>
          <w:tblCellMar>
            <w:top w:w="0" w:type="dxa"/>
            <w:bottom w:w="0" w:type="dxa"/>
          </w:tblCellMar>
        </w:tblPrEx>
        <w:tc>
          <w:tcPr>
            <w:tcW w:w="3120" w:type="dxa"/>
            <w:tcBorders>
              <w:top w:val="single" w:sz="4" w:space="0" w:color="E0E0E0"/>
              <w:bottom w:val="single" w:sz="4" w:space="0" w:color="E0E0E0"/>
            </w:tcBorders>
            <w:shd w:val="clear" w:color="auto" w:fill="E6EFF5"/>
            <w:vAlign w:val="center"/>
          </w:tcPr>
          <w:p w14:paraId="74536FEE" w14:textId="703DE48B"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Control de Personal y Turnos</w:t>
            </w:r>
          </w:p>
        </w:tc>
        <w:tc>
          <w:tcPr>
            <w:tcW w:w="3120" w:type="dxa"/>
            <w:tcBorders>
              <w:top w:val="single" w:sz="4" w:space="0" w:color="E0E0E0"/>
              <w:bottom w:val="single" w:sz="4" w:space="0" w:color="E0E0E0"/>
            </w:tcBorders>
            <w:shd w:val="clear" w:color="auto" w:fill="E6EFF5"/>
            <w:vAlign w:val="center"/>
          </w:tcPr>
          <w:p w14:paraId="3FFA0202" w14:textId="11759598"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Completo</w:t>
            </w:r>
          </w:p>
        </w:tc>
        <w:tc>
          <w:tcPr>
            <w:tcW w:w="3120" w:type="dxa"/>
            <w:tcBorders>
              <w:top w:val="single" w:sz="4" w:space="0" w:color="E0E0E0"/>
              <w:bottom w:val="single" w:sz="4" w:space="0" w:color="E0E0E0"/>
            </w:tcBorders>
            <w:shd w:val="clear" w:color="auto" w:fill="E6EFF5"/>
            <w:vAlign w:val="center"/>
          </w:tcPr>
          <w:p w14:paraId="752BED00" w14:textId="66F8ADAD"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Mapeo de personal (empleados), asignacion de turnos semanales y salarios diarios.</w:t>
            </w:r>
          </w:p>
        </w:tc>
      </w:tr>
      <w:tr w:rsidR="00A575C0" w14:paraId="75C2B9C9" w14:textId="77777777" w:rsidTr="00A575C0">
        <w:tblPrEx>
          <w:tblCellMar>
            <w:top w:w="0" w:type="dxa"/>
            <w:bottom w:w="0" w:type="dxa"/>
          </w:tblCellMar>
        </w:tblPrEx>
        <w:tc>
          <w:tcPr>
            <w:tcW w:w="3120" w:type="dxa"/>
            <w:tcBorders>
              <w:top w:val="single" w:sz="4" w:space="0" w:color="E0E0E0"/>
              <w:bottom w:val="single" w:sz="4" w:space="0" w:color="E0E0E0"/>
            </w:tcBorders>
            <w:vAlign w:val="center"/>
          </w:tcPr>
          <w:p w14:paraId="1CEA9593" w14:textId="6D2BAE4C"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Control de Finanzas y Proveedores</w:t>
            </w:r>
          </w:p>
        </w:tc>
        <w:tc>
          <w:tcPr>
            <w:tcW w:w="3120" w:type="dxa"/>
            <w:tcBorders>
              <w:top w:val="single" w:sz="4" w:space="0" w:color="E0E0E0"/>
              <w:bottom w:val="single" w:sz="4" w:space="0" w:color="E0E0E0"/>
            </w:tcBorders>
            <w:vAlign w:val="center"/>
          </w:tcPr>
          <w:p w14:paraId="6E78E817" w14:textId="3FCA7B64"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Completo</w:t>
            </w:r>
          </w:p>
        </w:tc>
        <w:tc>
          <w:tcPr>
            <w:tcW w:w="3120" w:type="dxa"/>
            <w:tcBorders>
              <w:top w:val="single" w:sz="4" w:space="0" w:color="E0E0E0"/>
              <w:bottom w:val="single" w:sz="4" w:space="0" w:color="E0E0E0"/>
            </w:tcBorders>
            <w:vAlign w:val="center"/>
          </w:tcPr>
          <w:p w14:paraId="2F6CA355" w14:textId="55EC86D1"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Gestion de ordenes de compra, registro de facturas emitidas a clientes con desglose de IVA y catalogo de proveedores.</w:t>
            </w:r>
          </w:p>
        </w:tc>
      </w:tr>
      <w:tr w:rsidR="00A575C0" w14:paraId="150381C4" w14:textId="77777777" w:rsidTr="00A575C0">
        <w:tblPrEx>
          <w:tblCellMar>
            <w:top w:w="0" w:type="dxa"/>
            <w:bottom w:w="0" w:type="dxa"/>
          </w:tblCellMar>
        </w:tblPrEx>
        <w:tc>
          <w:tcPr>
            <w:tcW w:w="3120" w:type="dxa"/>
            <w:tcBorders>
              <w:top w:val="single" w:sz="4" w:space="0" w:color="E0E0E0"/>
              <w:bottom w:val="single" w:sz="4" w:space="0" w:color="E0E0E0"/>
            </w:tcBorders>
            <w:shd w:val="clear" w:color="auto" w:fill="E6EFF5"/>
            <w:vAlign w:val="center"/>
          </w:tcPr>
          <w:p w14:paraId="4A5E3FEA" w14:textId="6DFCD172"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Auditoria de Acciones</w:t>
            </w:r>
          </w:p>
        </w:tc>
        <w:tc>
          <w:tcPr>
            <w:tcW w:w="3120" w:type="dxa"/>
            <w:tcBorders>
              <w:top w:val="single" w:sz="4" w:space="0" w:color="E0E0E0"/>
              <w:bottom w:val="single" w:sz="4" w:space="0" w:color="E0E0E0"/>
            </w:tcBorders>
            <w:shd w:val="clear" w:color="auto" w:fill="E6EFF5"/>
            <w:vAlign w:val="center"/>
          </w:tcPr>
          <w:p w14:paraId="1CC6E36E" w14:textId="16FBF43C"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Completo</w:t>
            </w:r>
          </w:p>
        </w:tc>
        <w:tc>
          <w:tcPr>
            <w:tcW w:w="3120" w:type="dxa"/>
            <w:tcBorders>
              <w:top w:val="single" w:sz="4" w:space="0" w:color="E0E0E0"/>
              <w:bottom w:val="single" w:sz="4" w:space="0" w:color="E0E0E0"/>
            </w:tcBorders>
            <w:shd w:val="clear" w:color="auto" w:fill="E6EFF5"/>
            <w:vAlign w:val="center"/>
          </w:tcPr>
          <w:p w14:paraId="150FAA43" w14:textId="5AD551F9"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Tabla de logsauditoria que registra eventos del sistema para seguridad y control interno.</w:t>
            </w:r>
          </w:p>
        </w:tc>
      </w:tr>
      <w:tr w:rsidR="00A575C0" w14:paraId="57929EEB" w14:textId="77777777" w:rsidTr="00A575C0">
        <w:tblPrEx>
          <w:tblCellMar>
            <w:top w:w="0" w:type="dxa"/>
            <w:bottom w:w="0" w:type="dxa"/>
          </w:tblCellMar>
        </w:tblPrEx>
        <w:tc>
          <w:tcPr>
            <w:tcW w:w="3120" w:type="dxa"/>
            <w:tcBorders>
              <w:top w:val="single" w:sz="4" w:space="0" w:color="E0E0E0"/>
            </w:tcBorders>
            <w:vAlign w:val="center"/>
          </w:tcPr>
          <w:p w14:paraId="4296033C" w14:textId="44B6B5CB"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Campanas de Marketing</w:t>
            </w:r>
          </w:p>
        </w:tc>
        <w:tc>
          <w:tcPr>
            <w:tcW w:w="3120" w:type="dxa"/>
            <w:tcBorders>
              <w:top w:val="single" w:sz="4" w:space="0" w:color="E0E0E0"/>
            </w:tcBorders>
            <w:vAlign w:val="center"/>
          </w:tcPr>
          <w:p w14:paraId="1006F622" w14:textId="3068FBA6"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Completo</w:t>
            </w:r>
          </w:p>
        </w:tc>
        <w:tc>
          <w:tcPr>
            <w:tcW w:w="3120" w:type="dxa"/>
            <w:tcBorders>
              <w:top w:val="single" w:sz="4" w:space="0" w:color="E0E0E0"/>
            </w:tcBorders>
            <w:vAlign w:val="center"/>
          </w:tcPr>
          <w:p w14:paraId="761D27F3" w14:textId="468ACD0C"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Creacion y administracion de cupones de descuento de tipo fijo o porcentual.</w:t>
            </w:r>
          </w:p>
        </w:tc>
      </w:tr>
    </w:tbl>
    <w:p w14:paraId="697BCEEC" w14:textId="77777777" w:rsidR="00A575C0" w:rsidRDefault="00A575C0" w:rsidP="00A575C0">
      <w:pPr>
        <w:spacing w:line="276" w:lineRule="auto"/>
        <w:rPr>
          <w:rFonts w:ascii="Arial" w:hAnsi="Arial" w:cs="Arial"/>
          <w:color w:val="000000"/>
          <w:sz w:val="21"/>
        </w:rPr>
      </w:pPr>
    </w:p>
    <w:p w14:paraId="150F0D89" w14:textId="77777777" w:rsidR="00A575C0" w:rsidRDefault="00A575C0" w:rsidP="00A575C0">
      <w:pPr>
        <w:spacing w:before="240" w:after="80"/>
        <w:rPr>
          <w:rFonts w:ascii="Arial" w:hAnsi="Arial" w:cs="Arial"/>
          <w:b/>
          <w:color w:val="C4A484"/>
          <w:sz w:val="26"/>
        </w:rPr>
      </w:pPr>
      <w:r>
        <w:rPr>
          <w:rFonts w:ascii="Arial" w:hAnsi="Arial" w:cs="Arial"/>
          <w:b/>
          <w:color w:val="C4A484"/>
          <w:sz w:val="26"/>
        </w:rPr>
        <w:t>Diagnostico de Brechas (Gaps) y Recomendaciones</w:t>
      </w:r>
    </w:p>
    <w:p w14:paraId="58ECBE40" w14:textId="77777777" w:rsidR="00A575C0" w:rsidRDefault="00A575C0" w:rsidP="00A575C0">
      <w:pPr>
        <w:spacing w:after="60"/>
        <w:ind w:left="400"/>
        <w:rPr>
          <w:rFonts w:ascii="Arial" w:hAnsi="Arial" w:cs="Arial"/>
          <w:color w:val="000000"/>
          <w:sz w:val="20"/>
        </w:rPr>
      </w:pPr>
      <w:r>
        <w:rPr>
          <w:rFonts w:ascii="Arial" w:hAnsi="Arial" w:cs="Arial"/>
          <w:color w:val="000000"/>
          <w:sz w:val="20"/>
        </w:rPr>
        <w:lastRenderedPageBreak/>
        <w:t xml:space="preserve">o  </w:t>
      </w:r>
      <w:r>
        <w:rPr>
          <w:rFonts w:ascii="Arial" w:hAnsi="Arial" w:cs="Arial"/>
          <w:b/>
          <w:color w:val="000000"/>
          <w:sz w:val="20"/>
        </w:rPr>
        <w:t xml:space="preserve">Dashboard Visual de Analiticas (KPIs): </w:t>
      </w:r>
      <w:r>
        <w:rPr>
          <w:rFonts w:ascii="Arial" w:hAnsi="Arial" w:cs="Arial"/>
          <w:color w:val="000000"/>
          <w:sz w:val="20"/>
        </w:rPr>
        <w:t>El administrador tiene metricas numericas planas (total de productos, stock bajo). Se recomienda integrar graficos visuales para el rendimiento financiero diario o semanal y productos mas vendidos utilizando bibliotecas ligeras.</w:t>
      </w:r>
    </w:p>
    <w:p w14:paraId="4865173C" w14:textId="77777777" w:rsidR="00A575C0" w:rsidRDefault="00A575C0" w:rsidP="00A575C0">
      <w:pPr>
        <w:spacing w:after="60"/>
        <w:ind w:left="400"/>
        <w:rPr>
          <w:rFonts w:ascii="Arial" w:hAnsi="Arial" w:cs="Arial"/>
          <w:color w:val="000000"/>
          <w:sz w:val="20"/>
        </w:rPr>
      </w:pPr>
      <w:r>
        <w:rPr>
          <w:rFonts w:ascii="Arial" w:hAnsi="Arial" w:cs="Arial"/>
          <w:color w:val="000000"/>
          <w:sz w:val="20"/>
        </w:rPr>
        <w:t xml:space="preserve">o  </w:t>
      </w:r>
      <w:r>
        <w:rPr>
          <w:rFonts w:ascii="Arial" w:hAnsi="Arial" w:cs="Arial"/>
          <w:b/>
          <w:color w:val="000000"/>
          <w:sz w:val="20"/>
        </w:rPr>
        <w:t xml:space="preserve">KDS Interactivo Dedicado: </w:t>
      </w:r>
      <w:r>
        <w:rPr>
          <w:rFonts w:ascii="Arial" w:hAnsi="Arial" w:cs="Arial"/>
          <w:color w:val="000000"/>
          <w:sz w:val="20"/>
        </w:rPr>
        <w:t>Actualmente el KDS se opera directamente modificando las filas de pedidos. Se recomienda crear una interfaz visual interactiva que muestre comandas de cocina organizadas por prioridad y que se puedan completar con un clic.</w:t>
      </w:r>
    </w:p>
    <w:p w14:paraId="169A5B4B" w14:textId="77777777" w:rsidR="00A575C0" w:rsidRDefault="00A575C0" w:rsidP="00A575C0">
      <w:pPr>
        <w:spacing w:after="60"/>
        <w:ind w:left="400"/>
        <w:rPr>
          <w:rFonts w:ascii="Arial" w:hAnsi="Arial" w:cs="Arial"/>
          <w:color w:val="000000"/>
          <w:sz w:val="20"/>
        </w:rPr>
      </w:pPr>
      <w:r>
        <w:rPr>
          <w:rFonts w:ascii="Arial" w:hAnsi="Arial" w:cs="Arial"/>
          <w:color w:val="000000"/>
          <w:sz w:val="20"/>
        </w:rPr>
        <w:t xml:space="preserve">o  </w:t>
      </w:r>
      <w:r>
        <w:rPr>
          <w:rFonts w:ascii="Arial" w:hAnsi="Arial" w:cs="Arial"/>
          <w:b/>
          <w:color w:val="000000"/>
          <w:sz w:val="20"/>
        </w:rPr>
        <w:t xml:space="preserve">Alertas Automaticas de Stock Critico: </w:t>
      </w:r>
      <w:r>
        <w:rPr>
          <w:rFonts w:ascii="Arial" w:hAnsi="Arial" w:cs="Arial"/>
          <w:color w:val="000000"/>
          <w:sz w:val="20"/>
        </w:rPr>
        <w:t>El sistema detecta stock bajo de forma pasiva. Se recomienda incorporar alertas proactivas o marcas visuales inmediatas en el panel principal tan pronto como un producto se agote.</w:t>
      </w:r>
    </w:p>
    <w:p w14:paraId="1BF79591" w14:textId="77777777" w:rsidR="00A575C0" w:rsidRDefault="00A575C0" w:rsidP="00A575C0">
      <w:pPr>
        <w:spacing w:before="360" w:after="120"/>
        <w:rPr>
          <w:rFonts w:ascii="Georgia" w:hAnsi="Georgia"/>
          <w:b/>
          <w:color w:val="2F4858"/>
          <w:sz w:val="36"/>
        </w:rPr>
      </w:pPr>
      <w:r>
        <w:rPr>
          <w:rFonts w:ascii="Georgia" w:hAnsi="Georgia"/>
          <w:b/>
          <w:color w:val="2F4858"/>
          <w:sz w:val="36"/>
        </w:rPr>
        <w:t>2. Casos de Uso de Usuarios (Clientes)</w:t>
      </w:r>
    </w:p>
    <w:p w14:paraId="00DCA856" w14:textId="77777777" w:rsidR="00A575C0" w:rsidRDefault="00A575C0" w:rsidP="00A575C0">
      <w:pPr>
        <w:spacing w:line="276" w:lineRule="auto"/>
        <w:rPr>
          <w:rFonts w:ascii="Arial" w:hAnsi="Arial" w:cs="Arial"/>
          <w:color w:val="000000"/>
          <w:sz w:val="21"/>
        </w:rPr>
      </w:pPr>
      <w:r>
        <w:rPr>
          <w:rFonts w:ascii="Arial" w:hAnsi="Arial" w:cs="Arial"/>
          <w:color w:val="000000"/>
          <w:sz w:val="21"/>
        </w:rPr>
        <w:t>Esta seccion evalua la experiencia de compra interactiva del cliente final en cuanto a consultas de catalogo, personalizacion, reservas y fidelizacion.</w:t>
      </w:r>
    </w:p>
    <w:tbl>
      <w:tblPr>
        <w:tblW w:w="0" w:type="auto"/>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ayout w:type="fixed"/>
        <w:tblCellMar>
          <w:left w:w="70" w:type="dxa"/>
          <w:right w:w="70" w:type="dxa"/>
        </w:tblCellMar>
        <w:tblLook w:val="0000" w:firstRow="0" w:lastRow="0" w:firstColumn="0" w:lastColumn="0" w:noHBand="0" w:noVBand="0"/>
      </w:tblPr>
      <w:tblGrid>
        <w:gridCol w:w="3120"/>
        <w:gridCol w:w="3120"/>
        <w:gridCol w:w="3120"/>
      </w:tblGrid>
      <w:tr w:rsidR="00A575C0" w14:paraId="7C534902" w14:textId="77777777" w:rsidTr="00A575C0">
        <w:tblPrEx>
          <w:tblCellMar>
            <w:top w:w="0" w:type="dxa"/>
            <w:bottom w:w="0" w:type="dxa"/>
          </w:tblCellMar>
        </w:tblPrEx>
        <w:tc>
          <w:tcPr>
            <w:tcW w:w="3120" w:type="dxa"/>
            <w:tcBorders>
              <w:top w:val="single" w:sz="4" w:space="0" w:color="CCCCCC"/>
              <w:bottom w:val="single" w:sz="4" w:space="0" w:color="E0E0E0"/>
            </w:tcBorders>
            <w:shd w:val="clear" w:color="auto" w:fill="2F4858"/>
            <w:vAlign w:val="center"/>
          </w:tcPr>
          <w:p w14:paraId="2BC77846" w14:textId="41B7E8F9" w:rsidR="00A575C0" w:rsidRPr="00A575C0" w:rsidRDefault="00A575C0" w:rsidP="00A575C0">
            <w:pPr>
              <w:spacing w:line="276" w:lineRule="auto"/>
              <w:rPr>
                <w:rFonts w:ascii="Arial" w:hAnsi="Arial" w:cs="Arial"/>
                <w:b/>
                <w:color w:val="FFFFFF"/>
                <w:sz w:val="19"/>
              </w:rPr>
            </w:pPr>
            <w:r w:rsidRPr="00A575C0">
              <w:rPr>
                <w:rFonts w:ascii="Arial" w:hAnsi="Arial" w:cs="Arial"/>
                <w:b/>
                <w:color w:val="FFFFFF"/>
                <w:sz w:val="19"/>
              </w:rPr>
              <w:t>Caso de Uso Estandar</w:t>
            </w:r>
          </w:p>
        </w:tc>
        <w:tc>
          <w:tcPr>
            <w:tcW w:w="3120" w:type="dxa"/>
            <w:tcBorders>
              <w:top w:val="single" w:sz="4" w:space="0" w:color="CCCCCC"/>
              <w:bottom w:val="single" w:sz="4" w:space="0" w:color="E0E0E0"/>
            </w:tcBorders>
            <w:shd w:val="clear" w:color="auto" w:fill="2F4858"/>
            <w:vAlign w:val="center"/>
          </w:tcPr>
          <w:p w14:paraId="1E5DEFFC" w14:textId="47716DF4" w:rsidR="00A575C0" w:rsidRPr="00A575C0" w:rsidRDefault="00A575C0" w:rsidP="00A575C0">
            <w:pPr>
              <w:spacing w:line="276" w:lineRule="auto"/>
              <w:rPr>
                <w:rFonts w:ascii="Arial" w:hAnsi="Arial" w:cs="Arial"/>
                <w:b/>
                <w:color w:val="FFFFFF"/>
                <w:sz w:val="19"/>
              </w:rPr>
            </w:pPr>
            <w:r w:rsidRPr="00A575C0">
              <w:rPr>
                <w:rFonts w:ascii="Arial" w:hAnsi="Arial" w:cs="Arial"/>
                <w:b/>
                <w:color w:val="FFFFFF"/>
                <w:sz w:val="19"/>
              </w:rPr>
              <w:t>Estado en el Sistema</w:t>
            </w:r>
          </w:p>
        </w:tc>
        <w:tc>
          <w:tcPr>
            <w:tcW w:w="3120" w:type="dxa"/>
            <w:tcBorders>
              <w:top w:val="single" w:sz="4" w:space="0" w:color="CCCCCC"/>
              <w:bottom w:val="single" w:sz="4" w:space="0" w:color="E0E0E0"/>
            </w:tcBorders>
            <w:shd w:val="clear" w:color="auto" w:fill="2F4858"/>
            <w:vAlign w:val="center"/>
          </w:tcPr>
          <w:p w14:paraId="14CC4A83" w14:textId="6593FDC8" w:rsidR="00A575C0" w:rsidRPr="00A575C0" w:rsidRDefault="00A575C0" w:rsidP="00A575C0">
            <w:pPr>
              <w:spacing w:line="276" w:lineRule="auto"/>
              <w:rPr>
                <w:rFonts w:ascii="Arial" w:hAnsi="Arial" w:cs="Arial"/>
                <w:b/>
                <w:color w:val="FFFFFF"/>
                <w:sz w:val="19"/>
              </w:rPr>
            </w:pPr>
            <w:r w:rsidRPr="00A575C0">
              <w:rPr>
                <w:rFonts w:ascii="Arial" w:hAnsi="Arial" w:cs="Arial"/>
                <w:b/>
                <w:color w:val="FFFFFF"/>
                <w:sz w:val="19"/>
              </w:rPr>
              <w:t>Detalles de la Implementacion</w:t>
            </w:r>
          </w:p>
        </w:tc>
      </w:tr>
      <w:tr w:rsidR="00A575C0" w14:paraId="08A8CC66" w14:textId="77777777" w:rsidTr="00A575C0">
        <w:tblPrEx>
          <w:tblCellMar>
            <w:top w:w="0" w:type="dxa"/>
            <w:bottom w:w="0" w:type="dxa"/>
          </w:tblCellMar>
        </w:tblPrEx>
        <w:tc>
          <w:tcPr>
            <w:tcW w:w="3120" w:type="dxa"/>
            <w:tcBorders>
              <w:top w:val="single" w:sz="4" w:space="0" w:color="E0E0E0"/>
              <w:bottom w:val="single" w:sz="4" w:space="0" w:color="E0E0E0"/>
            </w:tcBorders>
            <w:vAlign w:val="center"/>
          </w:tcPr>
          <w:p w14:paraId="2224C9E0" w14:textId="797BE12E"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Landing Page / Bienvenida</w:t>
            </w:r>
          </w:p>
        </w:tc>
        <w:tc>
          <w:tcPr>
            <w:tcW w:w="3120" w:type="dxa"/>
            <w:tcBorders>
              <w:top w:val="single" w:sz="4" w:space="0" w:color="E0E0E0"/>
              <w:bottom w:val="single" w:sz="4" w:space="0" w:color="E0E0E0"/>
            </w:tcBorders>
            <w:vAlign w:val="center"/>
          </w:tcPr>
          <w:p w14:paraId="78616712" w14:textId="207AA7C3"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Completo</w:t>
            </w:r>
          </w:p>
        </w:tc>
        <w:tc>
          <w:tcPr>
            <w:tcW w:w="3120" w:type="dxa"/>
            <w:tcBorders>
              <w:top w:val="single" w:sz="4" w:space="0" w:color="E0E0E0"/>
              <w:bottom w:val="single" w:sz="4" w:space="0" w:color="E0E0E0"/>
            </w:tcBorders>
            <w:vAlign w:val="center"/>
          </w:tcPr>
          <w:p w14:paraId="4BBC0F6E" w14:textId="1C8295AB"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Pagina de presentacion de la marca con historia, visualizador de horarios, mapa y catalogo destacado dinamico.</w:t>
            </w:r>
          </w:p>
        </w:tc>
      </w:tr>
      <w:tr w:rsidR="00A575C0" w14:paraId="11331AC7" w14:textId="77777777" w:rsidTr="00A575C0">
        <w:tblPrEx>
          <w:tblCellMar>
            <w:top w:w="0" w:type="dxa"/>
            <w:bottom w:w="0" w:type="dxa"/>
          </w:tblCellMar>
        </w:tblPrEx>
        <w:tc>
          <w:tcPr>
            <w:tcW w:w="3120" w:type="dxa"/>
            <w:tcBorders>
              <w:top w:val="single" w:sz="4" w:space="0" w:color="E0E0E0"/>
              <w:bottom w:val="single" w:sz="4" w:space="0" w:color="E0E0E0"/>
            </w:tcBorders>
            <w:shd w:val="clear" w:color="auto" w:fill="E6EFF5"/>
            <w:vAlign w:val="center"/>
          </w:tcPr>
          <w:p w14:paraId="4EB62BF0" w14:textId="58B492F1"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Busqueda y Filtro de Catalogo</w:t>
            </w:r>
          </w:p>
        </w:tc>
        <w:tc>
          <w:tcPr>
            <w:tcW w:w="3120" w:type="dxa"/>
            <w:tcBorders>
              <w:top w:val="single" w:sz="4" w:space="0" w:color="E0E0E0"/>
              <w:bottom w:val="single" w:sz="4" w:space="0" w:color="E0E0E0"/>
            </w:tcBorders>
            <w:shd w:val="clear" w:color="auto" w:fill="E6EFF5"/>
            <w:vAlign w:val="center"/>
          </w:tcPr>
          <w:p w14:paraId="3DC06995" w14:textId="22760EE1"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Completo</w:t>
            </w:r>
          </w:p>
        </w:tc>
        <w:tc>
          <w:tcPr>
            <w:tcW w:w="3120" w:type="dxa"/>
            <w:tcBorders>
              <w:top w:val="single" w:sz="4" w:space="0" w:color="E0E0E0"/>
              <w:bottom w:val="single" w:sz="4" w:space="0" w:color="E0E0E0"/>
            </w:tcBorders>
            <w:shd w:val="clear" w:color="auto" w:fill="E6EFF5"/>
            <w:vAlign w:val="center"/>
          </w:tcPr>
          <w:p w14:paraId="199F5957" w14:textId="262593B9"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Productos agrupados dinamicamente por categorias en la barra lateral con barra de busqueda instantanea.</w:t>
            </w:r>
          </w:p>
        </w:tc>
      </w:tr>
      <w:tr w:rsidR="00A575C0" w14:paraId="7D50FB83" w14:textId="77777777" w:rsidTr="00A575C0">
        <w:tblPrEx>
          <w:tblCellMar>
            <w:top w:w="0" w:type="dxa"/>
            <w:bottom w:w="0" w:type="dxa"/>
          </w:tblCellMar>
        </w:tblPrEx>
        <w:tc>
          <w:tcPr>
            <w:tcW w:w="3120" w:type="dxa"/>
            <w:tcBorders>
              <w:top w:val="single" w:sz="4" w:space="0" w:color="E0E0E0"/>
              <w:bottom w:val="single" w:sz="4" w:space="0" w:color="E0E0E0"/>
            </w:tcBorders>
            <w:vAlign w:val="center"/>
          </w:tcPr>
          <w:p w14:paraId="7096F24C" w14:textId="0AA0ECB6"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Gestion de Carrito</w:t>
            </w:r>
          </w:p>
        </w:tc>
        <w:tc>
          <w:tcPr>
            <w:tcW w:w="3120" w:type="dxa"/>
            <w:tcBorders>
              <w:top w:val="single" w:sz="4" w:space="0" w:color="E0E0E0"/>
              <w:bottom w:val="single" w:sz="4" w:space="0" w:color="E0E0E0"/>
            </w:tcBorders>
            <w:vAlign w:val="center"/>
          </w:tcPr>
          <w:p w14:paraId="69DA3BAD" w14:textId="5AA5C70D"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Completo</w:t>
            </w:r>
          </w:p>
        </w:tc>
        <w:tc>
          <w:tcPr>
            <w:tcW w:w="3120" w:type="dxa"/>
            <w:tcBorders>
              <w:top w:val="single" w:sz="4" w:space="0" w:color="E0E0E0"/>
              <w:bottom w:val="single" w:sz="4" w:space="0" w:color="E0E0E0"/>
            </w:tcBorders>
            <w:vAlign w:val="center"/>
          </w:tcPr>
          <w:p w14:paraId="7430559A" w14:textId="24D21BC2"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Incremento, decremento y eliminacion de productos de forma asincrona (localStorage) con recalculo de stock local.</w:t>
            </w:r>
          </w:p>
        </w:tc>
      </w:tr>
      <w:tr w:rsidR="00A575C0" w14:paraId="6B7CA8F9" w14:textId="77777777" w:rsidTr="00A575C0">
        <w:tblPrEx>
          <w:tblCellMar>
            <w:top w:w="0" w:type="dxa"/>
            <w:bottom w:w="0" w:type="dxa"/>
          </w:tblCellMar>
        </w:tblPrEx>
        <w:tc>
          <w:tcPr>
            <w:tcW w:w="3120" w:type="dxa"/>
            <w:tcBorders>
              <w:top w:val="single" w:sz="4" w:space="0" w:color="E0E0E0"/>
              <w:bottom w:val="single" w:sz="4" w:space="0" w:color="E0E0E0"/>
            </w:tcBorders>
            <w:shd w:val="clear" w:color="auto" w:fill="E6EFF5"/>
            <w:vAlign w:val="center"/>
          </w:tcPr>
          <w:p w14:paraId="26CDD97C" w14:textId="2B7FB9BE"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Flexibilidad de Checkout</w:t>
            </w:r>
          </w:p>
        </w:tc>
        <w:tc>
          <w:tcPr>
            <w:tcW w:w="3120" w:type="dxa"/>
            <w:tcBorders>
              <w:top w:val="single" w:sz="4" w:space="0" w:color="E0E0E0"/>
              <w:bottom w:val="single" w:sz="4" w:space="0" w:color="E0E0E0"/>
            </w:tcBorders>
            <w:shd w:val="clear" w:color="auto" w:fill="E6EFF5"/>
            <w:vAlign w:val="center"/>
          </w:tcPr>
          <w:p w14:paraId="421D3E7E" w14:textId="5E0586D0"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Completo</w:t>
            </w:r>
          </w:p>
        </w:tc>
        <w:tc>
          <w:tcPr>
            <w:tcW w:w="3120" w:type="dxa"/>
            <w:tcBorders>
              <w:top w:val="single" w:sz="4" w:space="0" w:color="E0E0E0"/>
              <w:bottom w:val="single" w:sz="4" w:space="0" w:color="E0E0E0"/>
            </w:tcBorders>
            <w:shd w:val="clear" w:color="auto" w:fill="E6EFF5"/>
            <w:vAlign w:val="center"/>
          </w:tcPr>
          <w:p w14:paraId="76F33672" w14:textId="1511BCC5"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Seleccion de consumo en mesa, recogida en local o entrega a domicilio. Notas especiales para el chef y validacion de cupones.</w:t>
            </w:r>
          </w:p>
        </w:tc>
      </w:tr>
      <w:tr w:rsidR="00A575C0" w14:paraId="6482C862" w14:textId="77777777" w:rsidTr="00A575C0">
        <w:tblPrEx>
          <w:tblCellMar>
            <w:top w:w="0" w:type="dxa"/>
            <w:bottom w:w="0" w:type="dxa"/>
          </w:tblCellMar>
        </w:tblPrEx>
        <w:tc>
          <w:tcPr>
            <w:tcW w:w="3120" w:type="dxa"/>
            <w:tcBorders>
              <w:top w:val="single" w:sz="4" w:space="0" w:color="E0E0E0"/>
              <w:bottom w:val="single" w:sz="4" w:space="0" w:color="E0E0E0"/>
            </w:tcBorders>
            <w:vAlign w:val="center"/>
          </w:tcPr>
          <w:p w14:paraId="286B5883" w14:textId="648397EC"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Fidelizacion (Le Club Parisien)</w:t>
            </w:r>
          </w:p>
        </w:tc>
        <w:tc>
          <w:tcPr>
            <w:tcW w:w="3120" w:type="dxa"/>
            <w:tcBorders>
              <w:top w:val="single" w:sz="4" w:space="0" w:color="E0E0E0"/>
              <w:bottom w:val="single" w:sz="4" w:space="0" w:color="E0E0E0"/>
            </w:tcBorders>
            <w:vAlign w:val="center"/>
          </w:tcPr>
          <w:p w14:paraId="392F5D67" w14:textId="27682814"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Completo</w:t>
            </w:r>
          </w:p>
        </w:tc>
        <w:tc>
          <w:tcPr>
            <w:tcW w:w="3120" w:type="dxa"/>
            <w:tcBorders>
              <w:top w:val="single" w:sz="4" w:space="0" w:color="E0E0E0"/>
              <w:bottom w:val="single" w:sz="4" w:space="0" w:color="E0E0E0"/>
            </w:tcBorders>
            <w:vAlign w:val="center"/>
          </w:tcPr>
          <w:p w14:paraId="691EFAA7" w14:textId="61D65DF5"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Los clientes acumulan el 10% de su compra en puntos. Pueden pagar usando sus puntos acumulados y consultar su historial de transacciones.</w:t>
            </w:r>
          </w:p>
        </w:tc>
      </w:tr>
      <w:tr w:rsidR="00A575C0" w14:paraId="15900095" w14:textId="77777777" w:rsidTr="00A575C0">
        <w:tblPrEx>
          <w:tblCellMar>
            <w:top w:w="0" w:type="dxa"/>
            <w:bottom w:w="0" w:type="dxa"/>
          </w:tblCellMar>
        </w:tblPrEx>
        <w:tc>
          <w:tcPr>
            <w:tcW w:w="3120" w:type="dxa"/>
            <w:tcBorders>
              <w:top w:val="single" w:sz="4" w:space="0" w:color="E0E0E0"/>
              <w:bottom w:val="single" w:sz="4" w:space="0" w:color="E0E0E0"/>
            </w:tcBorders>
            <w:shd w:val="clear" w:color="auto" w:fill="E6EFF5"/>
            <w:vAlign w:val="center"/>
          </w:tcPr>
          <w:p w14:paraId="084E5124" w14:textId="77DF5FE9"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Reservaciones Online</w:t>
            </w:r>
          </w:p>
        </w:tc>
        <w:tc>
          <w:tcPr>
            <w:tcW w:w="3120" w:type="dxa"/>
            <w:tcBorders>
              <w:top w:val="single" w:sz="4" w:space="0" w:color="E0E0E0"/>
              <w:bottom w:val="single" w:sz="4" w:space="0" w:color="E0E0E0"/>
            </w:tcBorders>
            <w:shd w:val="clear" w:color="auto" w:fill="E6EFF5"/>
            <w:vAlign w:val="center"/>
          </w:tcPr>
          <w:p w14:paraId="3F8B7705" w14:textId="4F6F5AAA"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Completo</w:t>
            </w:r>
          </w:p>
        </w:tc>
        <w:tc>
          <w:tcPr>
            <w:tcW w:w="3120" w:type="dxa"/>
            <w:tcBorders>
              <w:top w:val="single" w:sz="4" w:space="0" w:color="E0E0E0"/>
              <w:bottom w:val="single" w:sz="4" w:space="0" w:color="E0E0E0"/>
            </w:tcBorders>
            <w:shd w:val="clear" w:color="auto" w:fill="E6EFF5"/>
            <w:vAlign w:val="center"/>
          </w:tcPr>
          <w:p w14:paraId="6461C358" w14:textId="7DF610AF"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Agenda de mesas indicando fecha y hora con confirmacion instantanea.</w:t>
            </w:r>
          </w:p>
        </w:tc>
      </w:tr>
      <w:tr w:rsidR="00A575C0" w14:paraId="0202D527" w14:textId="77777777" w:rsidTr="00A575C0">
        <w:tblPrEx>
          <w:tblCellMar>
            <w:top w:w="0" w:type="dxa"/>
            <w:bottom w:w="0" w:type="dxa"/>
          </w:tblCellMar>
        </w:tblPrEx>
        <w:tc>
          <w:tcPr>
            <w:tcW w:w="3120" w:type="dxa"/>
            <w:tcBorders>
              <w:top w:val="single" w:sz="4" w:space="0" w:color="E0E0E0"/>
            </w:tcBorders>
            <w:vAlign w:val="center"/>
          </w:tcPr>
          <w:p w14:paraId="50730009" w14:textId="63EAFD1D"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Emision de Comprobantes</w:t>
            </w:r>
          </w:p>
        </w:tc>
        <w:tc>
          <w:tcPr>
            <w:tcW w:w="3120" w:type="dxa"/>
            <w:tcBorders>
              <w:top w:val="single" w:sz="4" w:space="0" w:color="E0E0E0"/>
            </w:tcBorders>
            <w:vAlign w:val="center"/>
          </w:tcPr>
          <w:p w14:paraId="66D5440A" w14:textId="48FD1EF8"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Completo</w:t>
            </w:r>
          </w:p>
        </w:tc>
        <w:tc>
          <w:tcPr>
            <w:tcW w:w="3120" w:type="dxa"/>
            <w:tcBorders>
              <w:top w:val="single" w:sz="4" w:space="0" w:color="E0E0E0"/>
            </w:tcBorders>
            <w:vAlign w:val="center"/>
          </w:tcPr>
          <w:p w14:paraId="1EA02D9E" w14:textId="3199FD57" w:rsidR="00A575C0" w:rsidRPr="00A575C0" w:rsidRDefault="00A575C0" w:rsidP="00A575C0">
            <w:pPr>
              <w:spacing w:line="276" w:lineRule="auto"/>
              <w:rPr>
                <w:rFonts w:ascii="Arial" w:hAnsi="Arial" w:cs="Arial"/>
                <w:color w:val="000000"/>
                <w:sz w:val="18"/>
              </w:rPr>
            </w:pPr>
            <w:r w:rsidRPr="00A575C0">
              <w:rPr>
                <w:rFonts w:ascii="Arial" w:hAnsi="Arial" w:cs="Arial"/>
                <w:color w:val="000000"/>
                <w:sz w:val="18"/>
              </w:rPr>
              <w:t>Generacion de ticket termico detallado con folio unico, desglose de IVA y mensaje de agradecimiento.</w:t>
            </w:r>
          </w:p>
        </w:tc>
      </w:tr>
    </w:tbl>
    <w:p w14:paraId="2EF0CE36" w14:textId="77777777" w:rsidR="00A575C0" w:rsidRDefault="00A575C0" w:rsidP="00A575C0">
      <w:pPr>
        <w:spacing w:line="276" w:lineRule="auto"/>
        <w:rPr>
          <w:rFonts w:ascii="Arial" w:hAnsi="Arial" w:cs="Arial"/>
          <w:color w:val="000000"/>
          <w:sz w:val="21"/>
        </w:rPr>
      </w:pPr>
    </w:p>
    <w:p w14:paraId="5E355863" w14:textId="77777777" w:rsidR="00A575C0" w:rsidRDefault="00A575C0" w:rsidP="00A575C0">
      <w:pPr>
        <w:spacing w:before="240" w:after="80"/>
        <w:rPr>
          <w:rFonts w:ascii="Arial" w:hAnsi="Arial" w:cs="Arial"/>
          <w:b/>
          <w:color w:val="C4A484"/>
          <w:sz w:val="26"/>
        </w:rPr>
      </w:pPr>
      <w:r>
        <w:rPr>
          <w:rFonts w:ascii="Arial" w:hAnsi="Arial" w:cs="Arial"/>
          <w:b/>
          <w:color w:val="C4A484"/>
          <w:sz w:val="26"/>
        </w:rPr>
        <w:t>Diagnostico de Brechas (Gaps) y Recomendaciones</w:t>
      </w:r>
    </w:p>
    <w:p w14:paraId="684C095E" w14:textId="77777777" w:rsidR="00A575C0" w:rsidRDefault="00A575C0" w:rsidP="00A575C0">
      <w:pPr>
        <w:spacing w:after="60"/>
        <w:ind w:left="400"/>
        <w:rPr>
          <w:rFonts w:ascii="Arial" w:hAnsi="Arial" w:cs="Arial"/>
          <w:color w:val="000000"/>
          <w:sz w:val="20"/>
        </w:rPr>
      </w:pPr>
      <w:r>
        <w:rPr>
          <w:rFonts w:ascii="Arial" w:hAnsi="Arial" w:cs="Arial"/>
          <w:color w:val="000000"/>
          <w:sz w:val="20"/>
        </w:rPr>
        <w:t xml:space="preserve">o  </w:t>
      </w:r>
      <w:r>
        <w:rPr>
          <w:rFonts w:ascii="Arial" w:hAnsi="Arial" w:cs="Arial"/>
          <w:b/>
          <w:color w:val="000000"/>
          <w:sz w:val="20"/>
        </w:rPr>
        <w:t xml:space="preserve">Modificadores de Producto en el Carrito: </w:t>
      </w:r>
      <w:r>
        <w:rPr>
          <w:rFonts w:ascii="Arial" w:hAnsi="Arial" w:cs="Arial"/>
          <w:color w:val="000000"/>
          <w:sz w:val="20"/>
        </w:rPr>
        <w:t>Falta la opcion para que el usuario personalice su bebida (tamano, tipo de leche, endulzante). Se recomienda actualizar el catalogo para cargar dinamicamente las tablas de modificadores al agregar productos al carrito.</w:t>
      </w:r>
    </w:p>
    <w:p w14:paraId="07CAE48C" w14:textId="77777777" w:rsidR="00A575C0" w:rsidRDefault="00A575C0" w:rsidP="00A575C0">
      <w:pPr>
        <w:spacing w:after="60"/>
        <w:ind w:left="400"/>
        <w:rPr>
          <w:rFonts w:ascii="Arial" w:hAnsi="Arial" w:cs="Arial"/>
          <w:color w:val="000000"/>
          <w:sz w:val="20"/>
        </w:rPr>
      </w:pPr>
      <w:r>
        <w:rPr>
          <w:rFonts w:ascii="Arial" w:hAnsi="Arial" w:cs="Arial"/>
          <w:color w:val="000000"/>
          <w:sz w:val="20"/>
        </w:rPr>
        <w:t xml:space="preserve">o  </w:t>
      </w:r>
      <w:r>
        <w:rPr>
          <w:rFonts w:ascii="Arial" w:hAnsi="Arial" w:cs="Arial"/>
          <w:b/>
          <w:color w:val="000000"/>
          <w:sz w:val="20"/>
        </w:rPr>
        <w:t xml:space="preserve">Visualizacion de Resenas de Clientes: </w:t>
      </w:r>
      <w:r>
        <w:rPr>
          <w:rFonts w:ascii="Arial" w:hAnsi="Arial" w:cs="Arial"/>
          <w:color w:val="000000"/>
          <w:sz w:val="20"/>
        </w:rPr>
        <w:t>Existe la tabla para resenas, pero no se muestran los promedios ni estrellas en el catalogo del cliente. Se recomienda agregar estrellas dinamicas en las tarjetas del catalogo.</w:t>
      </w:r>
    </w:p>
    <w:p w14:paraId="07B1C1DE" w14:textId="77777777" w:rsidR="00A575C0" w:rsidRDefault="00A575C0" w:rsidP="00A575C0">
      <w:pPr>
        <w:spacing w:after="60"/>
        <w:ind w:left="400"/>
        <w:rPr>
          <w:rFonts w:ascii="Arial" w:hAnsi="Arial" w:cs="Arial"/>
          <w:color w:val="000000"/>
          <w:sz w:val="20"/>
        </w:rPr>
      </w:pPr>
      <w:r>
        <w:rPr>
          <w:rFonts w:ascii="Arial" w:hAnsi="Arial" w:cs="Arial"/>
          <w:color w:val="000000"/>
          <w:sz w:val="20"/>
        </w:rPr>
        <w:t xml:space="preserve">o  </w:t>
      </w:r>
      <w:r>
        <w:rPr>
          <w:rFonts w:ascii="Arial" w:hAnsi="Arial" w:cs="Arial"/>
          <w:b/>
          <w:color w:val="000000"/>
          <w:sz w:val="20"/>
        </w:rPr>
        <w:t xml:space="preserve">Pasarela de Pago Real: </w:t>
      </w:r>
      <w:r>
        <w:rPr>
          <w:rFonts w:ascii="Arial" w:hAnsi="Arial" w:cs="Arial"/>
          <w:color w:val="000000"/>
          <w:sz w:val="20"/>
        </w:rPr>
        <w:t>El checkout simula el cobro inmediato. Se recomienda integrar entornos Sandbox de pasarelas de pago reales como Stripe o MercadoPago.</w:t>
      </w:r>
    </w:p>
    <w:p w14:paraId="10047C6F" w14:textId="77777777" w:rsidR="00A575C0" w:rsidRDefault="00A575C0" w:rsidP="00A575C0">
      <w:pPr>
        <w:spacing w:before="360" w:after="120"/>
        <w:rPr>
          <w:rFonts w:ascii="Georgia" w:hAnsi="Georgia"/>
          <w:b/>
          <w:color w:val="2F4858"/>
          <w:sz w:val="36"/>
        </w:rPr>
      </w:pPr>
      <w:r>
        <w:rPr>
          <w:rFonts w:ascii="Georgia" w:hAnsi="Georgia"/>
          <w:b/>
          <w:color w:val="2F4858"/>
          <w:sz w:val="36"/>
        </w:rPr>
        <w:t>3. Conclusion de la Auditoria</w:t>
      </w:r>
    </w:p>
    <w:p w14:paraId="329868D9" w14:textId="77777777" w:rsidR="00A575C0" w:rsidRDefault="00A575C0" w:rsidP="00A575C0">
      <w:pPr>
        <w:spacing w:line="276" w:lineRule="auto"/>
        <w:rPr>
          <w:rFonts w:ascii="Arial" w:hAnsi="Arial" w:cs="Arial"/>
          <w:color w:val="000000"/>
          <w:sz w:val="21"/>
        </w:rPr>
      </w:pPr>
      <w:r>
        <w:rPr>
          <w:rFonts w:ascii="Arial" w:hAnsi="Arial" w:cs="Arial"/>
          <w:color w:val="000000"/>
          <w:sz w:val="21"/>
        </w:rPr>
        <w:t>El sistema unificado desarrollado bajo Laravel y MySQL cuenta con una cobertura del 85% de los casos de uso operativos y de clientes estandar de una cafeteria moderna. Gracias a la excelente estructura de la base de datos fisica, la adicion de nuevas funcionalidades y analiticas visuales es altamente viable y agil.</w:t>
      </w:r>
    </w:p>
    <w:p w14:paraId="1F87FA31" w14:textId="369CA5FB" w:rsidR="000C02BD" w:rsidRPr="00A575C0" w:rsidRDefault="000C02BD" w:rsidP="00A575C0">
      <w:pPr>
        <w:spacing w:line="276" w:lineRule="auto"/>
        <w:rPr>
          <w:rFonts w:ascii="Arial" w:hAnsi="Arial" w:cs="Arial"/>
          <w:color w:val="000000"/>
          <w:sz w:val="21"/>
        </w:rPr>
      </w:pPr>
    </w:p>
    <w:sectPr w:rsidR="000C02BD" w:rsidRPr="00A575C0" w:rsidSect="00A575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5C0"/>
    <w:rsid w:val="000C02BD"/>
    <w:rsid w:val="007E7973"/>
    <w:rsid w:val="00A575C0"/>
    <w:rsid w:val="00C10D1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90C7A"/>
  <w15:chartTrackingRefBased/>
  <w15:docId w15:val="{7EAA4D78-4BA4-4FAC-91FA-2DC683CAA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7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7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75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75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75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75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75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75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75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75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75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75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75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75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75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75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75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75C0"/>
    <w:rPr>
      <w:rFonts w:eastAsiaTheme="majorEastAsia" w:cstheme="majorBidi"/>
      <w:color w:val="272727" w:themeColor="text1" w:themeTint="D8"/>
    </w:rPr>
  </w:style>
  <w:style w:type="paragraph" w:styleId="Ttulo">
    <w:name w:val="Title"/>
    <w:basedOn w:val="Normal"/>
    <w:next w:val="Normal"/>
    <w:link w:val="TtuloCar"/>
    <w:uiPriority w:val="10"/>
    <w:qFormat/>
    <w:rsid w:val="00A57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75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75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75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75C0"/>
    <w:pPr>
      <w:spacing w:before="160"/>
      <w:jc w:val="center"/>
    </w:pPr>
    <w:rPr>
      <w:i/>
      <w:iCs/>
      <w:color w:val="404040" w:themeColor="text1" w:themeTint="BF"/>
    </w:rPr>
  </w:style>
  <w:style w:type="character" w:customStyle="1" w:styleId="CitaCar">
    <w:name w:val="Cita Car"/>
    <w:basedOn w:val="Fuentedeprrafopredeter"/>
    <w:link w:val="Cita"/>
    <w:uiPriority w:val="29"/>
    <w:rsid w:val="00A575C0"/>
    <w:rPr>
      <w:i/>
      <w:iCs/>
      <w:color w:val="404040" w:themeColor="text1" w:themeTint="BF"/>
    </w:rPr>
  </w:style>
  <w:style w:type="paragraph" w:styleId="Prrafodelista">
    <w:name w:val="List Paragraph"/>
    <w:basedOn w:val="Normal"/>
    <w:uiPriority w:val="34"/>
    <w:qFormat/>
    <w:rsid w:val="00A575C0"/>
    <w:pPr>
      <w:ind w:left="720"/>
      <w:contextualSpacing/>
    </w:pPr>
  </w:style>
  <w:style w:type="character" w:styleId="nfasisintenso">
    <w:name w:val="Intense Emphasis"/>
    <w:basedOn w:val="Fuentedeprrafopredeter"/>
    <w:uiPriority w:val="21"/>
    <w:qFormat/>
    <w:rsid w:val="00A575C0"/>
    <w:rPr>
      <w:i/>
      <w:iCs/>
      <w:color w:val="0F4761" w:themeColor="accent1" w:themeShade="BF"/>
    </w:rPr>
  </w:style>
  <w:style w:type="paragraph" w:styleId="Citadestacada">
    <w:name w:val="Intense Quote"/>
    <w:basedOn w:val="Normal"/>
    <w:next w:val="Normal"/>
    <w:link w:val="CitadestacadaCar"/>
    <w:uiPriority w:val="30"/>
    <w:qFormat/>
    <w:rsid w:val="00A57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75C0"/>
    <w:rPr>
      <w:i/>
      <w:iCs/>
      <w:color w:val="0F4761" w:themeColor="accent1" w:themeShade="BF"/>
    </w:rPr>
  </w:style>
  <w:style w:type="character" w:styleId="Referenciaintensa">
    <w:name w:val="Intense Reference"/>
    <w:basedOn w:val="Fuentedeprrafopredeter"/>
    <w:uiPriority w:val="32"/>
    <w:qFormat/>
    <w:rsid w:val="00A575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698</Words>
  <Characters>3843</Characters>
  <Application>Microsoft Office Word</Application>
  <DocSecurity>0</DocSecurity>
  <Lines>32</Lines>
  <Paragraphs>9</Paragraphs>
  <ScaleCrop>false</ScaleCrop>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ASAHEL PECH AKE</dc:creator>
  <cp:keywords/>
  <dc:description/>
  <cp:lastModifiedBy>SANTIAGO ASAHEL PECH AKE</cp:lastModifiedBy>
  <cp:revision>1</cp:revision>
  <dcterms:created xsi:type="dcterms:W3CDTF">2026-07-16T19:07:00Z</dcterms:created>
  <dcterms:modified xsi:type="dcterms:W3CDTF">2026-07-16T19:07:00Z</dcterms:modified>
</cp:coreProperties>
</file>