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sz w:val="24"/>
          <w:szCs w:val="24"/>
          <w:lang w:val="es-MX"/>
        </w:rPr>
        <w:id w:val="1055120812"/>
        <w:docPartObj>
          <w:docPartGallery w:val="Cover Pages"/>
          <w:docPartUnique/>
        </w:docPartObj>
      </w:sdtPr>
      <w:sdtContent>
        <w:p w14:paraId="2BD1034A" w14:textId="062DA078" w:rsidR="00F241DB" w:rsidRPr="00842413" w:rsidRDefault="00F241DB" w:rsidP="008002E8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MX"/>
            </w:rPr>
          </w:pPr>
          <w:r w:rsidRPr="00842413">
            <w:rPr>
              <w:rFonts w:ascii="Arial" w:hAnsi="Arial" w:cs="Arial"/>
              <w:noProof/>
              <w:sz w:val="24"/>
              <w:szCs w:val="24"/>
              <w:lang w:val="es-MX"/>
            </w:rPr>
            <mc:AlternateContent>
              <mc:Choice Requires="wpg">
                <w:drawing>
                  <wp:anchor distT="0" distB="0" distL="114300" distR="114300" simplePos="0" relativeHeight="251650048" behindDoc="1" locked="0" layoutInCell="1" allowOverlap="1" wp14:anchorId="0C77E58F" wp14:editId="6EAE50D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s-MX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EE83FB6" w14:textId="5F2E010A" w:rsidR="00F241DB" w:rsidRPr="00842413" w:rsidRDefault="008002E8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MX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17-9-2026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C77E58F" id="Grupo 26" o:spid="_x0000_s1026" style="position:absolute;left:0;text-align:left;margin-left:0;margin-top:0;width:172.8pt;height:718.55pt;z-index:-25166643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EE83FB6" w14:textId="5F2E010A" w:rsidR="00F241DB" w:rsidRPr="00842413" w:rsidRDefault="008002E8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17-9-2026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842413">
            <w:rPr>
              <w:rFonts w:ascii="Arial" w:hAnsi="Arial" w:cs="Arial"/>
              <w:noProof/>
              <w:sz w:val="24"/>
              <w:szCs w:val="24"/>
              <w:lang w:val="es-MX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06093FD" wp14:editId="041A0DD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2D5674" w14:textId="7B66AD04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 w:rsidRPr="0084241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  <w:t>Oswaldo RUIZ TABLA</w:t>
                                </w:r>
                              </w:p>
                              <w:p w14:paraId="36AAD9A5" w14:textId="5FCC697B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 w:rsidRPr="0084241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  <w:t>RAÚL ALEXANDER SANTIAGO ORTEGA</w:t>
                                </w:r>
                              </w:p>
                              <w:p w14:paraId="15423C0C" w14:textId="0CD08DB7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r w:rsidRPr="0084241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  <w:t>VICTOR JOEL SANTOS PARRA</w:t>
                                </w:r>
                              </w:p>
                              <w:p w14:paraId="4B81D86E" w14:textId="77777777" w:rsidR="00F241DB" w:rsidRPr="00842413" w:rsidRDefault="00F241DB">
                                <w:pPr>
                                  <w:pStyle w:val="Sinespaciad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</w:p>
                              <w:p w14:paraId="7288058C" w14:textId="77777777" w:rsidR="00F241DB" w:rsidRPr="00842413" w:rsidRDefault="00F241D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6093F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left:0;text-align:left;margin-left:0;margin-top:0;width:4in;height:28.8pt;z-index:251674624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A2D5674" w14:textId="7B66AD04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r w:rsidRPr="008424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  <w:t>Oswaldo RUIZ TABLA</w:t>
                          </w:r>
                        </w:p>
                        <w:p w14:paraId="36AAD9A5" w14:textId="5FCC697B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r w:rsidRPr="008424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  <w:t>RAÚL ALEXANDER SANTIAGO ORTEGA</w:t>
                          </w:r>
                        </w:p>
                        <w:p w14:paraId="15423C0C" w14:textId="0CD08DB7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r w:rsidRPr="0084241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  <w:t>VICTOR JOEL SANTOS PARRA</w:t>
                          </w:r>
                        </w:p>
                        <w:p w14:paraId="4B81D86E" w14:textId="77777777" w:rsidR="00F241DB" w:rsidRPr="00842413" w:rsidRDefault="00F241DB">
                          <w:pPr>
                            <w:pStyle w:val="Sinespaciad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7288058C" w14:textId="77777777" w:rsidR="00F241DB" w:rsidRPr="00842413" w:rsidRDefault="00F241D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842413">
            <w:rPr>
              <w:rFonts w:ascii="Arial" w:hAnsi="Arial" w:cs="Arial"/>
              <w:noProof/>
              <w:sz w:val="24"/>
              <w:szCs w:val="24"/>
              <w:lang w:val="es-MX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6914B57" wp14:editId="3F0433D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4549FD" w14:textId="210018C9" w:rsidR="00F241DB" w:rsidRPr="00842413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241DB" w:rsidRPr="0084241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MX"/>
                                      </w:rPr>
                                      <w:t>Aplicación del proceso KDD</w:t>
                                    </w:r>
                                  </w:sdtContent>
                                </w:sdt>
                              </w:p>
                              <w:p w14:paraId="21345C15" w14:textId="71D456C3" w:rsidR="00F241DB" w:rsidRPr="0084241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8258A" w:rsidRPr="008424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Metodología de la Investigación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914B57" id="Cuadro de texto 30" o:spid="_x0000_s1056" type="#_x0000_t202" style="position:absolute;left:0;text-align:left;margin-left:0;margin-top:0;width:4in;height:84.25pt;z-index:2516623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44549FD" w14:textId="210018C9" w:rsidR="00F241DB" w:rsidRPr="00842413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MX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241DB" w:rsidRPr="0084241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MX"/>
                                </w:rPr>
                                <w:t>Aplicación del proceso KDD</w:t>
                              </w:r>
                            </w:sdtContent>
                          </w:sdt>
                        </w:p>
                        <w:p w14:paraId="21345C15" w14:textId="71D456C3" w:rsidR="00F241DB" w:rsidRPr="00842413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8258A" w:rsidRPr="008424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Metodología de la Investigación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13A50D" w14:textId="56AFC833" w:rsidR="008002E8" w:rsidRDefault="00F241DB" w:rsidP="008002E8">
          <w:pPr>
            <w:spacing w:line="24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842413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119472C1" w14:textId="7A59620E" w:rsidR="00350760" w:rsidRPr="008002E8" w:rsidRDefault="00000000" w:rsidP="008002E8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002E8">
        <w:rPr>
          <w:rFonts w:ascii="Arial" w:hAnsi="Arial" w:cs="Arial"/>
          <w:b/>
          <w:bCs/>
          <w:sz w:val="28"/>
          <w:szCs w:val="28"/>
        </w:rPr>
        <w:lastRenderedPageBreak/>
        <w:t>Fase 1: Selección de Datos</w:t>
      </w:r>
    </w:p>
    <w:p w14:paraId="49D50F52" w14:textId="77777777" w:rsidR="00842413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Fuente y Tamaño</w:t>
      </w:r>
      <w:r w:rsidRPr="00842413">
        <w:rPr>
          <w:rFonts w:ascii="Arial" w:hAnsi="Arial" w:cs="Arial"/>
          <w:sz w:val="24"/>
          <w:szCs w:val="24"/>
        </w:rPr>
        <w:t xml:space="preserve">: </w:t>
      </w:r>
      <w:r w:rsidR="00842413" w:rsidRPr="00842413">
        <w:rPr>
          <w:rFonts w:ascii="Arial" w:hAnsi="Arial" w:cs="Arial"/>
          <w:sz w:val="24"/>
          <w:szCs w:val="24"/>
        </w:rPr>
        <w:t>Base de datos cuya dimensión se encuentra en un rango de 176x9 registros derivados de jugadores profesionales. Los datos fueron obtenidos de fuentes existentes y de fechas actualizadas (</w:t>
      </w:r>
      <w:proofErr w:type="spellStart"/>
      <w:r w:rsidR="00842413" w:rsidRPr="00842413">
        <w:rPr>
          <w:rFonts w:ascii="Arial" w:hAnsi="Arial" w:cs="Arial"/>
          <w:sz w:val="24"/>
          <w:szCs w:val="24"/>
        </w:rPr>
        <w:t>keaggle</w:t>
      </w:r>
      <w:proofErr w:type="spellEnd"/>
      <w:r w:rsidR="00842413" w:rsidRPr="00842413">
        <w:rPr>
          <w:rFonts w:ascii="Arial" w:hAnsi="Arial" w:cs="Arial"/>
          <w:sz w:val="24"/>
          <w:szCs w:val="24"/>
        </w:rPr>
        <w:t>).</w:t>
      </w:r>
    </w:p>
    <w:p w14:paraId="43A5D5A4" w14:textId="77777777" w:rsidR="00842413" w:rsidRDefault="00842413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8D62B93" w14:textId="4C01C679" w:rsidR="00350760" w:rsidRPr="00842413" w:rsidRDefault="00184D2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Selección:</w:t>
      </w:r>
      <w:r w:rsidRPr="00842413">
        <w:rPr>
          <w:rFonts w:ascii="Arial" w:hAnsi="Arial" w:cs="Arial"/>
          <w:sz w:val="24"/>
          <w:szCs w:val="24"/>
        </w:rPr>
        <w:t xml:space="preserve"> Filtrado en las posiciones de campo de mayor impacto ofensivo y </w:t>
      </w:r>
      <w:r w:rsidR="00B8258A" w:rsidRPr="00842413">
        <w:rPr>
          <w:rFonts w:ascii="Arial" w:hAnsi="Arial" w:cs="Arial"/>
          <w:sz w:val="24"/>
          <w:szCs w:val="24"/>
        </w:rPr>
        <w:t>orden</w:t>
      </w:r>
      <w:r w:rsidRPr="00842413">
        <w:rPr>
          <w:rFonts w:ascii="Arial" w:hAnsi="Arial" w:cs="Arial"/>
          <w:sz w:val="24"/>
          <w:szCs w:val="24"/>
        </w:rPr>
        <w:t>.</w:t>
      </w:r>
      <w:r w:rsidR="00842413">
        <w:rPr>
          <w:rFonts w:ascii="Arial" w:hAnsi="Arial" w:cs="Arial"/>
          <w:sz w:val="24"/>
          <w:szCs w:val="24"/>
        </w:rPr>
        <w:t xml:space="preserve"> Excluyendo a porteros dado que no entran en campo relevante del estudio.</w:t>
      </w:r>
    </w:p>
    <w:p w14:paraId="01E53DCD" w14:textId="77777777" w:rsidR="00184D21" w:rsidRPr="00842413" w:rsidRDefault="00184D2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A68F9BF" w14:textId="77777777" w:rsidR="00184D21" w:rsidRPr="00842413" w:rsidRDefault="00184D2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B527261" w14:textId="6D3E145F" w:rsidR="00350760" w:rsidRPr="00842413" w:rsidRDefault="00842413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Variables de interés:</w:t>
      </w:r>
      <w:r w:rsidRPr="008424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42413">
        <w:rPr>
          <w:rFonts w:ascii="Arial" w:hAnsi="Arial" w:cs="Arial"/>
          <w:sz w:val="24"/>
          <w:szCs w:val="24"/>
        </w:rPr>
        <w:t>player_name</w:t>
      </w:r>
      <w:proofErr w:type="spellEnd"/>
      <w:r w:rsidRPr="00842413">
        <w:rPr>
          <w:rFonts w:ascii="Arial" w:hAnsi="Arial" w:cs="Arial"/>
          <w:sz w:val="24"/>
          <w:szCs w:val="24"/>
        </w:rPr>
        <w:t xml:space="preserve">, club, position, </w:t>
      </w:r>
      <w:proofErr w:type="spellStart"/>
      <w:r w:rsidRPr="00842413">
        <w:rPr>
          <w:rFonts w:ascii="Arial" w:hAnsi="Arial" w:cs="Arial"/>
          <w:sz w:val="24"/>
          <w:szCs w:val="24"/>
        </w:rPr>
        <w:t>match_played</w:t>
      </w:r>
      <w:proofErr w:type="spellEnd"/>
      <w:r w:rsidRPr="008424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42413">
        <w:rPr>
          <w:rFonts w:ascii="Arial" w:hAnsi="Arial" w:cs="Arial"/>
          <w:sz w:val="24"/>
          <w:szCs w:val="24"/>
        </w:rPr>
        <w:t>assists</w:t>
      </w:r>
      <w:proofErr w:type="spellEnd"/>
      <w:r w:rsidRPr="008424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42413">
        <w:rPr>
          <w:rFonts w:ascii="Arial" w:hAnsi="Arial" w:cs="Arial"/>
          <w:sz w:val="24"/>
          <w:szCs w:val="24"/>
        </w:rPr>
        <w:t>dribbles</w:t>
      </w:r>
      <w:proofErr w:type="spellEnd"/>
      <w:r w:rsidRPr="008424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42413">
        <w:rPr>
          <w:rFonts w:ascii="Arial" w:hAnsi="Arial" w:cs="Arial"/>
          <w:sz w:val="24"/>
          <w:szCs w:val="24"/>
        </w:rPr>
        <w:t>offsides</w:t>
      </w:r>
      <w:proofErr w:type="spellEnd"/>
      <w:r w:rsidRPr="00842413">
        <w:rPr>
          <w:rFonts w:ascii="Arial" w:hAnsi="Arial" w:cs="Arial"/>
          <w:sz w:val="24"/>
          <w:szCs w:val="24"/>
        </w:rPr>
        <w:t>.</w:t>
      </w:r>
    </w:p>
    <w:p w14:paraId="5A7A21D7" w14:textId="1A712ABF" w:rsidR="00184D21" w:rsidRPr="008002E8" w:rsidRDefault="00000000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002E8">
        <w:rPr>
          <w:rFonts w:ascii="Arial" w:hAnsi="Arial" w:cs="Arial"/>
          <w:b/>
          <w:bCs/>
          <w:sz w:val="28"/>
          <w:szCs w:val="28"/>
        </w:rPr>
        <w:t>Fase 2: Preprocesamiento y Limpieza</w:t>
      </w:r>
    </w:p>
    <w:p w14:paraId="35A87DDB" w14:textId="35DE3EA9" w:rsidR="00350760" w:rsidRPr="00842413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Depuración:</w:t>
      </w:r>
      <w:r w:rsidRPr="00842413">
        <w:rPr>
          <w:rFonts w:ascii="Arial" w:hAnsi="Arial" w:cs="Arial"/>
          <w:sz w:val="24"/>
          <w:szCs w:val="24"/>
        </w:rPr>
        <w:t xml:space="preserve"> Validación de la condición </w:t>
      </w:r>
      <w:proofErr w:type="spellStart"/>
      <w:r w:rsidRPr="00842413">
        <w:rPr>
          <w:rFonts w:ascii="Arial" w:hAnsi="Arial" w:cs="Arial"/>
          <w:sz w:val="24"/>
          <w:szCs w:val="24"/>
        </w:rPr>
        <w:t>match_played</w:t>
      </w:r>
      <w:proofErr w:type="spellEnd"/>
      <w:r w:rsidRPr="00842413">
        <w:rPr>
          <w:rFonts w:ascii="Arial" w:hAnsi="Arial" w:cs="Arial"/>
          <w:sz w:val="24"/>
          <w:szCs w:val="24"/>
        </w:rPr>
        <w:t xml:space="preserve"> &gt; 0 para evitar divisiones por cero e inconsistencias de registros sin participación efectiva.</w:t>
      </w:r>
    </w:p>
    <w:p w14:paraId="69167921" w14:textId="77777777" w:rsidR="00AC0C98" w:rsidRPr="00842413" w:rsidRDefault="00AC0C98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BF1172C" w14:textId="5C0C0F53" w:rsidR="0035076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Valores Nulos:</w:t>
      </w:r>
      <w:r w:rsidRPr="00842413">
        <w:rPr>
          <w:rFonts w:ascii="Arial" w:hAnsi="Arial" w:cs="Arial"/>
          <w:sz w:val="24"/>
          <w:szCs w:val="24"/>
        </w:rPr>
        <w:t xml:space="preserve"> </w:t>
      </w:r>
      <w:r w:rsidR="00282E62">
        <w:rPr>
          <w:rFonts w:ascii="Arial" w:hAnsi="Arial" w:cs="Arial"/>
          <w:sz w:val="24"/>
          <w:szCs w:val="24"/>
        </w:rPr>
        <w:t xml:space="preserve">La base cuenta con 176 registros sin valores nulos (NA). Validando que no existen valores negativos en las métricas numéricas y los nombres de las posiciones de interés se encuentran estandarizadas. </w:t>
      </w:r>
    </w:p>
    <w:p w14:paraId="00B6D4DD" w14:textId="77777777" w:rsidR="00842413" w:rsidRPr="00842413" w:rsidRDefault="00842413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01514A1" w14:textId="77777777" w:rsidR="00842413" w:rsidRDefault="00000000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Reducción de Ruido:</w:t>
      </w:r>
      <w:r w:rsidRPr="00842413">
        <w:rPr>
          <w:rFonts w:ascii="Arial" w:hAnsi="Arial" w:cs="Arial"/>
          <w:sz w:val="24"/>
          <w:szCs w:val="24"/>
        </w:rPr>
        <w:t xml:space="preserve"> Eliminación de atributos irrelevantes para la tarea predictiva/de agrupamiento</w:t>
      </w:r>
      <w:r w:rsidR="00842413">
        <w:rPr>
          <w:rFonts w:ascii="Arial" w:hAnsi="Arial" w:cs="Arial"/>
          <w:sz w:val="24"/>
          <w:szCs w:val="24"/>
        </w:rPr>
        <w:t xml:space="preserve">, es decir, aquellos que incluso se encuentran en el rango de las variables que no son de interés para el análisis. </w:t>
      </w:r>
    </w:p>
    <w:p w14:paraId="79DC3FEB" w14:textId="77777777" w:rsidR="00842413" w:rsidRDefault="00842413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DEE740B" w14:textId="77777777" w:rsidR="00842413" w:rsidRPr="008002E8" w:rsidRDefault="00842413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002E8">
        <w:rPr>
          <w:rFonts w:ascii="Arial" w:hAnsi="Arial" w:cs="Arial"/>
          <w:b/>
          <w:bCs/>
          <w:sz w:val="28"/>
          <w:szCs w:val="28"/>
        </w:rPr>
        <w:t>Fase 3: Transformación de Datos</w:t>
      </w:r>
    </w:p>
    <w:p w14:paraId="6E9A3BA1" w14:textId="77777777" w:rsidR="00842413" w:rsidRDefault="00842413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E61E2E2" w14:textId="77777777" w:rsidR="00DF4FB1" w:rsidRDefault="00000000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Normalización por Partido</w:t>
      </w:r>
      <w:r w:rsidRPr="00842413">
        <w:rPr>
          <w:rFonts w:ascii="Arial" w:hAnsi="Arial" w:cs="Arial"/>
          <w:sz w:val="24"/>
          <w:szCs w:val="24"/>
        </w:rPr>
        <w:t xml:space="preserve">: </w:t>
      </w:r>
      <w:r w:rsidR="00282E62">
        <w:rPr>
          <w:rFonts w:ascii="Arial" w:hAnsi="Arial" w:cs="Arial"/>
          <w:sz w:val="24"/>
          <w:szCs w:val="24"/>
        </w:rPr>
        <w:t>Se estandariza para evitar sesgos por minutos jugados, creando métricas relativas:</w:t>
      </w:r>
    </w:p>
    <w:p w14:paraId="397BFF43" w14:textId="77777777" w:rsidR="00DF4FB1" w:rsidRDefault="00DF4FB1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A4696D9" w14:textId="60CDA138" w:rsidR="00DF4FB1" w:rsidRPr="00842413" w:rsidRDefault="00DF4FB1" w:rsidP="008002E8">
      <w:pPr>
        <w:pStyle w:val="Listaconvietas"/>
        <w:keepNext/>
        <w:numPr>
          <w:ilvl w:val="0"/>
          <w:numId w:val="0"/>
        </w:numPr>
        <w:spacing w:before="240"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282E6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assist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pm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assists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match_played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 </w:t>
      </w:r>
    </w:p>
    <w:p w14:paraId="39212D42" w14:textId="55ABF18F" w:rsidR="007C22B1" w:rsidRPr="00DF4FB1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dribble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pm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dribbles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match_played</m:t>
              </m:r>
            </m:den>
          </m:f>
        </m:oMath>
      </m:oMathPara>
    </w:p>
    <w:p w14:paraId="04592A33" w14:textId="5BB3DF8F" w:rsidR="00DF4FB1" w:rsidRPr="00842413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offside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pm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offsides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match_played</m:t>
              </m:r>
            </m:den>
          </m:f>
        </m:oMath>
      </m:oMathPara>
    </w:p>
    <w:p w14:paraId="345A20A0" w14:textId="5FD95988" w:rsidR="00350760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Escalado de Atributos:</w:t>
      </w:r>
      <w:r w:rsidRPr="00842413">
        <w:rPr>
          <w:rFonts w:ascii="Arial" w:hAnsi="Arial" w:cs="Arial"/>
          <w:sz w:val="24"/>
          <w:szCs w:val="24"/>
        </w:rPr>
        <w:t xml:space="preserve"> </w:t>
      </w:r>
      <w:r w:rsidR="007C22B1" w:rsidRPr="00842413">
        <w:rPr>
          <w:rFonts w:ascii="Arial" w:hAnsi="Arial" w:cs="Arial"/>
          <w:sz w:val="24"/>
          <w:szCs w:val="24"/>
        </w:rPr>
        <w:t>Transformamos y emparejamos todos los números a una misma regla de medir para que las estadísticas grandes no opaquen ni hagan ignorar a las estadísticas pequeñas.</w:t>
      </w:r>
    </w:p>
    <w:p w14:paraId="0A7743F7" w14:textId="77777777" w:rsidR="00DF4FB1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E603951" w14:textId="77777777" w:rsidR="00DF4FB1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F63FA08" w14:textId="77777777" w:rsidR="00DF4FB1" w:rsidRDefault="00DF4F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C708950" w14:textId="77777777" w:rsidR="00D8173F" w:rsidRPr="00842413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1EEABEB" w14:textId="34134956" w:rsidR="00350760" w:rsidRPr="008002E8" w:rsidRDefault="00000000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002E8">
        <w:rPr>
          <w:rFonts w:ascii="Arial" w:hAnsi="Arial" w:cs="Arial"/>
          <w:b/>
          <w:bCs/>
          <w:sz w:val="28"/>
          <w:szCs w:val="28"/>
        </w:rPr>
        <w:lastRenderedPageBreak/>
        <w:t>Fase 4: Minería de Datos</w:t>
      </w:r>
    </w:p>
    <w:p w14:paraId="0B7E12DD" w14:textId="13E08EAA" w:rsidR="007C22B1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Clasificación </w:t>
      </w:r>
      <w:r w:rsidR="007C22B1" w:rsidRPr="00A14A92">
        <w:rPr>
          <w:rFonts w:ascii="Arial" w:hAnsi="Arial" w:cs="Arial"/>
          <w:i/>
          <w:iCs/>
          <w:sz w:val="24"/>
          <w:szCs w:val="24"/>
          <w:u w:val="single"/>
        </w:rPr>
        <w:t>Supervisada:</w:t>
      </w:r>
      <w:r w:rsidRPr="00842413">
        <w:rPr>
          <w:rFonts w:ascii="Arial" w:hAnsi="Arial" w:cs="Arial"/>
          <w:sz w:val="24"/>
          <w:szCs w:val="24"/>
        </w:rPr>
        <w:t xml:space="preserve"> </w:t>
      </w:r>
      <w:r w:rsidR="00D8173F">
        <w:rPr>
          <w:rFonts w:ascii="Arial" w:hAnsi="Arial" w:cs="Arial"/>
          <w:sz w:val="24"/>
          <w:szCs w:val="24"/>
        </w:rPr>
        <w:t>Empleando un árbol de decisiones, este actúa como un detective al que se le proporciona la etiqueta real del jugador (posición). Con base a esto, podrá construir un diagrama de flujo que emplea reglas lógicas de decisión que permite la predicción de la posición de un futbolista.</w:t>
      </w:r>
    </w:p>
    <w:p w14:paraId="79FE1880" w14:textId="77777777" w:rsidR="00D8173F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15EC1C0" w14:textId="72C0A21E" w:rsidR="00D8173F" w:rsidRPr="00842413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Agrupamiento no supervisado (</w:t>
      </w:r>
      <w:proofErr w:type="spellStart"/>
      <w:r w:rsidRPr="00A14A92">
        <w:rPr>
          <w:rFonts w:ascii="Arial" w:hAnsi="Arial" w:cs="Arial"/>
          <w:i/>
          <w:iCs/>
          <w:sz w:val="24"/>
          <w:szCs w:val="24"/>
          <w:u w:val="single"/>
        </w:rPr>
        <w:t>clustering</w:t>
      </w:r>
      <w:proofErr w:type="spellEnd"/>
      <w:r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 / K-</w:t>
      </w:r>
      <w:proofErr w:type="spellStart"/>
      <w:r w:rsidRPr="00A14A92">
        <w:rPr>
          <w:rFonts w:ascii="Arial" w:hAnsi="Arial" w:cs="Arial"/>
          <w:i/>
          <w:iCs/>
          <w:sz w:val="24"/>
          <w:szCs w:val="24"/>
          <w:u w:val="single"/>
        </w:rPr>
        <w:t>means</w:t>
      </w:r>
      <w:proofErr w:type="spellEnd"/>
      <w:r w:rsidRPr="00A14A92">
        <w:rPr>
          <w:rFonts w:ascii="Arial" w:hAnsi="Arial" w:cs="Arial"/>
          <w:i/>
          <w:iCs/>
          <w:sz w:val="24"/>
          <w:szCs w:val="24"/>
          <w:u w:val="single"/>
        </w:rPr>
        <w:t>):</w:t>
      </w:r>
      <w:r>
        <w:rPr>
          <w:rFonts w:ascii="Arial" w:hAnsi="Arial" w:cs="Arial"/>
          <w:sz w:val="24"/>
          <w:szCs w:val="24"/>
        </w:rPr>
        <w:t xml:space="preserve"> Como medio de organización, si necesidad de conocer la posición del jugador, agrupa de manera automática a los jugadores por sus similitudes de perfil estadístico.</w:t>
      </w:r>
    </w:p>
    <w:p w14:paraId="03666D0D" w14:textId="77777777" w:rsidR="007C22B1" w:rsidRPr="00842413" w:rsidRDefault="007C22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3631F8C1" w14:textId="77777777" w:rsidR="007C22B1" w:rsidRPr="00842413" w:rsidRDefault="007C22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65CAA18" w14:textId="7DC29134" w:rsidR="00D8173F" w:rsidRPr="008002E8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b/>
          <w:bCs/>
          <w:sz w:val="28"/>
          <w:szCs w:val="28"/>
        </w:rPr>
      </w:pPr>
      <w:r w:rsidRPr="008002E8">
        <w:rPr>
          <w:rFonts w:ascii="Arial" w:hAnsi="Arial" w:cs="Arial"/>
          <w:b/>
          <w:bCs/>
          <w:sz w:val="28"/>
          <w:szCs w:val="28"/>
        </w:rPr>
        <w:t xml:space="preserve">Fase 5: </w:t>
      </w:r>
      <w:r w:rsidR="00D8173F" w:rsidRPr="008002E8">
        <w:rPr>
          <w:rFonts w:ascii="Arial" w:hAnsi="Arial" w:cs="Arial"/>
          <w:b/>
          <w:bCs/>
          <w:sz w:val="28"/>
          <w:szCs w:val="28"/>
        </w:rPr>
        <w:t>Interpretación y Evaluación</w:t>
      </w:r>
    </w:p>
    <w:p w14:paraId="0FAB8455" w14:textId="1E0D2695" w:rsidR="007C22B1" w:rsidRPr="00842413" w:rsidRDefault="00D8173F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A14A92">
        <w:rPr>
          <w:rFonts w:ascii="Arial" w:hAnsi="Arial" w:cs="Arial"/>
          <w:i/>
          <w:iCs/>
          <w:sz w:val="24"/>
          <w:szCs w:val="24"/>
          <w:u w:val="single"/>
        </w:rPr>
        <w:t>Validación de Resultados:</w:t>
      </w:r>
      <w:r w:rsidRPr="00842413">
        <w:rPr>
          <w:rFonts w:ascii="Arial" w:hAnsi="Arial" w:cs="Arial"/>
          <w:sz w:val="24"/>
          <w:szCs w:val="24"/>
        </w:rPr>
        <w:t xml:space="preserve"> </w:t>
      </w:r>
      <w:r w:rsidR="00630C6A">
        <w:rPr>
          <w:rFonts w:ascii="Arial" w:hAnsi="Arial" w:cs="Arial"/>
          <w:sz w:val="24"/>
          <w:szCs w:val="24"/>
        </w:rPr>
        <w:t xml:space="preserve">La evaluación del Árbol de Decisiones en base de la </w:t>
      </w:r>
      <w:proofErr w:type="spellStart"/>
      <w:r w:rsidR="00630C6A">
        <w:rPr>
          <w:rFonts w:ascii="Arial" w:hAnsi="Arial" w:cs="Arial"/>
          <w:sz w:val="24"/>
          <w:szCs w:val="24"/>
        </w:rPr>
        <w:t>matríz</w:t>
      </w:r>
      <w:proofErr w:type="spellEnd"/>
      <w:r w:rsidR="00630C6A">
        <w:rPr>
          <w:rFonts w:ascii="Arial" w:hAnsi="Arial" w:cs="Arial"/>
          <w:sz w:val="24"/>
          <w:szCs w:val="24"/>
        </w:rPr>
        <w:t xml:space="preserve"> de confusión e importancia de las variables demuestran que los </w:t>
      </w:r>
      <w:proofErr w:type="spellStart"/>
      <w:r w:rsidR="00630C6A">
        <w:rPr>
          <w:rFonts w:ascii="Arial" w:hAnsi="Arial" w:cs="Arial"/>
          <w:sz w:val="24"/>
          <w:szCs w:val="24"/>
        </w:rPr>
        <w:t>offsides</w:t>
      </w:r>
      <w:proofErr w:type="spellEnd"/>
      <w:r w:rsidR="00630C6A">
        <w:rPr>
          <w:rFonts w:ascii="Arial" w:hAnsi="Arial" w:cs="Arial"/>
          <w:sz w:val="24"/>
          <w:szCs w:val="24"/>
        </w:rPr>
        <w:t xml:space="preserve"> (55%) y los regates (45%) definen principalmente el rol táctico del jugador. Las asistencias como tal no aportan información relevante para poder predecir la posición nominal del jugador. </w:t>
      </w:r>
    </w:p>
    <w:p w14:paraId="2735E4C8" w14:textId="77777777" w:rsidR="007C22B1" w:rsidRPr="00842413" w:rsidRDefault="007C22B1" w:rsidP="008002E8">
      <w:pPr>
        <w:pStyle w:val="Listaconvietas"/>
        <w:numPr>
          <w:ilvl w:val="0"/>
          <w:numId w:val="0"/>
        </w:numPr>
        <w:spacing w:after="8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C85C4B1" w14:textId="77777777" w:rsidR="00E52C56" w:rsidRDefault="009D37E9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7C22B1" w:rsidRPr="00A14A92">
        <w:rPr>
          <w:rFonts w:ascii="Arial" w:hAnsi="Arial" w:cs="Arial"/>
          <w:i/>
          <w:iCs/>
          <w:sz w:val="24"/>
          <w:szCs w:val="24"/>
          <w:u w:val="single"/>
        </w:rPr>
        <w:t>Interpretación</w:t>
      </w:r>
      <w:r w:rsidR="00E52C56"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 Deportiva</w:t>
      </w:r>
      <w:r w:rsidR="00E52C56">
        <w:rPr>
          <w:rFonts w:ascii="Arial" w:hAnsi="Arial" w:cs="Arial"/>
          <w:sz w:val="24"/>
          <w:szCs w:val="24"/>
        </w:rPr>
        <w:t>: Con las agrupaciones obtenidas por los modelos en base a la posición nominal registrada en el juego se generan las dos reglas del Árbol de Decisiones.</w:t>
      </w:r>
    </w:p>
    <w:p w14:paraId="2DC88D2F" w14:textId="77777777" w:rsidR="00E52C56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2CB8C096" w14:textId="4B4455FF" w:rsidR="00E52C56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630C6A" w:rsidRPr="00A14A92">
        <w:rPr>
          <w:rFonts w:ascii="Arial" w:hAnsi="Arial" w:cs="Arial"/>
          <w:i/>
          <w:iCs/>
          <w:sz w:val="24"/>
          <w:szCs w:val="24"/>
          <w:u w:val="single"/>
        </w:rPr>
        <w:t>Primera regla (Delanteros):</w:t>
      </w:r>
      <w:r w:rsidR="00630C6A" w:rsidRPr="0084241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Los jugadores se clasifican de acuerdo con el registro de un volumen alto en </w:t>
      </w:r>
      <w:proofErr w:type="spellStart"/>
      <w:r>
        <w:rPr>
          <w:rFonts w:ascii="Arial" w:hAnsi="Arial" w:cs="Arial"/>
          <w:sz w:val="24"/>
          <w:szCs w:val="24"/>
        </w:rPr>
        <w:t>offsides</w:t>
      </w:r>
      <w:proofErr w:type="spellEnd"/>
      <w:r>
        <w:rPr>
          <w:rFonts w:ascii="Arial" w:hAnsi="Arial" w:cs="Arial"/>
          <w:sz w:val="24"/>
          <w:szCs w:val="24"/>
        </w:rPr>
        <w:t>, son delanteros si rompen de manera constante la línea defensiva.</w:t>
      </w:r>
    </w:p>
    <w:p w14:paraId="74D4997A" w14:textId="77777777" w:rsidR="00E52C56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475A6803" w14:textId="59811A2B" w:rsidR="00630C6A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630C6A" w:rsidRPr="00A14A92">
        <w:rPr>
          <w:rFonts w:ascii="Arial" w:hAnsi="Arial" w:cs="Arial"/>
          <w:i/>
          <w:iCs/>
          <w:sz w:val="24"/>
          <w:szCs w:val="24"/>
          <w:u w:val="single"/>
        </w:rPr>
        <w:t>Segunda regla (Defensas y Mediocampistas):</w:t>
      </w:r>
      <w:r w:rsidR="00630C6A" w:rsidRPr="00842413">
        <w:rPr>
          <w:rFonts w:ascii="Arial" w:hAnsi="Arial" w:cs="Arial"/>
          <w:sz w:val="24"/>
          <w:szCs w:val="24"/>
        </w:rPr>
        <w:t xml:space="preserve"> Si casi no queda en fuera de juego (2 o menos), </w:t>
      </w:r>
      <w:r>
        <w:rPr>
          <w:rFonts w:ascii="Arial" w:hAnsi="Arial" w:cs="Arial"/>
          <w:sz w:val="24"/>
          <w:szCs w:val="24"/>
        </w:rPr>
        <w:t>se evalúa la frecuencia de regates</w:t>
      </w:r>
      <w:r w:rsidR="00630C6A" w:rsidRPr="00842413">
        <w:rPr>
          <w:rFonts w:ascii="Arial" w:hAnsi="Arial" w:cs="Arial"/>
          <w:sz w:val="24"/>
          <w:szCs w:val="24"/>
        </w:rPr>
        <w:t>. Si casi no gambetea (menos de 6 regates), lo clasifica como Defensa. Si regatea con más frecuencia, lo considera Mediocampista.</w:t>
      </w:r>
    </w:p>
    <w:p w14:paraId="4EA37D91" w14:textId="4FA4CDC5" w:rsidR="00E52C56" w:rsidRDefault="00E52C56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6B3075C0" w14:textId="740100BA" w:rsidR="00A14A92" w:rsidRP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A14A92">
        <w:rPr>
          <w:rFonts w:ascii="Arial" w:hAnsi="Arial" w:cs="Arial"/>
          <w:i/>
          <w:iCs/>
          <w:sz w:val="24"/>
          <w:szCs w:val="24"/>
          <w:u w:val="single"/>
        </w:rPr>
        <w:t>Perfiles Híbridos y Atípicos (</w:t>
      </w:r>
      <w:proofErr w:type="spellStart"/>
      <w:r w:rsidRPr="00A14A92">
        <w:rPr>
          <w:rFonts w:ascii="Arial" w:hAnsi="Arial" w:cs="Arial"/>
          <w:i/>
          <w:iCs/>
          <w:sz w:val="24"/>
          <w:szCs w:val="24"/>
          <w:u w:val="single"/>
        </w:rPr>
        <w:t>Clustering</w:t>
      </w:r>
      <w:proofErr w:type="spellEnd"/>
      <w:r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): </w:t>
      </w:r>
    </w:p>
    <w:p w14:paraId="72EA7CA0" w14:textId="3F78FF61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Jugadores versátiles: Varios mediocampistas y delanteros comparten un mismo clúster de control y soporte, teniendo roles similares. </w:t>
      </w:r>
    </w:p>
    <w:p w14:paraId="71C9A9FC" w14:textId="6D6FC96C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317D253C" w14:textId="56BF050D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A14A92">
        <w:rPr>
          <w:rFonts w:ascii="Arial" w:hAnsi="Arial" w:cs="Arial"/>
          <w:i/>
          <w:iCs/>
          <w:sz w:val="24"/>
          <w:szCs w:val="24"/>
          <w:u w:val="single"/>
        </w:rPr>
        <w:t>Superestrellas (</w:t>
      </w:r>
      <w:proofErr w:type="spellStart"/>
      <w:r w:rsidRPr="00A14A92">
        <w:rPr>
          <w:rFonts w:ascii="Arial" w:hAnsi="Arial" w:cs="Arial"/>
          <w:i/>
          <w:iCs/>
          <w:sz w:val="24"/>
          <w:szCs w:val="24"/>
          <w:u w:val="single"/>
        </w:rPr>
        <w:t>Outliers</w:t>
      </w:r>
      <w:proofErr w:type="spellEnd"/>
      <w:r w:rsidRPr="00A14A92">
        <w:rPr>
          <w:rFonts w:ascii="Arial" w:hAnsi="Arial" w:cs="Arial"/>
          <w:i/>
          <w:iCs/>
          <w:sz w:val="24"/>
          <w:szCs w:val="24"/>
          <w:u w:val="single"/>
        </w:rPr>
        <w:t>):</w:t>
      </w:r>
      <w:r w:rsidRPr="00A14A92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 clúster Elite cuenta con un grupo reducido de futbolistas con métricas sobresalientes en generación de juego y regates que destacan por encima de los demás en promedio. </w:t>
      </w:r>
    </w:p>
    <w:p w14:paraId="31AC87AE" w14:textId="77777777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564B95DF" w14:textId="77777777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134A83EA" w14:textId="77777777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7628A878" w14:textId="77777777" w:rsidR="00A14A92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2E21779F" w14:textId="77777777" w:rsidR="00A14A92" w:rsidRPr="00842413" w:rsidRDefault="00A14A92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3C017B4D" w14:textId="77777777" w:rsidR="00630C6A" w:rsidRPr="00842413" w:rsidRDefault="00630C6A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sz w:val="24"/>
          <w:szCs w:val="24"/>
        </w:rPr>
      </w:pPr>
    </w:p>
    <w:p w14:paraId="3FDA1B92" w14:textId="77777777" w:rsidR="007C22B1" w:rsidRPr="00842413" w:rsidRDefault="007C22B1" w:rsidP="008002E8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5175E27" w14:textId="659BBD2C" w:rsidR="00350760" w:rsidRPr="00A14A92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lastRenderedPageBreak/>
        <w:t>Estadísticas Descriptivas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350760" w:rsidRPr="00842413" w14:paraId="3A504279" w14:textId="77777777" w:rsidTr="00AC0C98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3EA84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Posición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89674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Media de Asistencias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0CB70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 xml:space="preserve">Media de </w:t>
            </w: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Dribbles</w:t>
            </w:r>
            <w:proofErr w:type="spellEnd"/>
            <w:r w:rsidRPr="00842413">
              <w:rPr>
                <w:rFonts w:ascii="Arial" w:hAnsi="Arial" w:cs="Arial"/>
                <w:sz w:val="24"/>
                <w:szCs w:val="24"/>
              </w:rPr>
              <w:t xml:space="preserve"> (Regates)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965B9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 xml:space="preserve">Media de </w:t>
            </w: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Offsides</w:t>
            </w:r>
            <w:proofErr w:type="spellEnd"/>
            <w:r w:rsidRPr="00842413">
              <w:rPr>
                <w:rFonts w:ascii="Arial" w:hAnsi="Arial" w:cs="Arial"/>
                <w:sz w:val="24"/>
                <w:szCs w:val="24"/>
              </w:rPr>
              <w:t xml:space="preserve"> (Fuera de Juego)</w:t>
            </w:r>
          </w:p>
        </w:tc>
      </w:tr>
      <w:tr w:rsidR="00350760" w:rsidRPr="00842413" w14:paraId="27684715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2F4C0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Defender (N=49)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42697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1.41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95B94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4.59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B05BF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0.59</w:t>
            </w:r>
          </w:p>
        </w:tc>
      </w:tr>
      <w:tr w:rsidR="00350760" w:rsidRPr="00842413" w14:paraId="3C104AB4" w14:textId="77777777" w:rsidTr="00E7060C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BAA2C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Midfielder</w:t>
            </w:r>
            <w:proofErr w:type="spellEnd"/>
            <w:r w:rsidRPr="00842413">
              <w:rPr>
                <w:rFonts w:ascii="Arial" w:hAnsi="Arial" w:cs="Arial"/>
                <w:sz w:val="24"/>
                <w:szCs w:val="24"/>
              </w:rPr>
              <w:t xml:space="preserve"> (N=78)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C4702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1.67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CD637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8.56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2E88E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1.00</w:t>
            </w:r>
          </w:p>
        </w:tc>
      </w:tr>
      <w:tr w:rsidR="00350760" w:rsidRPr="00842413" w14:paraId="60849A34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EC14B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Forward (N=48)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A43AC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1.69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2E6C4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14.31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BB967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2.98</w:t>
            </w:r>
          </w:p>
        </w:tc>
      </w:tr>
    </w:tbl>
    <w:p w14:paraId="18E8B1EA" w14:textId="1A5CB09C" w:rsidR="00350760" w:rsidRPr="00A14A92" w:rsidRDefault="00000000" w:rsidP="008002E8">
      <w:pPr>
        <w:keepNext/>
        <w:spacing w:before="240" w:after="80" w:line="24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Estadísticas </w:t>
      </w:r>
      <w:r w:rsidR="00E7060C" w:rsidRPr="00A14A92">
        <w:rPr>
          <w:rFonts w:ascii="Arial" w:hAnsi="Arial" w:cs="Arial"/>
          <w:i/>
          <w:iCs/>
          <w:sz w:val="24"/>
          <w:szCs w:val="24"/>
          <w:u w:val="single"/>
        </w:rPr>
        <w:t>d</w:t>
      </w:r>
      <w:r w:rsidRPr="00A14A92">
        <w:rPr>
          <w:rFonts w:ascii="Arial" w:hAnsi="Arial" w:cs="Arial"/>
          <w:i/>
          <w:iCs/>
          <w:sz w:val="24"/>
          <w:szCs w:val="24"/>
          <w:u w:val="single"/>
        </w:rPr>
        <w:t>escriptivas</w:t>
      </w:r>
      <w:r w:rsidR="00E7060C"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 r</w:t>
      </w:r>
      <w:r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elativas por </w:t>
      </w:r>
      <w:r w:rsidR="00E7060C" w:rsidRPr="00A14A92">
        <w:rPr>
          <w:rFonts w:ascii="Arial" w:hAnsi="Arial" w:cs="Arial"/>
          <w:i/>
          <w:iCs/>
          <w:sz w:val="24"/>
          <w:szCs w:val="24"/>
          <w:u w:val="single"/>
        </w:rPr>
        <w:t>p</w:t>
      </w:r>
      <w:r w:rsidRPr="00A14A92">
        <w:rPr>
          <w:rFonts w:ascii="Arial" w:hAnsi="Arial" w:cs="Arial"/>
          <w:i/>
          <w:iCs/>
          <w:sz w:val="24"/>
          <w:szCs w:val="24"/>
          <w:u w:val="single"/>
        </w:rPr>
        <w:t>artido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350760" w:rsidRPr="00842413" w14:paraId="389EBB02" w14:textId="77777777" w:rsidTr="00E7060C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FE1E86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Posición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5BD36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Asistencias / Partido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8CC36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Dribbles</w:t>
            </w:r>
            <w:proofErr w:type="spellEnd"/>
            <w:r w:rsidRPr="00842413">
              <w:rPr>
                <w:rFonts w:ascii="Arial" w:hAnsi="Arial" w:cs="Arial"/>
                <w:sz w:val="24"/>
                <w:szCs w:val="24"/>
              </w:rPr>
              <w:t xml:space="preserve"> / Partido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EF661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Offsides</w:t>
            </w:r>
            <w:proofErr w:type="spellEnd"/>
            <w:r w:rsidRPr="00842413">
              <w:rPr>
                <w:rFonts w:ascii="Arial" w:hAnsi="Arial" w:cs="Arial"/>
                <w:sz w:val="24"/>
                <w:szCs w:val="24"/>
              </w:rPr>
              <w:t xml:space="preserve"> / Partido</w:t>
            </w:r>
          </w:p>
        </w:tc>
      </w:tr>
      <w:tr w:rsidR="00350760" w:rsidRPr="00842413" w14:paraId="455C391A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9186A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Defender (N=49)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A6870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0.238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54092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0.666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AD724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0.083</w:t>
            </w:r>
          </w:p>
        </w:tc>
      </w:tr>
      <w:tr w:rsidR="00350760" w:rsidRPr="00842413" w14:paraId="6401FD4F" w14:textId="77777777" w:rsidTr="00E7060C">
        <w:trPr>
          <w:jc w:val="center"/>
        </w:trPr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6230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Midfielder</w:t>
            </w:r>
            <w:proofErr w:type="spellEnd"/>
            <w:r w:rsidRPr="00842413">
              <w:rPr>
                <w:rFonts w:ascii="Arial" w:hAnsi="Arial" w:cs="Arial"/>
                <w:sz w:val="24"/>
                <w:szCs w:val="24"/>
              </w:rPr>
              <w:t xml:space="preserve"> (N=78)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EB562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0.260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16ACF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1.235</w:t>
            </w:r>
          </w:p>
        </w:tc>
        <w:tc>
          <w:tcPr>
            <w:tcW w:w="2340" w:type="dxa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B6AEE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0.127</w:t>
            </w:r>
          </w:p>
        </w:tc>
      </w:tr>
      <w:tr w:rsidR="00350760" w:rsidRPr="00842413" w14:paraId="5542F984" w14:textId="77777777" w:rsidTr="00E7060C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F992A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Forward (N=48)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3B573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0.242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4EAC6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1.783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F7A49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0.396</w:t>
            </w:r>
          </w:p>
        </w:tc>
      </w:tr>
    </w:tbl>
    <w:p w14:paraId="056B233C" w14:textId="77777777" w:rsidR="00350760" w:rsidRPr="00842413" w:rsidRDefault="00350760" w:rsidP="008002E8">
      <w:p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1B5BBA33" w14:textId="77777777" w:rsidR="00A14A92" w:rsidRPr="00A14A92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proofErr w:type="spellStart"/>
      <w:r w:rsidRPr="00A14A92">
        <w:rPr>
          <w:rFonts w:ascii="Arial" w:hAnsi="Arial" w:cs="Arial"/>
          <w:i/>
          <w:iCs/>
          <w:sz w:val="24"/>
          <w:szCs w:val="24"/>
          <w:u w:val="single"/>
        </w:rPr>
        <w:t>Dribbles</w:t>
      </w:r>
      <w:proofErr w:type="spellEnd"/>
      <w:r w:rsidRPr="00A14A92">
        <w:rPr>
          <w:rFonts w:ascii="Arial" w:hAnsi="Arial" w:cs="Arial"/>
          <w:i/>
          <w:iCs/>
          <w:sz w:val="24"/>
          <w:szCs w:val="24"/>
          <w:u w:val="single"/>
        </w:rPr>
        <w:t xml:space="preserve"> (Regates): </w:t>
      </w:r>
    </w:p>
    <w:p w14:paraId="0C361F60" w14:textId="77777777" w:rsidR="00A14A92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842413">
        <w:rPr>
          <w:rFonts w:ascii="Arial" w:hAnsi="Arial" w:cs="Arial"/>
          <w:sz w:val="24"/>
          <w:szCs w:val="24"/>
        </w:rPr>
        <w:t>El volumen de regates muestra una progresión marcadamente ascendente desde la línea</w:t>
      </w:r>
    </w:p>
    <w:p w14:paraId="6037D2C8" w14:textId="77777777" w:rsidR="00A14A92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842413">
        <w:rPr>
          <w:rFonts w:ascii="Arial" w:hAnsi="Arial" w:cs="Arial"/>
          <w:sz w:val="24"/>
          <w:szCs w:val="24"/>
        </w:rPr>
        <w:t>defensiva hacia la delantera. Esto confirma que el regate es la métrica de diferenciación</w:t>
      </w:r>
    </w:p>
    <w:p w14:paraId="20DAFB1D" w14:textId="2454B1DB" w:rsidR="00350760" w:rsidRPr="00842413" w:rsidRDefault="00000000" w:rsidP="008002E8">
      <w:pPr>
        <w:pStyle w:val="Listaconvietas"/>
        <w:numPr>
          <w:ilvl w:val="0"/>
          <w:numId w:val="0"/>
        </w:numPr>
        <w:spacing w:after="8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  <w:r w:rsidRPr="00842413">
        <w:rPr>
          <w:rFonts w:ascii="Arial" w:hAnsi="Arial" w:cs="Arial"/>
          <w:sz w:val="24"/>
          <w:szCs w:val="24"/>
        </w:rPr>
        <w:t>individual más clara entre líneas.</w:t>
      </w:r>
    </w:p>
    <w:p w14:paraId="5C31508E" w14:textId="77777777" w:rsidR="00E7060C" w:rsidRPr="00A14A92" w:rsidRDefault="00E7060C" w:rsidP="008002E8">
      <w:pPr>
        <w:pStyle w:val="Listaconvietas"/>
        <w:numPr>
          <w:ilvl w:val="0"/>
          <w:numId w:val="0"/>
        </w:numPr>
        <w:spacing w:after="80" w:line="240" w:lineRule="auto"/>
        <w:ind w:left="360" w:hanging="360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</w:p>
    <w:p w14:paraId="621B5DB8" w14:textId="77777777" w:rsidR="00A14A92" w:rsidRPr="00A14A92" w:rsidRDefault="00000000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A14A92">
        <w:rPr>
          <w:rFonts w:ascii="Arial" w:hAnsi="Arial" w:cs="Arial"/>
          <w:i/>
          <w:iCs/>
          <w:sz w:val="24"/>
          <w:szCs w:val="24"/>
          <w:u w:val="single"/>
        </w:rPr>
        <w:t>Fueras de Juego:</w:t>
      </w:r>
    </w:p>
    <w:p w14:paraId="10072B20" w14:textId="77777777" w:rsidR="00A261B1" w:rsidRDefault="00000000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r w:rsidRPr="00842413">
        <w:rPr>
          <w:rFonts w:ascii="Arial" w:hAnsi="Arial" w:cs="Arial"/>
          <w:sz w:val="24"/>
          <w:szCs w:val="24"/>
        </w:rPr>
        <w:t xml:space="preserve">Los fueras de juego son un indicador exclusivo de la posición en la última línea rival. </w:t>
      </w:r>
      <w:r w:rsidR="00A261B1">
        <w:rPr>
          <w:rFonts w:ascii="Arial" w:hAnsi="Arial" w:cs="Arial"/>
          <w:sz w:val="24"/>
          <w:szCs w:val="24"/>
        </w:rPr>
        <w:t>M</w:t>
      </w:r>
      <w:r w:rsidRPr="00842413">
        <w:rPr>
          <w:rFonts w:ascii="Arial" w:hAnsi="Arial" w:cs="Arial"/>
          <w:sz w:val="24"/>
          <w:szCs w:val="24"/>
        </w:rPr>
        <w:t xml:space="preserve">ientras que Defensas (0.59) y Mediocampistas (1.00) registran valores bajos, los </w:t>
      </w:r>
      <w:r w:rsidR="00A261B1">
        <w:rPr>
          <w:rFonts w:ascii="Arial" w:hAnsi="Arial" w:cs="Arial"/>
          <w:sz w:val="24"/>
          <w:szCs w:val="24"/>
        </w:rPr>
        <w:t>d</w:t>
      </w:r>
      <w:r w:rsidRPr="00842413">
        <w:rPr>
          <w:rFonts w:ascii="Arial" w:hAnsi="Arial" w:cs="Arial"/>
          <w:sz w:val="24"/>
          <w:szCs w:val="24"/>
        </w:rPr>
        <w:t>elanteros promedian 2.98 fueras de juego totales (0.40 por partido), superando en casi 3 veces a los mediocampistas.</w:t>
      </w:r>
    </w:p>
    <w:p w14:paraId="7E9CFD80" w14:textId="77777777" w:rsidR="00A261B1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51841172" w14:textId="77777777" w:rsidR="00A261B1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313ABF0C" w14:textId="5AE22405" w:rsidR="00A261B1" w:rsidRPr="00A261B1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i/>
          <w:iCs/>
          <w:sz w:val="24"/>
          <w:szCs w:val="24"/>
          <w:u w:val="single"/>
        </w:rPr>
      </w:pPr>
      <w:r w:rsidRPr="00A261B1">
        <w:rPr>
          <w:rFonts w:ascii="Arial" w:hAnsi="Arial" w:cs="Arial"/>
          <w:i/>
          <w:iCs/>
          <w:sz w:val="24"/>
          <w:szCs w:val="24"/>
          <w:u w:val="single"/>
        </w:rPr>
        <w:t>Asistencias:</w:t>
      </w:r>
    </w:p>
    <w:p w14:paraId="5405D56F" w14:textId="67D9FFE4" w:rsidR="00FB4573" w:rsidRPr="00842413" w:rsidRDefault="00A261B1" w:rsidP="008002E8">
      <w:pPr>
        <w:pStyle w:val="Listaconvietas"/>
        <w:numPr>
          <w:ilvl w:val="0"/>
          <w:numId w:val="0"/>
        </w:numPr>
        <w:spacing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A261B1">
        <w:rPr>
          <w:rFonts w:ascii="Arial" w:hAnsi="Arial" w:cs="Arial"/>
          <w:sz w:val="24"/>
          <w:szCs w:val="24"/>
        </w:rPr>
        <w:t xml:space="preserve">as asistencias presentas un </w:t>
      </w:r>
      <w:proofErr w:type="spellStart"/>
      <w:r w:rsidRPr="00A261B1">
        <w:rPr>
          <w:rFonts w:ascii="Arial" w:hAnsi="Arial" w:cs="Arial"/>
          <w:sz w:val="24"/>
          <w:szCs w:val="24"/>
        </w:rPr>
        <w:t>adistribución</w:t>
      </w:r>
      <w:proofErr w:type="spellEnd"/>
      <w:r w:rsidRPr="00A261B1">
        <w:rPr>
          <w:rFonts w:ascii="Arial" w:hAnsi="Arial" w:cs="Arial"/>
          <w:sz w:val="24"/>
          <w:szCs w:val="24"/>
        </w:rPr>
        <w:t xml:space="preserve"> homogénea entre delanteros (1.69 / 0.24 p/p) y mediocampistas (1.67 / 0.26 p/p), incluso los defensas mantienen un promedio considerable (1.41 / 0.24 p/p) motivado por laterales ofensivos. Con esto se indica que no se puede discriminar una posición únicamente por las asistencias.</w:t>
      </w:r>
    </w:p>
    <w:p w14:paraId="6C8E0BCF" w14:textId="595B6C6C" w:rsidR="00350760" w:rsidRPr="00842413" w:rsidRDefault="00A261B1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Matriz de Cruzamiento (</w:t>
      </w:r>
      <w:proofErr w:type="spellStart"/>
      <w:r>
        <w:rPr>
          <w:rFonts w:ascii="Arial" w:hAnsi="Arial" w:cs="Arial"/>
          <w:sz w:val="24"/>
          <w:szCs w:val="24"/>
        </w:rPr>
        <w:t>Clustering</w:t>
      </w:r>
      <w:proofErr w:type="spellEnd"/>
      <w:r>
        <w:rPr>
          <w:rFonts w:ascii="Arial" w:hAnsi="Arial" w:cs="Arial"/>
          <w:sz w:val="24"/>
          <w:szCs w:val="24"/>
        </w:rPr>
        <w:t xml:space="preserve"> K-</w:t>
      </w:r>
      <w:proofErr w:type="spellStart"/>
      <w:r>
        <w:rPr>
          <w:rFonts w:ascii="Arial" w:hAnsi="Arial" w:cs="Arial"/>
          <w:sz w:val="24"/>
          <w:szCs w:val="24"/>
        </w:rPr>
        <w:t>means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2931"/>
        <w:gridCol w:w="2731"/>
        <w:gridCol w:w="2237"/>
      </w:tblGrid>
      <w:tr w:rsidR="00350760" w:rsidRPr="00842413" w14:paraId="68BED79D" w14:textId="77777777" w:rsidTr="000F3CFF">
        <w:trPr>
          <w:trHeight w:val="458"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801A2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Posición Real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35A06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Clúster 0 (Estándar/Defensivo)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17E87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Clúster 1 (Avanzado/Offside)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005E5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Clúster 2 (Elite/Creador)</w:t>
            </w:r>
          </w:p>
        </w:tc>
      </w:tr>
      <w:tr w:rsidR="00350760" w:rsidRPr="00842413" w14:paraId="68D76DB7" w14:textId="77777777" w:rsidTr="000F3CFF">
        <w:trPr>
          <w:trHeight w:val="290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28F6D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Defender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5504A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45 (91.8%)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62549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2 (4.1%)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14BD8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2 (4.1%)</w:t>
            </w:r>
          </w:p>
        </w:tc>
      </w:tr>
      <w:tr w:rsidR="00350760" w:rsidRPr="00842413" w14:paraId="1C03F91F" w14:textId="77777777" w:rsidTr="000F3CFF">
        <w:trPr>
          <w:trHeight w:val="290"/>
          <w:jc w:val="center"/>
        </w:trPr>
        <w:tc>
          <w:tcPr>
            <w:tcW w:w="0" w:type="auto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8F3ED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42413">
              <w:rPr>
                <w:rFonts w:ascii="Arial" w:hAnsi="Arial" w:cs="Arial"/>
                <w:sz w:val="24"/>
                <w:szCs w:val="24"/>
              </w:rPr>
              <w:t>Midfielder</w:t>
            </w:r>
            <w:proofErr w:type="spellEnd"/>
          </w:p>
        </w:tc>
        <w:tc>
          <w:tcPr>
            <w:tcW w:w="0" w:type="auto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29AE6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63 (80.8%)</w:t>
            </w:r>
          </w:p>
        </w:tc>
        <w:tc>
          <w:tcPr>
            <w:tcW w:w="0" w:type="auto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D2E31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7 (9.0%)</w:t>
            </w:r>
          </w:p>
        </w:tc>
        <w:tc>
          <w:tcPr>
            <w:tcW w:w="0" w:type="auto"/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1CFF7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8 (10.2%)</w:t>
            </w:r>
          </w:p>
        </w:tc>
      </w:tr>
      <w:tr w:rsidR="00350760" w:rsidRPr="00842413" w14:paraId="197EB675" w14:textId="77777777" w:rsidTr="000F3CFF">
        <w:trPr>
          <w:trHeight w:val="298"/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8CB30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Forward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7E1BB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26 (54.2%)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B8EFD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17 (35.4%)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94167" w14:textId="77777777" w:rsidR="00350760" w:rsidRPr="00842413" w:rsidRDefault="00000000" w:rsidP="008002E8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2413">
              <w:rPr>
                <w:rFonts w:ascii="Arial" w:hAnsi="Arial" w:cs="Arial"/>
                <w:sz w:val="24"/>
                <w:szCs w:val="24"/>
              </w:rPr>
              <w:t>5 (10.4%)</w:t>
            </w:r>
          </w:p>
        </w:tc>
      </w:tr>
    </w:tbl>
    <w:p w14:paraId="0BB9BD1A" w14:textId="15F60902" w:rsidR="00FB4573" w:rsidRPr="00842413" w:rsidRDefault="00A261B1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Clúster 0 (Control y Soporte)</w:t>
      </w:r>
      <w:r w:rsidR="00FB4573" w:rsidRPr="00842413">
        <w:rPr>
          <w:rFonts w:ascii="Arial" w:hAnsi="Arial" w:cs="Arial"/>
          <w:sz w:val="24"/>
          <w:szCs w:val="24"/>
        </w:rPr>
        <w:t xml:space="preserve">: </w:t>
      </w:r>
      <w:r w:rsidR="00640079">
        <w:rPr>
          <w:rFonts w:ascii="Arial" w:hAnsi="Arial" w:cs="Arial"/>
          <w:sz w:val="24"/>
          <w:szCs w:val="24"/>
        </w:rPr>
        <w:t xml:space="preserve">Agrupan al 91.8% de los defensas y al 80.8% de mediocampistas, tienen un índice bajo en offside, contando don un número de pases promedio y </w:t>
      </w:r>
      <w:proofErr w:type="spellStart"/>
      <w:r w:rsidR="00640079">
        <w:rPr>
          <w:rFonts w:ascii="Arial" w:hAnsi="Arial" w:cs="Arial"/>
          <w:sz w:val="24"/>
          <w:szCs w:val="24"/>
        </w:rPr>
        <w:t>gambatean</w:t>
      </w:r>
      <w:proofErr w:type="spellEnd"/>
      <w:r w:rsidR="00640079">
        <w:rPr>
          <w:rFonts w:ascii="Arial" w:hAnsi="Arial" w:cs="Arial"/>
          <w:sz w:val="24"/>
          <w:szCs w:val="24"/>
        </w:rPr>
        <w:t xml:space="preserve"> lo justo sin un riesgo elevado.</w:t>
      </w:r>
    </w:p>
    <w:p w14:paraId="6F983448" w14:textId="081A3180" w:rsidR="00FB4573" w:rsidRPr="00842413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Clúster 1 (Atacantes de Área)</w:t>
      </w:r>
      <w:r w:rsidR="00FB4573" w:rsidRPr="0084241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Compuesto en su mayoría por delanteros (35.4%) dado que son</w:t>
      </w:r>
      <w:r w:rsidR="00FB4573" w:rsidRPr="00842413">
        <w:rPr>
          <w:rFonts w:ascii="Arial" w:hAnsi="Arial" w:cs="Arial"/>
          <w:sz w:val="24"/>
          <w:szCs w:val="24"/>
        </w:rPr>
        <w:t xml:space="preserve"> los que juegan al límite de la línea defensiva (caen seguido en fuera de juego, 6 veces por partido</w:t>
      </w:r>
      <w:r>
        <w:rPr>
          <w:rFonts w:ascii="Arial" w:hAnsi="Arial" w:cs="Arial"/>
          <w:sz w:val="24"/>
          <w:szCs w:val="24"/>
        </w:rPr>
        <w:t xml:space="preserve"> en promedio</w:t>
      </w:r>
      <w:r w:rsidR="00FB4573" w:rsidRPr="00842413">
        <w:rPr>
          <w:rFonts w:ascii="Arial" w:hAnsi="Arial" w:cs="Arial"/>
          <w:sz w:val="24"/>
          <w:szCs w:val="24"/>
        </w:rPr>
        <w:t xml:space="preserve">) y </w:t>
      </w:r>
      <w:r>
        <w:rPr>
          <w:rFonts w:ascii="Arial" w:hAnsi="Arial" w:cs="Arial"/>
          <w:sz w:val="24"/>
          <w:szCs w:val="24"/>
        </w:rPr>
        <w:t xml:space="preserve">buscan el uno contra uno. </w:t>
      </w:r>
    </w:p>
    <w:p w14:paraId="25DBD6B0" w14:textId="7DC7E5F1" w:rsidR="00A425EA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Clúster 2 (Élite / </w:t>
      </w:r>
      <w:proofErr w:type="spellStart"/>
      <w:r>
        <w:rPr>
          <w:rFonts w:ascii="Arial" w:hAnsi="Arial" w:cs="Arial"/>
          <w:sz w:val="24"/>
          <w:szCs w:val="24"/>
        </w:rPr>
        <w:t>Outliers</w:t>
      </w:r>
      <w:proofErr w:type="spellEnd"/>
      <w:r>
        <w:rPr>
          <w:rFonts w:ascii="Arial" w:hAnsi="Arial" w:cs="Arial"/>
          <w:sz w:val="24"/>
          <w:szCs w:val="24"/>
        </w:rPr>
        <w:t>): Grupo reducido que incluye el top de los jugadores con volumen desproporcionado y desnivelado a lo estándar en asistencias y regates.</w:t>
      </w:r>
      <w:r w:rsidR="00FB4573" w:rsidRPr="00842413">
        <w:rPr>
          <w:rFonts w:ascii="Arial" w:hAnsi="Arial" w:cs="Arial"/>
          <w:sz w:val="24"/>
          <w:szCs w:val="24"/>
        </w:rPr>
        <w:t xml:space="preserve"> </w:t>
      </w:r>
    </w:p>
    <w:p w14:paraId="1EA302AC" w14:textId="69DECED7" w:rsidR="00640079" w:rsidRPr="008002E8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002E8">
        <w:rPr>
          <w:rFonts w:ascii="Arial" w:hAnsi="Arial" w:cs="Arial"/>
          <w:b/>
          <w:bCs/>
          <w:sz w:val="28"/>
          <w:szCs w:val="28"/>
        </w:rPr>
        <w:t>Fase 6: Conocimiento y Conclusiones</w:t>
      </w:r>
    </w:p>
    <w:p w14:paraId="514229CC" w14:textId="1365D3C0" w:rsidR="00640079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Rol táctico supera a la posición nominal: </w:t>
      </w:r>
    </w:p>
    <w:p w14:paraId="76F595CE" w14:textId="15EFB0DD" w:rsidR="00640079" w:rsidRDefault="00640079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etiquetas de los jugadores de Defensas o Delanteros es insuficiente para poder caracterizar el aporte en </w:t>
      </w:r>
      <w:r w:rsidR="008002E8">
        <w:rPr>
          <w:rFonts w:ascii="Arial" w:hAnsi="Arial" w:cs="Arial"/>
          <w:sz w:val="24"/>
          <w:szCs w:val="24"/>
        </w:rPr>
        <w:t>la cancha</w:t>
      </w:r>
      <w:r>
        <w:rPr>
          <w:rFonts w:ascii="Arial" w:hAnsi="Arial" w:cs="Arial"/>
          <w:sz w:val="24"/>
          <w:szCs w:val="24"/>
        </w:rPr>
        <w:t>. El perfil estadístico multivariable permite descubrir el verdadero rol táctico del jugador</w:t>
      </w:r>
      <w:r w:rsidR="008002E8">
        <w:rPr>
          <w:rFonts w:ascii="Arial" w:hAnsi="Arial" w:cs="Arial"/>
          <w:sz w:val="24"/>
          <w:szCs w:val="24"/>
        </w:rPr>
        <w:t>.</w:t>
      </w:r>
    </w:p>
    <w:p w14:paraId="46CADDF1" w14:textId="784B6550" w:rsidR="008002E8" w:rsidRPr="00842413" w:rsidRDefault="008002E8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Necesidad de Normalización temporal: Evaluar métricas por partido o por tiempo jugado es indispensable en la minería de datos del deporte para no sesgar modelos a favor de jugadores con mayor tiempo en minutos jugados en cancha.</w:t>
      </w:r>
    </w:p>
    <w:p w14:paraId="04E9E04F" w14:textId="0FA3381B" w:rsidR="00FB4573" w:rsidRDefault="00FB4573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 w:rsidRPr="00842413">
        <w:rPr>
          <w:rFonts w:ascii="Arial" w:hAnsi="Arial" w:cs="Arial"/>
          <w:sz w:val="24"/>
          <w:szCs w:val="24"/>
        </w:rPr>
        <w:t>La posición en el papel no lo es todo. Decir que alguien es "defensa" o "delantero" ya no dice mucho lo que importa es el rol real que cumple dentro del campo.</w:t>
      </w:r>
    </w:p>
    <w:p w14:paraId="673AD2A6" w14:textId="77777777" w:rsidR="00AB5E21" w:rsidRPr="00842413" w:rsidRDefault="00AB5E21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</w:p>
    <w:p w14:paraId="2590332B" w14:textId="77777777" w:rsidR="00AB5E21" w:rsidRDefault="00AB5E21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9900AAF" w14:textId="4C3FE978" w:rsidR="00AB5E21" w:rsidRDefault="00AB5E21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AEC75DD" w14:textId="77777777" w:rsidR="00AB5E21" w:rsidRDefault="00AB5E2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C726DE2" w14:textId="77777777" w:rsidR="00AB5E21" w:rsidRDefault="00AB5E21" w:rsidP="00AB5E21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E41D2">
        <w:rPr>
          <w:rFonts w:ascii="Arial" w:hAnsi="Arial" w:cs="Arial"/>
          <w:b/>
          <w:bCs/>
          <w:sz w:val="24"/>
          <w:szCs w:val="24"/>
        </w:rPr>
        <w:lastRenderedPageBreak/>
        <w:t>Referencias</w:t>
      </w:r>
    </w:p>
    <w:p w14:paraId="7CEE65B1" w14:textId="77777777" w:rsidR="00AB5E21" w:rsidRDefault="00AB5E21" w:rsidP="00AB5E21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41D2">
        <w:rPr>
          <w:rFonts w:ascii="Arial" w:hAnsi="Arial" w:cs="Arial"/>
          <w:sz w:val="24"/>
          <w:szCs w:val="24"/>
        </w:rPr>
        <w:t>Fayyad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U., </w:t>
      </w:r>
      <w:proofErr w:type="spellStart"/>
      <w:r w:rsidRPr="004E41D2">
        <w:rPr>
          <w:rFonts w:ascii="Arial" w:hAnsi="Arial" w:cs="Arial"/>
          <w:sz w:val="24"/>
          <w:szCs w:val="24"/>
        </w:rPr>
        <w:t>Piatetsky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-Shapiro, G., &amp; </w:t>
      </w:r>
      <w:proofErr w:type="spellStart"/>
      <w:r w:rsidRPr="004E41D2">
        <w:rPr>
          <w:rFonts w:ascii="Arial" w:hAnsi="Arial" w:cs="Arial"/>
          <w:sz w:val="24"/>
          <w:szCs w:val="24"/>
        </w:rPr>
        <w:t>Smyth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P. (1996). </w:t>
      </w:r>
      <w:proofErr w:type="spellStart"/>
      <w:r w:rsidRPr="004E41D2">
        <w:rPr>
          <w:rFonts w:ascii="Arial" w:hAnsi="Arial" w:cs="Arial"/>
          <w:sz w:val="24"/>
          <w:szCs w:val="24"/>
        </w:rPr>
        <w:t>From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4E41D2">
        <w:rPr>
          <w:rFonts w:ascii="Arial" w:hAnsi="Arial" w:cs="Arial"/>
          <w:sz w:val="24"/>
          <w:szCs w:val="24"/>
        </w:rPr>
        <w:t>mining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to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knowledge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discovery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4E41D2">
        <w:rPr>
          <w:rFonts w:ascii="Arial" w:hAnsi="Arial" w:cs="Arial"/>
          <w:sz w:val="24"/>
          <w:szCs w:val="24"/>
        </w:rPr>
        <w:t>databases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. AI Magazine, 17(3), 37–54. </w:t>
      </w:r>
      <w:hyperlink r:id="rId7" w:history="1">
        <w:r w:rsidRPr="00F51549">
          <w:rPr>
            <w:rStyle w:val="Hipervnculo"/>
            <w:rFonts w:ascii="Arial" w:hAnsi="Arial" w:cs="Arial"/>
            <w:sz w:val="24"/>
            <w:szCs w:val="24"/>
          </w:rPr>
          <w:t>https://doi.org/10.1609/aimag.v17i3.1230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0C03B66" w14:textId="77777777" w:rsidR="00AB5E21" w:rsidRDefault="00AB5E21" w:rsidP="00AB5E21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41D2">
        <w:rPr>
          <w:rFonts w:ascii="Arial" w:hAnsi="Arial" w:cs="Arial"/>
          <w:sz w:val="24"/>
          <w:szCs w:val="24"/>
        </w:rPr>
        <w:t>Wasi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A. T. (2022). UCL 2021-22 | UEFA Champions League [Conjunto de datos]. </w:t>
      </w:r>
      <w:proofErr w:type="spellStart"/>
      <w:r w:rsidRPr="004E41D2">
        <w:rPr>
          <w:rFonts w:ascii="Arial" w:hAnsi="Arial" w:cs="Arial"/>
          <w:sz w:val="24"/>
          <w:szCs w:val="24"/>
        </w:rPr>
        <w:t>Kaggle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. </w:t>
      </w:r>
      <w:hyperlink r:id="rId8" w:history="1">
        <w:r w:rsidRPr="00F51549">
          <w:rPr>
            <w:rStyle w:val="Hipervnculo"/>
            <w:rFonts w:ascii="Arial" w:hAnsi="Arial" w:cs="Arial"/>
            <w:sz w:val="24"/>
            <w:szCs w:val="24"/>
          </w:rPr>
          <w:t>https://www.kaggle.com/datasets/azminetoushikwasi/ucl-202122-uefa-champions-league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9B39AE3" w14:textId="77777777" w:rsidR="00AB5E21" w:rsidRDefault="00AB5E21" w:rsidP="00AB5E21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41D2">
        <w:rPr>
          <w:rFonts w:ascii="Arial" w:hAnsi="Arial" w:cs="Arial"/>
          <w:sz w:val="24"/>
          <w:szCs w:val="24"/>
        </w:rPr>
        <w:t>MacQueen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J. (1967). </w:t>
      </w:r>
      <w:proofErr w:type="spellStart"/>
      <w:r w:rsidRPr="004E41D2">
        <w:rPr>
          <w:rFonts w:ascii="Arial" w:hAnsi="Arial" w:cs="Arial"/>
          <w:sz w:val="24"/>
          <w:szCs w:val="24"/>
        </w:rPr>
        <w:t>Some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methods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for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classification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E41D2">
        <w:rPr>
          <w:rFonts w:ascii="Arial" w:hAnsi="Arial" w:cs="Arial"/>
          <w:sz w:val="24"/>
          <w:szCs w:val="24"/>
        </w:rPr>
        <w:t>analysis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of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multivariate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observations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. In </w:t>
      </w:r>
      <w:proofErr w:type="spellStart"/>
      <w:r w:rsidRPr="004E41D2">
        <w:rPr>
          <w:rFonts w:ascii="Arial" w:hAnsi="Arial" w:cs="Arial"/>
          <w:sz w:val="24"/>
          <w:szCs w:val="24"/>
        </w:rPr>
        <w:t>Proceedings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of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the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5th Berkeley </w:t>
      </w:r>
      <w:proofErr w:type="spellStart"/>
      <w:r w:rsidRPr="004E41D2">
        <w:rPr>
          <w:rFonts w:ascii="Arial" w:hAnsi="Arial" w:cs="Arial"/>
          <w:sz w:val="24"/>
          <w:szCs w:val="24"/>
        </w:rPr>
        <w:t>Symposium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on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Mathematical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Statistics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E41D2">
        <w:rPr>
          <w:rFonts w:ascii="Arial" w:hAnsi="Arial" w:cs="Arial"/>
          <w:sz w:val="24"/>
          <w:szCs w:val="24"/>
        </w:rPr>
        <w:t>Probability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(Vol. 1, pp. 281–297). </w:t>
      </w:r>
      <w:proofErr w:type="spellStart"/>
      <w:r w:rsidRPr="004E41D2">
        <w:rPr>
          <w:rFonts w:ascii="Arial" w:hAnsi="Arial" w:cs="Arial"/>
          <w:sz w:val="24"/>
          <w:szCs w:val="24"/>
        </w:rPr>
        <w:t>University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of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California </w:t>
      </w:r>
      <w:proofErr w:type="spellStart"/>
      <w:r w:rsidRPr="004E41D2">
        <w:rPr>
          <w:rFonts w:ascii="Arial" w:hAnsi="Arial" w:cs="Arial"/>
          <w:sz w:val="24"/>
          <w:szCs w:val="24"/>
        </w:rPr>
        <w:t>Press</w:t>
      </w:r>
      <w:proofErr w:type="spellEnd"/>
      <w:r w:rsidRPr="004E41D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A49C059" w14:textId="77777777" w:rsidR="00AB5E21" w:rsidRPr="004E41D2" w:rsidRDefault="00AB5E21" w:rsidP="00AB5E21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E41D2">
        <w:rPr>
          <w:rFonts w:ascii="Arial" w:hAnsi="Arial" w:cs="Arial"/>
          <w:sz w:val="24"/>
          <w:szCs w:val="24"/>
        </w:rPr>
        <w:t>Pappalardo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L., Cintia, P., Rossi, A., </w:t>
      </w:r>
      <w:proofErr w:type="spellStart"/>
      <w:r w:rsidRPr="004E41D2">
        <w:rPr>
          <w:rFonts w:ascii="Arial" w:hAnsi="Arial" w:cs="Arial"/>
          <w:sz w:val="24"/>
          <w:szCs w:val="24"/>
        </w:rPr>
        <w:t>Massucco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E., </w:t>
      </w:r>
      <w:proofErr w:type="spellStart"/>
      <w:r w:rsidRPr="004E41D2">
        <w:rPr>
          <w:rFonts w:ascii="Arial" w:hAnsi="Arial" w:cs="Arial"/>
          <w:sz w:val="24"/>
          <w:szCs w:val="24"/>
        </w:rPr>
        <w:t>Ferragina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P., </w:t>
      </w:r>
      <w:proofErr w:type="spellStart"/>
      <w:r w:rsidRPr="004E41D2">
        <w:rPr>
          <w:rFonts w:ascii="Arial" w:hAnsi="Arial" w:cs="Arial"/>
          <w:sz w:val="24"/>
          <w:szCs w:val="24"/>
        </w:rPr>
        <w:t>Pedreschi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D., &amp; </w:t>
      </w:r>
      <w:proofErr w:type="spellStart"/>
      <w:r w:rsidRPr="004E41D2">
        <w:rPr>
          <w:rFonts w:ascii="Arial" w:hAnsi="Arial" w:cs="Arial"/>
          <w:sz w:val="24"/>
          <w:szCs w:val="24"/>
        </w:rPr>
        <w:t>Giannotti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, F. (2019). A </w:t>
      </w:r>
      <w:proofErr w:type="spellStart"/>
      <w:r w:rsidRPr="004E41D2">
        <w:rPr>
          <w:rFonts w:ascii="Arial" w:hAnsi="Arial" w:cs="Arial"/>
          <w:sz w:val="24"/>
          <w:szCs w:val="24"/>
        </w:rPr>
        <w:t>public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data set </w:t>
      </w:r>
      <w:proofErr w:type="spellStart"/>
      <w:r w:rsidRPr="004E41D2">
        <w:rPr>
          <w:rFonts w:ascii="Arial" w:hAnsi="Arial" w:cs="Arial"/>
          <w:sz w:val="24"/>
          <w:szCs w:val="24"/>
        </w:rPr>
        <w:t>of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41D2">
        <w:rPr>
          <w:rFonts w:ascii="Arial" w:hAnsi="Arial" w:cs="Arial"/>
          <w:sz w:val="24"/>
          <w:szCs w:val="24"/>
        </w:rPr>
        <w:t>spatio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-temporal match </w:t>
      </w:r>
      <w:proofErr w:type="spellStart"/>
      <w:r w:rsidRPr="004E41D2">
        <w:rPr>
          <w:rFonts w:ascii="Arial" w:hAnsi="Arial" w:cs="Arial"/>
          <w:sz w:val="24"/>
          <w:szCs w:val="24"/>
        </w:rPr>
        <w:t>events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in soccer </w:t>
      </w:r>
      <w:proofErr w:type="spellStart"/>
      <w:r w:rsidRPr="004E41D2">
        <w:rPr>
          <w:rFonts w:ascii="Arial" w:hAnsi="Arial" w:cs="Arial"/>
          <w:sz w:val="24"/>
          <w:szCs w:val="24"/>
        </w:rPr>
        <w:t>matches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E41D2">
        <w:rPr>
          <w:rFonts w:ascii="Arial" w:hAnsi="Arial" w:cs="Arial"/>
          <w:sz w:val="24"/>
          <w:szCs w:val="24"/>
        </w:rPr>
        <w:t>Scientific</w:t>
      </w:r>
      <w:proofErr w:type="spellEnd"/>
      <w:r w:rsidRPr="004E41D2">
        <w:rPr>
          <w:rFonts w:ascii="Arial" w:hAnsi="Arial" w:cs="Arial"/>
          <w:sz w:val="24"/>
          <w:szCs w:val="24"/>
        </w:rPr>
        <w:t xml:space="preserve"> Data, 6(1), 236. </w:t>
      </w:r>
      <w:hyperlink r:id="rId9" w:history="1">
        <w:r w:rsidRPr="00F51549">
          <w:rPr>
            <w:rStyle w:val="Hipervnculo"/>
            <w:rFonts w:ascii="Arial" w:hAnsi="Arial" w:cs="Arial"/>
            <w:sz w:val="24"/>
            <w:szCs w:val="24"/>
          </w:rPr>
          <w:t>https://doi.org/10.1038/s41597-019-0247-7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31BA1EE4" w14:textId="77777777" w:rsidR="00AB5E21" w:rsidRDefault="00AB5E21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6272355" w14:textId="77777777" w:rsidR="00AB5E21" w:rsidRDefault="00AB5E21" w:rsidP="008002E8">
      <w:pPr>
        <w:keepNext/>
        <w:spacing w:before="240" w:after="8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0A7DA2C" w14:textId="35F6BFC1" w:rsidR="004E41D2" w:rsidRPr="004E41D2" w:rsidRDefault="004E41D2" w:rsidP="008002E8">
      <w:pPr>
        <w:keepNext/>
        <w:spacing w:before="240" w:after="8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4E41D2" w:rsidRPr="004E41D2" w:rsidSect="00F241D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2629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24B32"/>
    <w:multiLevelType w:val="hybridMultilevel"/>
    <w:tmpl w:val="DEE2F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51E85"/>
    <w:multiLevelType w:val="multilevel"/>
    <w:tmpl w:val="F44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75A3A"/>
    <w:multiLevelType w:val="multilevel"/>
    <w:tmpl w:val="79A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934729">
    <w:abstractNumId w:val="8"/>
  </w:num>
  <w:num w:numId="2" w16cid:durableId="169374820">
    <w:abstractNumId w:val="6"/>
  </w:num>
  <w:num w:numId="3" w16cid:durableId="1521823252">
    <w:abstractNumId w:val="5"/>
  </w:num>
  <w:num w:numId="4" w16cid:durableId="795951810">
    <w:abstractNumId w:val="4"/>
  </w:num>
  <w:num w:numId="5" w16cid:durableId="475998198">
    <w:abstractNumId w:val="7"/>
  </w:num>
  <w:num w:numId="6" w16cid:durableId="1842428312">
    <w:abstractNumId w:val="3"/>
  </w:num>
  <w:num w:numId="7" w16cid:durableId="1036588742">
    <w:abstractNumId w:val="2"/>
  </w:num>
  <w:num w:numId="8" w16cid:durableId="969238263">
    <w:abstractNumId w:val="1"/>
  </w:num>
  <w:num w:numId="9" w16cid:durableId="1819687877">
    <w:abstractNumId w:val="0"/>
  </w:num>
  <w:num w:numId="10" w16cid:durableId="440149079">
    <w:abstractNumId w:val="10"/>
  </w:num>
  <w:num w:numId="11" w16cid:durableId="1449738945">
    <w:abstractNumId w:val="11"/>
  </w:num>
  <w:num w:numId="12" w16cid:durableId="726994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CFF"/>
    <w:rsid w:val="0015074B"/>
    <w:rsid w:val="00184D21"/>
    <w:rsid w:val="00282E62"/>
    <w:rsid w:val="0029639D"/>
    <w:rsid w:val="00326F90"/>
    <w:rsid w:val="00350760"/>
    <w:rsid w:val="004E41D2"/>
    <w:rsid w:val="00553070"/>
    <w:rsid w:val="006007BF"/>
    <w:rsid w:val="00630C6A"/>
    <w:rsid w:val="00640079"/>
    <w:rsid w:val="006B4FF3"/>
    <w:rsid w:val="006D73E9"/>
    <w:rsid w:val="007C22B1"/>
    <w:rsid w:val="007E616B"/>
    <w:rsid w:val="008002E8"/>
    <w:rsid w:val="00842413"/>
    <w:rsid w:val="009D37E9"/>
    <w:rsid w:val="00A14A92"/>
    <w:rsid w:val="00A261B1"/>
    <w:rsid w:val="00A425EA"/>
    <w:rsid w:val="00AA1D8D"/>
    <w:rsid w:val="00AB5E21"/>
    <w:rsid w:val="00AC0C98"/>
    <w:rsid w:val="00AF7A45"/>
    <w:rsid w:val="00B47730"/>
    <w:rsid w:val="00B8258A"/>
    <w:rsid w:val="00CB0664"/>
    <w:rsid w:val="00D8173F"/>
    <w:rsid w:val="00DF4FB1"/>
    <w:rsid w:val="00E52C56"/>
    <w:rsid w:val="00E7060C"/>
    <w:rsid w:val="00F241DB"/>
    <w:rsid w:val="00F32CA0"/>
    <w:rsid w:val="00FB4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550EF"/>
  <w14:defaultImageDpi w14:val="300"/>
  <w15:docId w15:val="{DDE1D785-0A00-4072-806A-05524D88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F241DB"/>
  </w:style>
  <w:style w:type="character" w:styleId="Textodelmarcadordeposicin">
    <w:name w:val="Placeholder Text"/>
    <w:basedOn w:val="Fuentedeprrafopredeter"/>
    <w:uiPriority w:val="99"/>
    <w:semiHidden/>
    <w:rsid w:val="00DF4FB1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4E41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zminetoushikwasi/ucl-202122-uefa-champions-league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doi.org/10.1609/aimag.v17i3.123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i.org/10.1038/s41597-019-0247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1171</Words>
  <Characters>6441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Aplicación del proceso KDD</vt:lpstr>
      <vt:lpstr/>
    </vt:vector>
  </TitlesOfParts>
  <Manager/>
  <Company/>
  <LinksUpToDate>false</LinksUpToDate>
  <CharactersWithSpaces>7597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Aplicación del proceso KDD</dc:title>
  <dc:subject>Metodología de la Investigación</dc:subject>
  <dc:creator>python-docx</dc:creator>
  <cp:keywords/>
  <dc:description/>
  <cp:lastModifiedBy>SANTIAGO ORTEGA RAUL ALEXANDER</cp:lastModifiedBy>
  <cp:revision>7</cp:revision>
  <dcterms:created xsi:type="dcterms:W3CDTF">2026-09-14T04:57:00Z</dcterms:created>
  <dcterms:modified xsi:type="dcterms:W3CDTF">2026-09-18T13:59:00Z</dcterms:modified>
  <cp:category/>
</cp:coreProperties>
</file>