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3D9A8" w14:textId="0AB0A160" w:rsidR="00374983" w:rsidRPr="00374983" w:rsidRDefault="00374983" w:rsidP="0037498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74983">
        <w:rPr>
          <w:rFonts w:ascii="Arial" w:hAnsi="Arial" w:cs="Arial"/>
          <w:b/>
          <w:bCs/>
          <w:sz w:val="24"/>
          <w:szCs w:val="24"/>
          <w:u w:val="single"/>
        </w:rPr>
        <w:t>Introducción</w:t>
      </w:r>
    </w:p>
    <w:p w14:paraId="3D690BA1" w14:textId="6091B5AF" w:rsidR="00790D41" w:rsidRPr="000C23BD" w:rsidRDefault="00790D41" w:rsidP="009519F0">
      <w:pPr>
        <w:rPr>
          <w:rFonts w:ascii="Arial" w:hAnsi="Arial" w:cs="Arial"/>
          <w:sz w:val="24"/>
          <w:szCs w:val="24"/>
        </w:rPr>
      </w:pPr>
      <w:r w:rsidRPr="000C23BD">
        <w:rPr>
          <w:rFonts w:ascii="Arial" w:hAnsi="Arial" w:cs="Arial"/>
          <w:sz w:val="24"/>
          <w:szCs w:val="24"/>
        </w:rPr>
        <w:t>La medición de la pobreza es de relevancia para el d</w:t>
      </w:r>
      <w:r w:rsidR="009519F0" w:rsidRPr="000C23BD">
        <w:rPr>
          <w:rFonts w:ascii="Arial" w:hAnsi="Arial" w:cs="Arial"/>
          <w:sz w:val="24"/>
          <w:szCs w:val="24"/>
        </w:rPr>
        <w:t>iseño de políticas públicas</w:t>
      </w:r>
      <w:r w:rsidRPr="000C23BD">
        <w:rPr>
          <w:rFonts w:ascii="Arial" w:hAnsi="Arial" w:cs="Arial"/>
          <w:sz w:val="24"/>
          <w:szCs w:val="24"/>
        </w:rPr>
        <w:t xml:space="preserve"> ya </w:t>
      </w:r>
      <w:r w:rsidR="000C23BD" w:rsidRPr="000C23BD">
        <w:rPr>
          <w:rFonts w:ascii="Arial" w:hAnsi="Arial" w:cs="Arial"/>
          <w:sz w:val="24"/>
          <w:szCs w:val="24"/>
        </w:rPr>
        <w:t>que</w:t>
      </w:r>
      <w:r w:rsidRPr="000C23BD">
        <w:rPr>
          <w:rFonts w:ascii="Arial" w:hAnsi="Arial" w:cs="Arial"/>
          <w:sz w:val="24"/>
          <w:szCs w:val="24"/>
        </w:rPr>
        <w:t xml:space="preserve"> </w:t>
      </w:r>
      <w:r w:rsidR="000C23BD" w:rsidRPr="000C23BD">
        <w:rPr>
          <w:rFonts w:ascii="Arial" w:hAnsi="Arial" w:cs="Arial"/>
          <w:sz w:val="24"/>
          <w:szCs w:val="24"/>
        </w:rPr>
        <w:t>p</w:t>
      </w:r>
      <w:r w:rsidR="009519F0" w:rsidRPr="000C23BD">
        <w:rPr>
          <w:rFonts w:ascii="Arial" w:hAnsi="Arial" w:cs="Arial"/>
          <w:sz w:val="24"/>
          <w:szCs w:val="24"/>
        </w:rPr>
        <w:t xml:space="preserve">roporciona información clave para identificar a los grupos más vulnerables y dirigir recursos hacia </w:t>
      </w:r>
      <w:r w:rsidRPr="000C23BD">
        <w:rPr>
          <w:rFonts w:ascii="Arial" w:hAnsi="Arial" w:cs="Arial"/>
          <w:sz w:val="24"/>
          <w:szCs w:val="24"/>
        </w:rPr>
        <w:t>ellos. El análisis a lo largo del tiempo</w:t>
      </w:r>
      <w:r w:rsidR="009519F0" w:rsidRPr="000C23BD">
        <w:rPr>
          <w:rFonts w:ascii="Arial" w:hAnsi="Arial" w:cs="Arial"/>
          <w:sz w:val="24"/>
          <w:szCs w:val="24"/>
        </w:rPr>
        <w:t xml:space="preserve"> </w:t>
      </w:r>
      <w:r w:rsidRPr="000C23BD">
        <w:rPr>
          <w:rFonts w:ascii="Arial" w:hAnsi="Arial" w:cs="Arial"/>
          <w:sz w:val="24"/>
          <w:szCs w:val="24"/>
        </w:rPr>
        <w:t>p</w:t>
      </w:r>
      <w:r w:rsidR="009519F0" w:rsidRPr="000C23BD">
        <w:rPr>
          <w:rFonts w:ascii="Arial" w:hAnsi="Arial" w:cs="Arial"/>
          <w:sz w:val="24"/>
          <w:szCs w:val="24"/>
        </w:rPr>
        <w:t xml:space="preserve">ermite evaluar el impacto de programas sociales y ajustar estrategias según los resultados </w:t>
      </w:r>
      <w:r w:rsidRPr="000C23BD">
        <w:rPr>
          <w:rFonts w:ascii="Arial" w:hAnsi="Arial" w:cs="Arial"/>
          <w:sz w:val="24"/>
          <w:szCs w:val="24"/>
        </w:rPr>
        <w:t xml:space="preserve">obtenidos. La medición de la pobreza suele ser muy costosa por lo que las estrategias de estimación ocupan un lugar de </w:t>
      </w:r>
      <w:r w:rsidR="000C23BD" w:rsidRPr="000C23BD">
        <w:rPr>
          <w:rFonts w:ascii="Arial" w:hAnsi="Arial" w:cs="Arial"/>
          <w:sz w:val="24"/>
          <w:szCs w:val="24"/>
        </w:rPr>
        <w:t>relevancia, podríamos</w:t>
      </w:r>
      <w:r w:rsidRPr="000C23BD">
        <w:rPr>
          <w:rFonts w:ascii="Arial" w:hAnsi="Arial" w:cs="Arial"/>
          <w:sz w:val="24"/>
          <w:szCs w:val="24"/>
        </w:rPr>
        <w:t xml:space="preserve"> considerar dos tipos de enfoque </w:t>
      </w:r>
    </w:p>
    <w:p w14:paraId="383A67BB" w14:textId="6A6873AA" w:rsidR="000C23BD" w:rsidRDefault="009519F0" w:rsidP="009519F0">
      <w:pPr>
        <w:rPr>
          <w:rFonts w:ascii="Arial" w:hAnsi="Arial" w:cs="Arial"/>
          <w:sz w:val="24"/>
          <w:szCs w:val="24"/>
        </w:rPr>
      </w:pPr>
      <w:r w:rsidRPr="000C23BD">
        <w:rPr>
          <w:rFonts w:ascii="Arial" w:hAnsi="Arial" w:cs="Arial"/>
          <w:sz w:val="24"/>
          <w:szCs w:val="24"/>
        </w:rPr>
        <w:t>Predicción de pobreza como clasificación</w:t>
      </w:r>
      <w:r w:rsidR="00790D41" w:rsidRPr="000C23BD">
        <w:rPr>
          <w:rFonts w:ascii="Arial" w:hAnsi="Arial" w:cs="Arial"/>
          <w:sz w:val="24"/>
          <w:szCs w:val="24"/>
        </w:rPr>
        <w:t xml:space="preserve"> lo que reduce</w:t>
      </w:r>
      <w:r w:rsidRPr="000C23BD">
        <w:rPr>
          <w:rFonts w:ascii="Arial" w:hAnsi="Arial" w:cs="Arial"/>
          <w:sz w:val="24"/>
          <w:szCs w:val="24"/>
        </w:rPr>
        <w:t xml:space="preserve"> la tarea a categorizar hogares o individuos como pobres o no pobres,</w:t>
      </w:r>
      <w:r w:rsidR="00790D41" w:rsidRPr="000C23BD">
        <w:rPr>
          <w:rFonts w:ascii="Arial" w:hAnsi="Arial" w:cs="Arial"/>
          <w:sz w:val="24"/>
          <w:szCs w:val="24"/>
        </w:rPr>
        <w:t xml:space="preserve"> lo que otorga simplicidad y claridad en las interpretaciones</w:t>
      </w:r>
      <w:r w:rsidR="000C23BD">
        <w:rPr>
          <w:rFonts w:ascii="Arial" w:hAnsi="Arial" w:cs="Arial"/>
          <w:sz w:val="24"/>
          <w:szCs w:val="24"/>
        </w:rPr>
        <w:t>,</w:t>
      </w:r>
      <w:r w:rsidR="00790D41" w:rsidRPr="000C23BD">
        <w:rPr>
          <w:rFonts w:ascii="Arial" w:hAnsi="Arial" w:cs="Arial"/>
          <w:sz w:val="24"/>
          <w:szCs w:val="24"/>
        </w:rPr>
        <w:t xml:space="preserve"> </w:t>
      </w:r>
      <w:r w:rsidR="000C23BD">
        <w:rPr>
          <w:rFonts w:ascii="Arial" w:hAnsi="Arial" w:cs="Arial"/>
          <w:sz w:val="24"/>
          <w:szCs w:val="24"/>
        </w:rPr>
        <w:t>e</w:t>
      </w:r>
      <w:r w:rsidR="000C23BD" w:rsidRPr="000C23BD">
        <w:rPr>
          <w:rFonts w:ascii="Arial" w:hAnsi="Arial" w:cs="Arial"/>
          <w:sz w:val="24"/>
          <w:szCs w:val="24"/>
        </w:rPr>
        <w:t>s de fácil y rápida implementación y sirve para focalizar los recursos en poblaciones específicas.</w:t>
      </w:r>
      <w:r w:rsidR="000C23BD">
        <w:rPr>
          <w:rFonts w:ascii="Arial" w:hAnsi="Arial" w:cs="Arial"/>
          <w:sz w:val="24"/>
          <w:szCs w:val="24"/>
        </w:rPr>
        <w:t xml:space="preserve"> Como desventaja principal se puede mencionar </w:t>
      </w:r>
      <w:r w:rsidR="00127D54">
        <w:rPr>
          <w:rFonts w:ascii="Arial" w:hAnsi="Arial" w:cs="Arial"/>
          <w:sz w:val="24"/>
          <w:szCs w:val="24"/>
        </w:rPr>
        <w:t>que</w:t>
      </w:r>
      <w:r w:rsidR="000C23BD">
        <w:rPr>
          <w:rFonts w:ascii="Arial" w:hAnsi="Arial" w:cs="Arial"/>
          <w:sz w:val="24"/>
          <w:szCs w:val="24"/>
        </w:rPr>
        <w:t xml:space="preserve"> se desconoce la brecha de pobreza es decir </w:t>
      </w:r>
      <w:r w:rsidRPr="00127D54">
        <w:rPr>
          <w:rFonts w:ascii="Arial" w:hAnsi="Arial" w:cs="Arial"/>
          <w:sz w:val="24"/>
          <w:szCs w:val="24"/>
        </w:rPr>
        <w:t>las diferencias entre pobres extremos y quienes están cerca de la línea de pobreza</w:t>
      </w:r>
      <w:r w:rsidR="000C23BD" w:rsidRPr="00127D54">
        <w:rPr>
          <w:rFonts w:ascii="Arial" w:hAnsi="Arial" w:cs="Arial"/>
          <w:sz w:val="24"/>
          <w:szCs w:val="24"/>
        </w:rPr>
        <w:t xml:space="preserve">, lo cual puede afectar de manera severa a los diseños de programas y a la hora de presupuestar montos para la asistencia social. A su vez existe una dependencia elevada </w:t>
      </w:r>
      <w:r w:rsidR="00127D54" w:rsidRPr="00127D54">
        <w:rPr>
          <w:rFonts w:ascii="Arial" w:hAnsi="Arial" w:cs="Arial"/>
          <w:sz w:val="24"/>
          <w:szCs w:val="24"/>
        </w:rPr>
        <w:t xml:space="preserve">del tipo de variables utilizadas ya que en esta forma de medición binaria no existen grises. </w:t>
      </w:r>
      <w:r w:rsidR="00C32973">
        <w:rPr>
          <w:rFonts w:ascii="Arial" w:hAnsi="Arial" w:cs="Arial"/>
          <w:sz w:val="24"/>
          <w:szCs w:val="24"/>
        </w:rPr>
        <w:t xml:space="preserve">Por poner un ejemplo de utilización de este tipo de modelos podemos mencionar el trabajo de </w:t>
      </w:r>
      <w:r w:rsidR="00C32973" w:rsidRPr="00C32973">
        <w:rPr>
          <w:rFonts w:ascii="Arial" w:hAnsi="Arial" w:cs="Arial"/>
          <w:sz w:val="24"/>
          <w:szCs w:val="24"/>
        </w:rPr>
        <w:t>Coady y Skoufias (2004) en el que analizaron el impacto de los programas de transferencia condicionada de ingresos, utilizando modelos de clasificación para identificar beneficiarios.</w:t>
      </w:r>
    </w:p>
    <w:p w14:paraId="597C9D13" w14:textId="6E53ECAD" w:rsidR="009519F0" w:rsidRPr="00C32973" w:rsidRDefault="00127D54" w:rsidP="00C32973">
      <w:pPr>
        <w:rPr>
          <w:rFonts w:ascii="Arial" w:hAnsi="Arial" w:cs="Arial"/>
          <w:sz w:val="24"/>
          <w:szCs w:val="24"/>
        </w:rPr>
      </w:pPr>
      <w:r w:rsidRPr="00127D54">
        <w:rPr>
          <w:rFonts w:ascii="Arial" w:hAnsi="Arial" w:cs="Arial"/>
          <w:sz w:val="24"/>
          <w:szCs w:val="24"/>
        </w:rPr>
        <w:t>Por otro lado, la p</w:t>
      </w:r>
      <w:r w:rsidR="009519F0" w:rsidRPr="00127D54">
        <w:rPr>
          <w:rFonts w:ascii="Arial" w:hAnsi="Arial" w:cs="Arial"/>
          <w:sz w:val="24"/>
          <w:szCs w:val="24"/>
        </w:rPr>
        <w:t xml:space="preserve">redicción </w:t>
      </w:r>
      <w:r w:rsidRPr="00127D54">
        <w:rPr>
          <w:rFonts w:ascii="Arial" w:hAnsi="Arial" w:cs="Arial"/>
          <w:sz w:val="24"/>
          <w:szCs w:val="24"/>
        </w:rPr>
        <w:t xml:space="preserve">a través de los </w:t>
      </w:r>
      <w:r w:rsidR="009519F0" w:rsidRPr="00127D54">
        <w:rPr>
          <w:rFonts w:ascii="Arial" w:hAnsi="Arial" w:cs="Arial"/>
          <w:sz w:val="24"/>
          <w:szCs w:val="24"/>
        </w:rPr>
        <w:t>ingresos</w:t>
      </w:r>
      <w:r>
        <w:rPr>
          <w:rFonts w:ascii="Arial" w:hAnsi="Arial" w:cs="Arial"/>
          <w:sz w:val="24"/>
          <w:szCs w:val="24"/>
        </w:rPr>
        <w:t xml:space="preserve"> </w:t>
      </w:r>
      <w:r w:rsidR="009519F0" w:rsidRPr="00127D54">
        <w:rPr>
          <w:rFonts w:ascii="Arial" w:hAnsi="Arial" w:cs="Arial"/>
          <w:sz w:val="24"/>
          <w:szCs w:val="24"/>
        </w:rPr>
        <w:t xml:space="preserve">una variable continua </w:t>
      </w:r>
      <w:r w:rsidRPr="00127D54">
        <w:rPr>
          <w:rFonts w:ascii="Arial" w:hAnsi="Arial" w:cs="Arial"/>
          <w:sz w:val="24"/>
          <w:szCs w:val="24"/>
        </w:rPr>
        <w:t>p</w:t>
      </w:r>
      <w:r w:rsidR="009519F0" w:rsidRPr="00127D54">
        <w:rPr>
          <w:rFonts w:ascii="Arial" w:hAnsi="Arial" w:cs="Arial"/>
          <w:sz w:val="24"/>
          <w:szCs w:val="24"/>
        </w:rPr>
        <w:t>roporciona información más rica, permitiendo analizar la distribución del ingreso</w:t>
      </w:r>
      <w:r w:rsidRPr="00127D54">
        <w:rPr>
          <w:rFonts w:ascii="Arial" w:hAnsi="Arial" w:cs="Arial"/>
          <w:sz w:val="24"/>
          <w:szCs w:val="24"/>
        </w:rPr>
        <w:t xml:space="preserve"> o de las brechas de la pobreza, a su vez pueden </w:t>
      </w:r>
      <w:r w:rsidR="009519F0" w:rsidRPr="00127D54">
        <w:rPr>
          <w:rFonts w:ascii="Arial" w:hAnsi="Arial" w:cs="Arial"/>
          <w:sz w:val="24"/>
          <w:szCs w:val="24"/>
        </w:rPr>
        <w:t xml:space="preserve">ajustarse a diferentes definiciones de pobreza </w:t>
      </w:r>
      <w:r w:rsidRPr="00127D54">
        <w:rPr>
          <w:rFonts w:ascii="Arial" w:hAnsi="Arial" w:cs="Arial"/>
          <w:sz w:val="24"/>
          <w:szCs w:val="24"/>
        </w:rPr>
        <w:t>y f</w:t>
      </w:r>
      <w:r w:rsidR="009519F0" w:rsidRPr="00127D54">
        <w:rPr>
          <w:rFonts w:ascii="Arial" w:hAnsi="Arial" w:cs="Arial"/>
          <w:sz w:val="24"/>
          <w:szCs w:val="24"/>
        </w:rPr>
        <w:t>acilita</w:t>
      </w:r>
      <w:r w:rsidRPr="00127D54">
        <w:rPr>
          <w:rFonts w:ascii="Arial" w:hAnsi="Arial" w:cs="Arial"/>
          <w:sz w:val="24"/>
          <w:szCs w:val="24"/>
        </w:rPr>
        <w:t>n</w:t>
      </w:r>
      <w:r w:rsidR="009519F0" w:rsidRPr="00127D54">
        <w:rPr>
          <w:rFonts w:ascii="Arial" w:hAnsi="Arial" w:cs="Arial"/>
          <w:sz w:val="24"/>
          <w:szCs w:val="24"/>
        </w:rPr>
        <w:t xml:space="preserve"> la identificación de factores específicos que influyen en el </w:t>
      </w:r>
      <w:r w:rsidRPr="00127D54">
        <w:rPr>
          <w:rFonts w:ascii="Arial" w:hAnsi="Arial" w:cs="Arial"/>
          <w:sz w:val="24"/>
          <w:szCs w:val="24"/>
        </w:rPr>
        <w:t>ingreso. Como desventaja r</w:t>
      </w:r>
      <w:r w:rsidR="009519F0" w:rsidRPr="00127D54">
        <w:rPr>
          <w:rFonts w:ascii="Arial" w:hAnsi="Arial" w:cs="Arial"/>
          <w:sz w:val="24"/>
          <w:szCs w:val="24"/>
        </w:rPr>
        <w:t>equiere mayor conocimiento estadístico y computacional</w:t>
      </w:r>
      <w:r w:rsidRPr="00127D54">
        <w:rPr>
          <w:rFonts w:ascii="Arial" w:hAnsi="Arial" w:cs="Arial"/>
          <w:sz w:val="24"/>
          <w:szCs w:val="24"/>
        </w:rPr>
        <w:t xml:space="preserve"> y a su </w:t>
      </w:r>
      <w:r>
        <w:rPr>
          <w:rFonts w:ascii="Arial" w:hAnsi="Arial" w:cs="Arial"/>
          <w:sz w:val="24"/>
          <w:szCs w:val="24"/>
        </w:rPr>
        <w:t>vez es censible a los cambion en el contexto macroeconomico como por ejemplo en las devaluaxions la obreza medidad por ingresos puede elevarse considerablemente aunq</w:t>
      </w:r>
      <w:r w:rsidR="007A1529">
        <w:rPr>
          <w:rFonts w:ascii="Arial" w:hAnsi="Arial" w:cs="Arial"/>
          <w:sz w:val="24"/>
          <w:szCs w:val="24"/>
        </w:rPr>
        <w:t xml:space="preserve">ue el deterioro en las condiciones del vida visto desde la otica de acceso a la cobertura de necesidades básicas como vivienda, salud y educación no se hayan deterioradp de la misma manera. </w:t>
      </w:r>
      <w:r w:rsidR="009519F0" w:rsidRPr="00C32973">
        <w:rPr>
          <w:rFonts w:ascii="Arial" w:hAnsi="Arial" w:cs="Arial"/>
          <w:sz w:val="24"/>
          <w:szCs w:val="24"/>
        </w:rPr>
        <w:t>.</w:t>
      </w:r>
    </w:p>
    <w:p w14:paraId="29E99B1F" w14:textId="340109E7" w:rsidR="009519F0" w:rsidRPr="00C32973" w:rsidRDefault="00C32973" w:rsidP="00C32973">
      <w:pPr>
        <w:rPr>
          <w:rFonts w:ascii="Arial" w:hAnsi="Arial" w:cs="Arial"/>
          <w:sz w:val="24"/>
          <w:szCs w:val="24"/>
        </w:rPr>
      </w:pPr>
      <w:r w:rsidRPr="00C32973">
        <w:rPr>
          <w:rFonts w:ascii="Arial" w:hAnsi="Arial" w:cs="Arial"/>
          <w:sz w:val="24"/>
          <w:szCs w:val="24"/>
        </w:rPr>
        <w:t xml:space="preserve">Otros trabajos que abordan la medición de la pobreza de manera no tradicional son los de </w:t>
      </w:r>
      <w:r w:rsidR="009519F0" w:rsidRPr="00C32973">
        <w:rPr>
          <w:rFonts w:ascii="Arial" w:hAnsi="Arial" w:cs="Arial"/>
          <w:sz w:val="24"/>
          <w:szCs w:val="24"/>
        </w:rPr>
        <w:t>Jean et al. (2016)</w:t>
      </w:r>
      <w:r w:rsidRPr="00C32973">
        <w:rPr>
          <w:rFonts w:ascii="Arial" w:hAnsi="Arial" w:cs="Arial"/>
          <w:sz w:val="24"/>
          <w:szCs w:val="24"/>
        </w:rPr>
        <w:t xml:space="preserve"> ya que u</w:t>
      </w:r>
      <w:r w:rsidR="009519F0" w:rsidRPr="00C32973">
        <w:rPr>
          <w:rFonts w:ascii="Arial" w:hAnsi="Arial" w:cs="Arial"/>
          <w:sz w:val="24"/>
          <w:szCs w:val="24"/>
        </w:rPr>
        <w:t>saron imágenes satelitales y modelos de aprendizaje automático para estimar la pobreza en zonas rurales de África</w:t>
      </w:r>
      <w:r w:rsidRPr="00C32973">
        <w:rPr>
          <w:rFonts w:ascii="Arial" w:hAnsi="Arial" w:cs="Arial"/>
          <w:sz w:val="24"/>
          <w:szCs w:val="24"/>
        </w:rPr>
        <w:t xml:space="preserve"> o el de </w:t>
      </w:r>
      <w:r w:rsidR="009519F0" w:rsidRPr="00C32973">
        <w:rPr>
          <w:rFonts w:ascii="Arial" w:hAnsi="Arial" w:cs="Arial"/>
          <w:sz w:val="24"/>
          <w:szCs w:val="24"/>
        </w:rPr>
        <w:t>Gaurav et al. (2022)</w:t>
      </w:r>
      <w:r w:rsidRPr="00C32973">
        <w:rPr>
          <w:rFonts w:ascii="Arial" w:hAnsi="Arial" w:cs="Arial"/>
          <w:sz w:val="24"/>
          <w:szCs w:val="24"/>
        </w:rPr>
        <w:t xml:space="preserve"> donde i</w:t>
      </w:r>
      <w:r w:rsidR="009519F0" w:rsidRPr="00C32973">
        <w:rPr>
          <w:rFonts w:ascii="Arial" w:hAnsi="Arial" w:cs="Arial"/>
          <w:sz w:val="24"/>
          <w:szCs w:val="24"/>
        </w:rPr>
        <w:t>ntegraron datos de redes sociales con métodos de aprendizaje profundo para predecir pobreza en comunidades urbanas.</w:t>
      </w:r>
    </w:p>
    <w:p w14:paraId="0959E416" w14:textId="37946908" w:rsidR="009519F0" w:rsidRPr="00C32973" w:rsidRDefault="009519F0" w:rsidP="009519F0">
      <w:pPr>
        <w:rPr>
          <w:rFonts w:ascii="Arial" w:hAnsi="Arial" w:cs="Arial"/>
          <w:sz w:val="24"/>
          <w:szCs w:val="24"/>
        </w:rPr>
      </w:pPr>
      <w:r w:rsidRPr="00C32973">
        <w:rPr>
          <w:rFonts w:ascii="Arial" w:hAnsi="Arial" w:cs="Arial"/>
          <w:sz w:val="24"/>
          <w:szCs w:val="24"/>
        </w:rPr>
        <w:t xml:space="preserve">Ambos enfoques tienen ventajas y </w:t>
      </w:r>
      <w:r w:rsidR="00C32973" w:rsidRPr="00C32973">
        <w:rPr>
          <w:rFonts w:ascii="Arial" w:hAnsi="Arial" w:cs="Arial"/>
          <w:sz w:val="24"/>
          <w:szCs w:val="24"/>
        </w:rPr>
        <w:t>limitaciones, por lo que</w:t>
      </w:r>
      <w:r w:rsidRPr="00C32973">
        <w:rPr>
          <w:rFonts w:ascii="Arial" w:hAnsi="Arial" w:cs="Arial"/>
          <w:sz w:val="24"/>
          <w:szCs w:val="24"/>
        </w:rPr>
        <w:t xml:space="preserve"> la elección entre ellos dependerá del contexto específico, los recursos disponibles y los objetivos del análisis. </w:t>
      </w:r>
    </w:p>
    <w:p w14:paraId="5BC79738" w14:textId="77777777" w:rsidR="003D15F2" w:rsidRDefault="003D15F2">
      <w:pPr>
        <w:rPr>
          <w:rFonts w:ascii="Arial" w:hAnsi="Arial" w:cs="Arial"/>
          <w:sz w:val="24"/>
          <w:szCs w:val="24"/>
        </w:rPr>
      </w:pPr>
    </w:p>
    <w:p w14:paraId="17AF8F10" w14:textId="53A97393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64A4B">
        <w:rPr>
          <w:rFonts w:ascii="Arial" w:hAnsi="Arial" w:cs="Arial"/>
          <w:b/>
          <w:bCs/>
          <w:sz w:val="24"/>
          <w:szCs w:val="24"/>
          <w:u w:val="single"/>
        </w:rPr>
        <w:t>Estadística descriptiva</w:t>
      </w:r>
    </w:p>
    <w:p w14:paraId="4FEC9C39" w14:textId="77777777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6C741F" w14:textId="44719D65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64A4B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Falta describir la creación de variables y describir esto</w:t>
      </w:r>
    </w:p>
    <w:p w14:paraId="3B92DEC4" w14:textId="7D5F944D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C9560B" wp14:editId="73F2EDBD">
            <wp:extent cx="4549140" cy="3407041"/>
            <wp:effectExtent l="0" t="0" r="3810" b="3175"/>
            <wp:docPr id="115226732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67329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752" cy="34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85A1" w14:textId="416D7B8B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296834" wp14:editId="66C225F7">
            <wp:extent cx="5166360" cy="632460"/>
            <wp:effectExtent l="0" t="0" r="0" b="0"/>
            <wp:docPr id="7335415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41516" name="Imagen 1" descr="Tabla&#10;&#10;Descripción generada automáticamente"/>
                    <pic:cNvPicPr/>
                  </pic:nvPicPr>
                  <pic:blipFill rotWithShape="1">
                    <a:blip r:embed="rId6"/>
                    <a:srcRect l="3104" t="41271" r="1223" b="35105"/>
                    <a:stretch/>
                  </pic:blipFill>
                  <pic:spPr bwMode="auto">
                    <a:xfrm>
                      <a:off x="0" y="0"/>
                      <a:ext cx="516636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FF76" w14:textId="7D085BEB" w:rsidR="00E64A4B" w:rsidRDefault="00E64A4B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BB3EDB" wp14:editId="1EDD4031">
            <wp:extent cx="4206240" cy="3793233"/>
            <wp:effectExtent l="0" t="0" r="3810" b="0"/>
            <wp:docPr id="76984195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1955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834" cy="37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B6B1" w14:textId="77777777" w:rsidR="000212B5" w:rsidRDefault="000212B5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42C8CB" w14:textId="06C0617D" w:rsidR="000212B5" w:rsidRPr="00E64A4B" w:rsidRDefault="000212B5" w:rsidP="00E64A4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(ACLARAR QUE NO USAMOS COMO VARIABLES EXPLICATIVAS </w:t>
      </w:r>
      <w:r w:rsidR="00A120F9">
        <w:rPr>
          <w:rFonts w:ascii="Arial" w:hAnsi="Arial" w:cs="Arial"/>
          <w:b/>
          <w:bCs/>
          <w:sz w:val="24"/>
          <w:szCs w:val="24"/>
          <w:u w:val="single"/>
        </w:rPr>
        <w:t xml:space="preserve">COMO </w:t>
      </w:r>
      <w:r>
        <w:rPr>
          <w:rFonts w:ascii="Arial" w:hAnsi="Arial" w:cs="Arial"/>
          <w:b/>
          <w:bCs/>
          <w:sz w:val="24"/>
          <w:szCs w:val="24"/>
          <w:u w:val="single"/>
        </w:rPr>
        <w:t>SUBSIDIOS PORQUE ESTAS SON LA CONSECUENCIA Y NO LA CAUSA)</w:t>
      </w:r>
    </w:p>
    <w:sectPr w:rsidR="000212B5" w:rsidRPr="00E64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3CC"/>
    <w:multiLevelType w:val="multilevel"/>
    <w:tmpl w:val="8AD2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055E"/>
    <w:multiLevelType w:val="multilevel"/>
    <w:tmpl w:val="1CF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E5B19"/>
    <w:multiLevelType w:val="multilevel"/>
    <w:tmpl w:val="51C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96F0B"/>
    <w:multiLevelType w:val="multilevel"/>
    <w:tmpl w:val="961E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E3100"/>
    <w:multiLevelType w:val="multilevel"/>
    <w:tmpl w:val="0ED8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A4C40"/>
    <w:multiLevelType w:val="multilevel"/>
    <w:tmpl w:val="D33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F6B46"/>
    <w:multiLevelType w:val="multilevel"/>
    <w:tmpl w:val="4DC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289609">
    <w:abstractNumId w:val="3"/>
  </w:num>
  <w:num w:numId="2" w16cid:durableId="735856673">
    <w:abstractNumId w:val="0"/>
  </w:num>
  <w:num w:numId="3" w16cid:durableId="1267809132">
    <w:abstractNumId w:val="2"/>
  </w:num>
  <w:num w:numId="4" w16cid:durableId="634872414">
    <w:abstractNumId w:val="4"/>
  </w:num>
  <w:num w:numId="5" w16cid:durableId="1032151709">
    <w:abstractNumId w:val="5"/>
  </w:num>
  <w:num w:numId="6" w16cid:durableId="918173309">
    <w:abstractNumId w:val="6"/>
  </w:num>
  <w:num w:numId="7" w16cid:durableId="179629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F0"/>
    <w:rsid w:val="000212B5"/>
    <w:rsid w:val="00034D0E"/>
    <w:rsid w:val="000C23BD"/>
    <w:rsid w:val="00127D54"/>
    <w:rsid w:val="00245B48"/>
    <w:rsid w:val="00273558"/>
    <w:rsid w:val="002E6F42"/>
    <w:rsid w:val="0037465A"/>
    <w:rsid w:val="00374983"/>
    <w:rsid w:val="003D15F2"/>
    <w:rsid w:val="004D1F41"/>
    <w:rsid w:val="0052186D"/>
    <w:rsid w:val="00790D41"/>
    <w:rsid w:val="007A1529"/>
    <w:rsid w:val="007B3FCC"/>
    <w:rsid w:val="007F10F8"/>
    <w:rsid w:val="008641C9"/>
    <w:rsid w:val="008D6CCA"/>
    <w:rsid w:val="00905AAF"/>
    <w:rsid w:val="009519F0"/>
    <w:rsid w:val="00A120F9"/>
    <w:rsid w:val="00AD5013"/>
    <w:rsid w:val="00C32973"/>
    <w:rsid w:val="00E6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9285"/>
  <w15:chartTrackingRefBased/>
  <w15:docId w15:val="{1F520C14-7DED-4D60-8656-F37CCFAC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1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1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1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1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1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1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1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9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9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1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1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1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9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19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19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1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9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1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Falcone, Gina</dc:creator>
  <cp:keywords/>
  <dc:description/>
  <cp:lastModifiedBy>Santiago Riverti</cp:lastModifiedBy>
  <cp:revision>7</cp:revision>
  <dcterms:created xsi:type="dcterms:W3CDTF">2024-12-13T03:23:00Z</dcterms:created>
  <dcterms:modified xsi:type="dcterms:W3CDTF">2024-12-15T00:28:00Z</dcterms:modified>
</cp:coreProperties>
</file>