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818C" w14:textId="4C32876A" w:rsidR="00301097" w:rsidRDefault="00301097" w:rsidP="0030109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1097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Instrucciones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para ejecutar</w:t>
      </w:r>
    </w:p>
    <w:p w14:paraId="167A16CC" w14:textId="63BA30AF" w:rsidR="00C8199C" w:rsidRDefault="00C8199C" w:rsidP="00C819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Instalar dependencias:</w:t>
      </w:r>
    </w:p>
    <w:p w14:paraId="5C973370" w14:textId="77777777" w:rsidR="00C8199C" w:rsidRPr="00C8199C" w:rsidRDefault="00C8199C" w:rsidP="00C8199C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B22DE5" w14:textId="41B3DE2A" w:rsidR="00C8199C" w:rsidRDefault="00C8199C" w:rsidP="003010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Descargar e instalar Python</w:t>
      </w:r>
    </w:p>
    <w:p w14:paraId="49A586A5" w14:textId="5FD0A995" w:rsidR="00C8199C" w:rsidRDefault="00C8199C" w:rsidP="003010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Descargar e instalar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6238C559" w14:textId="3551B5A4" w:rsidR="00301097" w:rsidRPr="00301097" w:rsidRDefault="00301097" w:rsidP="003010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097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301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09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01097">
        <w:rPr>
          <w:rFonts w:ascii="Times New Roman" w:hAnsi="Times New Roman" w:cs="Times New Roman"/>
          <w:sz w:val="24"/>
          <w:szCs w:val="24"/>
        </w:rPr>
        <w:t xml:space="preserve"> pyro4</w:t>
      </w:r>
    </w:p>
    <w:p w14:paraId="0C2408C4" w14:textId="7BCCC175" w:rsidR="00301097" w:rsidRDefault="00301097" w:rsidP="003010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097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301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09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01097">
        <w:rPr>
          <w:rFonts w:ascii="Times New Roman" w:hAnsi="Times New Roman" w:cs="Times New Roman"/>
          <w:sz w:val="24"/>
          <w:szCs w:val="24"/>
        </w:rPr>
        <w:t xml:space="preserve"> </w:t>
      </w:r>
      <w:r w:rsidRPr="00301097">
        <w:rPr>
          <w:rFonts w:ascii="Times New Roman" w:hAnsi="Times New Roman" w:cs="Times New Roman"/>
          <w:sz w:val="24"/>
          <w:szCs w:val="24"/>
        </w:rPr>
        <w:t>psycopg2</w:t>
      </w:r>
    </w:p>
    <w:p w14:paraId="78EBF171" w14:textId="77777777" w:rsidR="00C8199C" w:rsidRDefault="00C8199C" w:rsidP="00C819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AC7D3E" w14:textId="486406B2" w:rsidR="00C8199C" w:rsidRDefault="00C8199C" w:rsidP="00C819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Base de datos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629AF5" w14:textId="584686B0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siguientes scripts se deben de ejecutar en el esquema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cual debe tener como contraseña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en tal caso, abriendo el archivo Servidor.py se puede configurar la conexión de BD que se encuentra en el método </w:t>
      </w:r>
      <w:proofErr w:type="spellStart"/>
      <w:r w:rsidRPr="00C8199C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8199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CCFF30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 w:rsidRPr="00C8199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C8199C">
        <w:rPr>
          <w:rFonts w:ascii="Times New Roman" w:hAnsi="Times New Roman" w:cs="Times New Roman"/>
          <w:sz w:val="24"/>
          <w:szCs w:val="24"/>
        </w:rPr>
        <w:t>public.cuenta</w:t>
      </w:r>
      <w:proofErr w:type="spellEnd"/>
      <w:proofErr w:type="gramEnd"/>
      <w:r w:rsidRPr="00C8199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E66D099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numero_cuenta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195D3050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float4 NOT NULL,</w:t>
      </w:r>
    </w:p>
    <w:p w14:paraId="27131F6B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id_beneficiario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23A901BF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CONSTRAINT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cuenta_pkey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numero_cuenta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B4C6DE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3DFB42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public.transaccion</w:t>
      </w:r>
      <w:proofErr w:type="spellEnd"/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BDCC6D4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id serial4 NOT NULL,</w:t>
      </w:r>
    </w:p>
    <w:p w14:paraId="7FC4812A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monto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>10, 2) NOT NULL,</w:t>
      </w:r>
    </w:p>
    <w:p w14:paraId="309C1368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 DEFAULT </w:t>
      </w:r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EA14D07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19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199C">
        <w:rPr>
          <w:rFonts w:ascii="Times New Roman" w:hAnsi="Times New Roman" w:cs="Times New Roman"/>
          <w:sz w:val="24"/>
          <w:szCs w:val="24"/>
        </w:rPr>
        <w:t>100) NOT NULL,</w:t>
      </w:r>
    </w:p>
    <w:p w14:paraId="3D14F3FD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 w:rsidRPr="00C81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</w:rPr>
        <w:t>num_cuenta_origen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19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199C">
        <w:rPr>
          <w:rFonts w:ascii="Times New Roman" w:hAnsi="Times New Roman" w:cs="Times New Roman"/>
          <w:sz w:val="24"/>
          <w:szCs w:val="24"/>
        </w:rPr>
        <w:t>20) NOT NULL,</w:t>
      </w:r>
    </w:p>
    <w:p w14:paraId="67E100DB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 w:rsidRPr="00C81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</w:rPr>
        <w:t>num_cuenta_destino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19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199C">
        <w:rPr>
          <w:rFonts w:ascii="Times New Roman" w:hAnsi="Times New Roman" w:cs="Times New Roman"/>
          <w:sz w:val="24"/>
          <w:szCs w:val="24"/>
        </w:rPr>
        <w:t>20) NOT NULL,</w:t>
      </w:r>
    </w:p>
    <w:p w14:paraId="3DEACA7E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</w:rPr>
        <w:t xml:space="preserve">    </w:t>
      </w: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transaccion_pkey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PRIMARY KEY (id)</w:t>
      </w:r>
    </w:p>
    <w:p w14:paraId="7367240E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DF1695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public.usuario</w:t>
      </w:r>
      <w:proofErr w:type="spellEnd"/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77248BE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id_documento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065D691C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4896009B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3DA2254F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contrasena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8199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8199C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107E09DD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CONSTRAINT 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usuario_pkey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8199C">
        <w:rPr>
          <w:rFonts w:ascii="Times New Roman" w:hAnsi="Times New Roman" w:cs="Times New Roman"/>
          <w:sz w:val="24"/>
          <w:szCs w:val="24"/>
          <w:lang w:val="en-US"/>
        </w:rPr>
        <w:t>id_documento</w:t>
      </w:r>
      <w:proofErr w:type="spellEnd"/>
      <w:r w:rsidRPr="00C8199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E4D25AC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 w:rsidRPr="00C819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8199C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8199C">
        <w:rPr>
          <w:rFonts w:ascii="Times New Roman" w:hAnsi="Times New Roman" w:cs="Times New Roman"/>
          <w:sz w:val="24"/>
          <w:szCs w:val="24"/>
        </w:rPr>
        <w:t>usuario_usuario_key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 xml:space="preserve"> UNIQUE (usuario)</w:t>
      </w:r>
    </w:p>
    <w:p w14:paraId="5403C5A2" w14:textId="3503F186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 w:rsidRPr="00C8199C">
        <w:rPr>
          <w:rFonts w:ascii="Times New Roman" w:hAnsi="Times New Roman" w:cs="Times New Roman"/>
          <w:sz w:val="24"/>
          <w:szCs w:val="24"/>
        </w:rPr>
        <w:t>);</w:t>
      </w:r>
    </w:p>
    <w:p w14:paraId="2A7C6B05" w14:textId="5F63FAB1" w:rsidR="00C8199C" w:rsidRPr="00C8199C" w:rsidRDefault="00C8199C" w:rsidP="00C819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Ejecución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303DD0" w14:textId="77777777" w:rsid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una instancia 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 levanta el servidor con </w:t>
      </w:r>
    </w:p>
    <w:p w14:paraId="17C932FF" w14:textId="6E04CCC3" w:rsidR="00C8199C" w:rsidRDefault="00C8199C" w:rsidP="00C8199C">
      <w:pPr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spellStart"/>
      <w:r w:rsidRPr="00C819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 xml:space="preserve"> Servidor.py</w:t>
      </w:r>
    </w:p>
    <w:p w14:paraId="1C841747" w14:textId="0F91BC82" w:rsid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unos segundos aparecerá “</w:t>
      </w:r>
      <w:r w:rsidRPr="00C8199C">
        <w:rPr>
          <w:rFonts w:ascii="Times New Roman" w:hAnsi="Times New Roman" w:cs="Times New Roman"/>
          <w:sz w:val="24"/>
          <w:szCs w:val="24"/>
        </w:rPr>
        <w:t>Servidor ATM funcionando</w:t>
      </w:r>
      <w:r>
        <w:rPr>
          <w:rFonts w:ascii="Times New Roman" w:hAnsi="Times New Roman" w:cs="Times New Roman"/>
          <w:sz w:val="24"/>
          <w:szCs w:val="24"/>
        </w:rPr>
        <w:t>”, indicando que ya el servidor esta levantado, no debe cerrar esa instancia ya que es el servidor</w:t>
      </w:r>
    </w:p>
    <w:p w14:paraId="53356DEE" w14:textId="3E895369" w:rsid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para las instancias de los clientes se ejecuta</w:t>
      </w:r>
    </w:p>
    <w:p w14:paraId="64D03650" w14:textId="687FDC8F" w:rsidR="00C8199C" w:rsidRDefault="00C8199C" w:rsidP="00C8199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819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8199C">
        <w:rPr>
          <w:rFonts w:ascii="Times New Roman" w:hAnsi="Times New Roman" w:cs="Times New Roman"/>
          <w:sz w:val="24"/>
          <w:szCs w:val="24"/>
        </w:rPr>
        <w:t xml:space="preserve"> Cliente.py</w:t>
      </w:r>
    </w:p>
    <w:p w14:paraId="39BC5B36" w14:textId="5CE8605D" w:rsidR="00B21D41" w:rsidRPr="00B21D41" w:rsidRDefault="00B21D41" w:rsidP="00B21D4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D41">
        <w:rPr>
          <w:rFonts w:ascii="Times New Roman" w:hAnsi="Times New Roman" w:cs="Times New Roman"/>
          <w:b/>
          <w:bCs/>
          <w:sz w:val="24"/>
          <w:szCs w:val="24"/>
          <w:u w:val="single"/>
        </w:rPr>
        <w:t>Porque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 RPC?</w:t>
      </w:r>
    </w:p>
    <w:p w14:paraId="45F3E95B" w14:textId="77777777" w:rsidR="00B21D41" w:rsidRPr="00B21D41" w:rsidRDefault="00B21D41" w:rsidP="00B21D41">
      <w:pPr>
        <w:rPr>
          <w:rFonts w:ascii="Times New Roman" w:hAnsi="Times New Roman" w:cs="Times New Roman"/>
          <w:sz w:val="24"/>
          <w:szCs w:val="24"/>
        </w:rPr>
      </w:pPr>
      <w:r w:rsidRPr="00B21D41">
        <w:rPr>
          <w:rFonts w:ascii="Times New Roman" w:hAnsi="Times New Roman" w:cs="Times New Roman"/>
          <w:sz w:val="24"/>
          <w:szCs w:val="24"/>
        </w:rPr>
        <w:t xml:space="preserve">RPC (Remote </w:t>
      </w:r>
      <w:proofErr w:type="spellStart"/>
      <w:r w:rsidRPr="00B21D4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2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D41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B21D41">
        <w:rPr>
          <w:rFonts w:ascii="Times New Roman" w:hAnsi="Times New Roman" w:cs="Times New Roman"/>
          <w:sz w:val="24"/>
          <w:szCs w:val="24"/>
        </w:rPr>
        <w:t xml:space="preserve">) y RMI (Remote </w:t>
      </w:r>
      <w:proofErr w:type="spellStart"/>
      <w:r w:rsidRPr="00B21D4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2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D41">
        <w:rPr>
          <w:rFonts w:ascii="Times New Roman" w:hAnsi="Times New Roman" w:cs="Times New Roman"/>
          <w:sz w:val="24"/>
          <w:szCs w:val="24"/>
        </w:rPr>
        <w:t>Invocation</w:t>
      </w:r>
      <w:proofErr w:type="spellEnd"/>
      <w:r w:rsidRPr="00B21D41">
        <w:rPr>
          <w:rFonts w:ascii="Times New Roman" w:hAnsi="Times New Roman" w:cs="Times New Roman"/>
          <w:sz w:val="24"/>
          <w:szCs w:val="24"/>
        </w:rPr>
        <w:t>) son tecnologías de comunicación de procesos remotos que permiten que los programas se comuniquen entre sí a través de la red. Sin embargo, existen algunas diferencias importantes entre RPC y RMI:</w:t>
      </w:r>
    </w:p>
    <w:p w14:paraId="394C1E74" w14:textId="77777777" w:rsidR="00B21D41" w:rsidRPr="00B21D41" w:rsidRDefault="00B21D41" w:rsidP="00B21D41">
      <w:pPr>
        <w:rPr>
          <w:rFonts w:ascii="Times New Roman" w:hAnsi="Times New Roman" w:cs="Times New Roman"/>
          <w:sz w:val="24"/>
          <w:szCs w:val="24"/>
        </w:rPr>
      </w:pPr>
    </w:p>
    <w:p w14:paraId="58EEAD3C" w14:textId="16903203" w:rsidR="00B21D41" w:rsidRDefault="00B21D41" w:rsidP="00B21D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D41">
        <w:rPr>
          <w:rFonts w:ascii="Times New Roman" w:hAnsi="Times New Roman" w:cs="Times New Roman"/>
          <w:b/>
          <w:bCs/>
          <w:sz w:val="24"/>
          <w:szCs w:val="24"/>
          <w:u w:val="single"/>
        </w:rPr>
        <w:t>Flexibilidad:</w:t>
      </w:r>
      <w:r w:rsidRPr="00B21D41">
        <w:rPr>
          <w:rFonts w:ascii="Times New Roman" w:hAnsi="Times New Roman" w:cs="Times New Roman"/>
          <w:sz w:val="24"/>
          <w:szCs w:val="24"/>
        </w:rPr>
        <w:t xml:space="preserve"> RPC es un término genérico que se refiere a cualquier tecnología que permita llamar a procedimientos remotos en cualquier lenguaje de programación</w:t>
      </w:r>
      <w:r>
        <w:rPr>
          <w:rFonts w:ascii="Times New Roman" w:hAnsi="Times New Roman" w:cs="Times New Roman"/>
          <w:sz w:val="24"/>
          <w:szCs w:val="24"/>
        </w:rPr>
        <w:t>, lo cual lo hace mucho más flexible</w:t>
      </w:r>
      <w:r w:rsidRPr="00B21D41">
        <w:rPr>
          <w:rFonts w:ascii="Times New Roman" w:hAnsi="Times New Roman" w:cs="Times New Roman"/>
          <w:sz w:val="24"/>
          <w:szCs w:val="24"/>
        </w:rPr>
        <w:t>. Por otro lado, RMI es una tecnología específica de Java que permite llamar a métodos remotos entre objetos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28AE5E" w14:textId="77777777" w:rsidR="00B21D41" w:rsidRPr="00B21D41" w:rsidRDefault="00B21D41" w:rsidP="00B21D4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63DAB7" w14:textId="77777777" w:rsidR="00B21D41" w:rsidRDefault="00B21D41" w:rsidP="00B21D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D41">
        <w:rPr>
          <w:rFonts w:ascii="Times New Roman" w:hAnsi="Times New Roman" w:cs="Times New Roman"/>
          <w:b/>
          <w:bCs/>
          <w:sz w:val="24"/>
          <w:szCs w:val="24"/>
          <w:u w:val="single"/>
        </w:rPr>
        <w:t>Protocolo de comunicación:</w:t>
      </w:r>
      <w:r w:rsidRPr="00B21D41">
        <w:rPr>
          <w:rFonts w:ascii="Times New Roman" w:hAnsi="Times New Roman" w:cs="Times New Roman"/>
          <w:sz w:val="24"/>
          <w:szCs w:val="24"/>
        </w:rPr>
        <w:t xml:space="preserve"> RPC utiliza diferentes protocolos de comunicación, como TCP/IP, HTTP, etc., mientras que RMI utiliza un protocolo personalizado llamado JRMP (Java Remote </w:t>
      </w:r>
      <w:proofErr w:type="spellStart"/>
      <w:r w:rsidRPr="00B21D4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2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D4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B21D41">
        <w:rPr>
          <w:rFonts w:ascii="Times New Roman" w:hAnsi="Times New Roman" w:cs="Times New Roman"/>
          <w:sz w:val="24"/>
          <w:szCs w:val="24"/>
        </w:rPr>
        <w:t>) que se ejecuta sobre TCP/IP.</w:t>
      </w:r>
    </w:p>
    <w:p w14:paraId="44CA8941" w14:textId="77777777" w:rsidR="00B21D41" w:rsidRPr="00B21D41" w:rsidRDefault="00B21D41" w:rsidP="00B21D4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F8C233" w14:textId="6025A4C1" w:rsidR="00B21D41" w:rsidRPr="00B21D41" w:rsidRDefault="00B21D41" w:rsidP="00B21D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D41">
        <w:rPr>
          <w:rFonts w:ascii="Times New Roman" w:hAnsi="Times New Roman" w:cs="Times New Roman"/>
          <w:b/>
          <w:bCs/>
          <w:sz w:val="24"/>
          <w:szCs w:val="24"/>
          <w:u w:val="single"/>
        </w:rPr>
        <w:t>Serialización:</w:t>
      </w:r>
      <w:r w:rsidRPr="00B21D41">
        <w:rPr>
          <w:rFonts w:ascii="Times New Roman" w:hAnsi="Times New Roman" w:cs="Times New Roman"/>
          <w:sz w:val="24"/>
          <w:szCs w:val="24"/>
        </w:rPr>
        <w:t xml:space="preserve"> En RPC, normalmente se utiliza una forma de serialización de datos para enviar y recibir argumentos y resultados de la llamada remota. En RMI, se utiliza la serialización de objetos Java estándar para enviar y recibir parámetros y resultados de la llamada remota.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68CDE78" w14:textId="519F4768" w:rsidR="00B21D41" w:rsidRPr="00B21D41" w:rsidRDefault="00B21D41" w:rsidP="00B21D41">
      <w:pPr>
        <w:rPr>
          <w:rFonts w:ascii="Times New Roman" w:hAnsi="Times New Roman" w:cs="Times New Roman"/>
          <w:sz w:val="24"/>
          <w:szCs w:val="24"/>
        </w:rPr>
      </w:pPr>
      <w:r w:rsidRPr="00B21D41">
        <w:rPr>
          <w:rFonts w:ascii="Times New Roman" w:hAnsi="Times New Roman" w:cs="Times New Roman"/>
          <w:sz w:val="24"/>
          <w:szCs w:val="24"/>
        </w:rPr>
        <w:t>En resumen, mientras que RPC es una tecnología genérica que puede utilizarse en cualquier lenguaje de programación y utiliza diferentes protocolos de comunicación, RMI es una tecnología específica de Java que utiliza su propio protocolo de comunicación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767EE" w14:textId="77777777" w:rsidR="00C8199C" w:rsidRPr="00C8199C" w:rsidRDefault="00C8199C" w:rsidP="00C8199C">
      <w:pPr>
        <w:rPr>
          <w:rFonts w:ascii="Times New Roman" w:hAnsi="Times New Roman" w:cs="Times New Roman"/>
          <w:sz w:val="24"/>
          <w:szCs w:val="24"/>
        </w:rPr>
      </w:pPr>
    </w:p>
    <w:sectPr w:rsidR="00C8199C" w:rsidRPr="00C81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1CF7"/>
    <w:multiLevelType w:val="hybridMultilevel"/>
    <w:tmpl w:val="EB42D78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0007"/>
    <w:multiLevelType w:val="hybridMultilevel"/>
    <w:tmpl w:val="FEB4E4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D66D7"/>
    <w:multiLevelType w:val="hybridMultilevel"/>
    <w:tmpl w:val="0674FBF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19858">
    <w:abstractNumId w:val="2"/>
  </w:num>
  <w:num w:numId="2" w16cid:durableId="2000116200">
    <w:abstractNumId w:val="1"/>
  </w:num>
  <w:num w:numId="3" w16cid:durableId="31229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97"/>
    <w:rsid w:val="00301097"/>
    <w:rsid w:val="00B21D41"/>
    <w:rsid w:val="00C8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88F9"/>
  <w15:chartTrackingRefBased/>
  <w15:docId w15:val="{3585E799-80AA-4AF0-918F-9780F37A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4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9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Vieira M</dc:creator>
  <cp:keywords/>
  <dc:description/>
  <cp:lastModifiedBy>Santiago Vieira M</cp:lastModifiedBy>
  <cp:revision>2</cp:revision>
  <dcterms:created xsi:type="dcterms:W3CDTF">2023-07-03T01:44:00Z</dcterms:created>
  <dcterms:modified xsi:type="dcterms:W3CDTF">2023-07-03T02:00:00Z</dcterms:modified>
</cp:coreProperties>
</file>