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1fniih3kw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CUADERNO DE CAMPO: PROYECTO DE VIDEOJUEGO 2D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 (Del 22/05/2026 al 29/05/2026): Definición y Preproducción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Técnica del Proyecto:</w:t>
      </w:r>
      <w:r w:rsidDel="00000000" w:rsidR="00000000" w:rsidRPr="00000000">
        <w:rPr>
          <w:rtl w:val="0"/>
        </w:rPr>
        <w:t xml:space="preserve"> Iniciamos las primeras jornadas de debate y análisis técnico para establecer la estética y el motor visual del videojuego. Tras evaluar las ventajas y limitaciones de los entornos 2D frente a las estructuras 3D, optamos por un desarrollo en 2D con estética </w:t>
      </w:r>
      <w:r w:rsidDel="00000000" w:rsidR="00000000" w:rsidRPr="00000000">
        <w:rPr>
          <w:i w:val="1"/>
          <w:iCs w:val="1"/>
          <w:rtl w:val="0"/>
        </w:rPr>
        <w:t xml:space="preserve">Pixel Art</w:t>
      </w:r>
      <w:r w:rsidDel="00000000" w:rsidR="00000000" w:rsidRPr="00000000">
        <w:rPr>
          <w:rtl w:val="0"/>
        </w:rPr>
        <w:t xml:space="preserve">. En esta etapa se resolvieron dudas clave sobre la resolución de los </w:t>
      </w:r>
      <w:r w:rsidDel="00000000" w:rsidR="00000000" w:rsidRPr="00000000">
        <w:rPr>
          <w:i w:val="1"/>
          <w:iCs w:val="1"/>
          <w:rtl w:val="0"/>
        </w:rPr>
        <w:t xml:space="preserve">sprites</w:t>
      </w:r>
      <w:r w:rsidDel="00000000" w:rsidR="00000000" w:rsidRPr="00000000">
        <w:rPr>
          <w:rtl w:val="0"/>
        </w:rPr>
        <w:t xml:space="preserve"> y la escala de los escenarios, paso previo fundamental para avanzar hacia la narrativa.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Construcción de la Narrativa e Investigación Histórica:</w:t>
      </w:r>
      <w:r w:rsidDel="00000000" w:rsidR="00000000" w:rsidRPr="00000000">
        <w:rPr>
          <w:rtl w:val="0"/>
        </w:rPr>
        <w:t xml:space="preserve"> Comenzamos la redacción del argumento principal y el trasfondo narrativo. Con el objetivo de dotar al proyecto de una identidad única, además de un valor educativo y regional, centramos la búsqueda de locaciones en los puntos de interés histórico y cultural de la ciudad de Alta Gracia. Se diseñó una trama que integra estos espacios reales dentro de la aventura.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Pedagógica y Fase de Diseño Visual:</w:t>
      </w:r>
      <w:r w:rsidDel="00000000" w:rsidR="00000000" w:rsidRPr="00000000">
        <w:rPr>
          <w:rtl w:val="0"/>
        </w:rPr>
        <w:t xml:space="preserve"> Presentamos la propuesta conceptual y el esquema de la historia a la profesora, obteniendo su aprobación para comenzar la producción técnica. Con la historia consolidada, iniciamos el proceso de digitalización y </w:t>
      </w:r>
      <w:r w:rsidDel="00000000" w:rsidR="00000000" w:rsidRPr="00000000">
        <w:rPr>
          <w:i w:val="1"/>
          <w:iCs w:val="1"/>
          <w:rtl w:val="0"/>
        </w:rPr>
        <w:t xml:space="preserve">concept 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Escenarios:</w:t>
      </w:r>
      <w:r w:rsidDel="00000000" w:rsidR="00000000" w:rsidRPr="00000000">
        <w:rPr>
          <w:rtl w:val="0"/>
        </w:rPr>
        <w:t xml:space="preserve"> Reinterpretamos fotografías de paisajes reales de Alta Gracia transfiriéndolas a un formato </w:t>
      </w:r>
      <w:r w:rsidDel="00000000" w:rsidR="00000000" w:rsidRPr="00000000">
        <w:rPr>
          <w:i w:val="1"/>
          <w:iCs w:val="1"/>
          <w:rtl w:val="0"/>
        </w:rPr>
        <w:t xml:space="preserve">pixel art</w:t>
      </w:r>
      <w:r w:rsidDel="00000000" w:rsidR="00000000" w:rsidRPr="00000000">
        <w:rPr>
          <w:rtl w:val="0"/>
        </w:rPr>
        <w:t xml:space="preserve"> estilizado, logrando un balance visual de estilo </w:t>
      </w:r>
      <w:r w:rsidDel="00000000" w:rsidR="00000000" w:rsidRPr="00000000">
        <w:rPr>
          <w:i w:val="1"/>
          <w:iCs w:val="1"/>
          <w:rtl w:val="0"/>
        </w:rPr>
        <w:t xml:space="preserve">arcade</w:t>
      </w:r>
      <w:r w:rsidDel="00000000" w:rsidR="00000000" w:rsidRPr="00000000">
        <w:rPr>
          <w:rtl w:val="0"/>
        </w:rPr>
        <w:t xml:space="preserve"> adecuado para la atmósfera del juego.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Personajes:</w:t>
      </w:r>
      <w:r w:rsidDel="00000000" w:rsidR="00000000" w:rsidRPr="00000000">
        <w:rPr>
          <w:rtl w:val="0"/>
        </w:rPr>
        <w:t xml:space="preserve"> Dimos inicio al diseño de los </w:t>
      </w:r>
      <w:r w:rsidDel="00000000" w:rsidR="00000000" w:rsidRPr="00000000">
        <w:rPr>
          <w:i w:val="1"/>
          <w:iCs w:val="1"/>
          <w:rtl w:val="0"/>
        </w:rPr>
        <w:t xml:space="preserve">sprites</w:t>
      </w:r>
      <w:r w:rsidDel="00000000" w:rsidR="00000000" w:rsidRPr="00000000">
        <w:rPr>
          <w:rtl w:val="0"/>
        </w:rPr>
        <w:t xml:space="preserve">, priorizando al protagonista. Se definieron sus vistas principales (frente, espalda y perfil) y sus animaciones básicas de diálogo (boca cerrada y abierta) utilizando una paleta de colores limitada para garantizar su funcionalidad en las mecánicas de interacción del videojuego. </w:t>
      </w:r>
      <w:r w:rsidDel="00000000" w:rsidR="00000000" w:rsidRPr="00000000">
        <w:rPr>
          <w:i w:val="1"/>
          <w:iCs w:val="1"/>
          <w:rtl w:val="0"/>
        </w:rPr>
        <w:t xml:space="preserve">(Nota: En esta sección se adjuntan las imágenes de muestra correspondientes)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 de escenarios: 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47813" cy="112365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12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43100" cy="115594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5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47825" cy="13287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62075" cy="118729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87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69754" cy="13192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9754" cy="131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78189" cy="198596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8189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08571" cy="1971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8571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13321" cy="19716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3321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33203" cy="17240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203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19647" cy="17240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647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Primeros diseños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2 (Del 29/05/2026 al 05/06/2026): Recopilación de Datos y Análisis de Usuario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Formularios de Opinión:</w:t>
      </w:r>
      <w:r w:rsidDel="00000000" w:rsidR="00000000" w:rsidRPr="00000000">
        <w:rPr>
          <w:rtl w:val="0"/>
        </w:rPr>
        <w:t xml:space="preserve"> A partir de un requerimiento de la profesora, elaboramos formularios dirigidos al público para recopilar ideas y opiniones sobre la dirección del juego. El objetivo principal de la semana fue alcanzar un mínimo de 60 respuestas.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 Ruta de Desarrollo:</w:t>
      </w:r>
      <w:r w:rsidDel="00000000" w:rsidR="00000000" w:rsidRPr="00000000">
        <w:rPr>
          <w:rtl w:val="0"/>
        </w:rPr>
        <w:t xml:space="preserve"> Con base en la retroalimentación obtenida, estructuramos el desarrollo del juego hacia un nivel más profesional y sólido, definiendo nuevas ideas y mecánicas que surgieron del análisis de los formularios.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 (Del 05/06/2026 al 12/06/2026): Codificación Inicial y Diseño de Niveles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de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Demo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 el formulario finalizado y las ideas plasmadas, comenzamos la fase intensiva de programación. Establecimos como objetivo a corto plazo la creación de una versión de demostración (demo) jugable.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Regional:</w:t>
      </w:r>
      <w:r w:rsidDel="00000000" w:rsidR="00000000" w:rsidRPr="00000000">
        <w:rPr>
          <w:rtl w:val="0"/>
        </w:rPr>
        <w:t xml:space="preserve"> Decidimos que este primer nivel se desarrollara en uno de los lugares más emblemáticos de Alta Gracia: la Estancia Jesuítica, Patrimonio de la Humanidad.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Avances Técnicos:</w:t>
      </w:r>
      <w:r w:rsidDel="00000000" w:rsidR="00000000" w:rsidRPr="00000000">
        <w:rPr>
          <w:rtl w:val="0"/>
        </w:rPr>
        <w:t xml:space="preserve"> Comenzamos a programar las variables principales, configurar las animaciones en el motor y digitalizar los dibujos correspondientes a esta zona específica y sus personajes.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4 (Del 17/06/2026 al 26/06/2026): Integración Final y Cierre de la Demo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Ensamblaje del Proyecto:</w:t>
      </w:r>
      <w:r w:rsidDel="00000000" w:rsidR="00000000" w:rsidRPr="00000000">
        <w:rPr>
          <w:rtl w:val="0"/>
        </w:rPr>
        <w:t xml:space="preserve"> El esfuerzo de esta semana se centró en culminar la demo dentro del plazo establecido. Logramos finalizar el primer nivel correspondiente a la Estancia Jesuítica.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Cierre de Etapa:</w:t>
      </w:r>
      <w:r w:rsidDel="00000000" w:rsidR="00000000" w:rsidRPr="00000000">
        <w:rPr>
          <w:rtl w:val="0"/>
        </w:rPr>
        <w:t xml:space="preserve"> Como paso final, unificamos la narrativa construida con la programación, integrando de manera funcional todos los elementos visuales, mecánicos y de guion desarrollados hasta el momento.</w:t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TÉCNICO: Arquitectura del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Launcher</w:t>
      </w:r>
      <w:r w:rsidDel="00000000" w:rsidR="00000000" w:rsidRPr="00000000">
        <w:rPr>
          <w:b w:val="1"/>
          <w:bCs w:val="1"/>
          <w:rtl w:val="0"/>
        </w:rPr>
        <w:t xml:space="preserve"> y Optimización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 de Librerías GUI (PyQt5 / PyQt6):</w:t>
      </w:r>
      <w:r w:rsidDel="00000000" w:rsidR="00000000" w:rsidRPr="00000000">
        <w:rPr>
          <w:rtl w:val="0"/>
        </w:rPr>
        <w:t xml:space="preserve"> Para complementar el motor principal del videojuego (Arcade), se determinó el uso de la librería PyQt para la creación de un </w:t>
      </w:r>
      <w:r w:rsidDel="00000000" w:rsidR="00000000" w:rsidRPr="00000000">
        <w:rPr>
          <w:i w:val="1"/>
          <w:iCs w:val="1"/>
          <w:rtl w:val="0"/>
        </w:rPr>
        <w:t xml:space="preserve">Launcher</w:t>
      </w:r>
      <w:r w:rsidDel="00000000" w:rsidR="00000000" w:rsidRPr="00000000">
        <w:rPr>
          <w:rtl w:val="0"/>
        </w:rPr>
        <w:t xml:space="preserve"> (Lanzador) independiente.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Partidas y Configuración:</w:t>
      </w:r>
      <w:r w:rsidDel="00000000" w:rsidR="00000000" w:rsidRPr="00000000">
        <w:rPr>
          <w:rtl w:val="0"/>
        </w:rPr>
        <w:t xml:space="preserve"> Este lanzador actúa como una interfaz gráfica previa que permite al jugador administrar sus archivos de guardado (crear, cargar o borrar partidas) y modificar parámetros de configuración (como resolución de pantalla, modo ventana/pantalla completa y volumen) antes de ingresar al juego. Al guardar los cambios, el launcher le indica al motor Arcade cómo debe iniciarse.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de Rendimiento:</w:t>
      </w:r>
      <w:r w:rsidDel="00000000" w:rsidR="00000000" w:rsidRPr="00000000">
        <w:rPr>
          <w:rtl w:val="0"/>
        </w:rPr>
        <w:t xml:space="preserve"> La implementación de PyQt6 (aprovechando las bases de optimización respecto a PyQt5) responde a una decisión estricta de rendimiento. Desarrollar menús de configuración complejos dentro del propio motor del juego consume memoria y capacidad de procesamiento gráfico. Al externalizar esta carga a un programa nativo y ligero de Windows hecho en PyQt, aseguramos que el juego arranque de manera más limpia, consuma menos recursos y ofrezca una mejor adaptabilidad en pantallas modernas, logrando una experiencia de usuario mucho más fluida y profesional.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