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4FBDE" w14:textId="245A9B8B" w:rsidR="0099790C" w:rsidRPr="00172196" w:rsidRDefault="005C2A49" w:rsidP="005C2A49">
      <w:pPr>
        <w:jc w:val="both"/>
        <w:rPr>
          <w:b/>
          <w:bCs/>
          <w:color w:val="000000" w:themeColor="text1"/>
          <w:sz w:val="40"/>
          <w:szCs w:val="40"/>
          <w:lang w:val="es-ES"/>
        </w:rPr>
      </w:pPr>
      <w:r w:rsidRPr="00172196">
        <w:rPr>
          <w:bCs/>
          <w:color w:val="000000" w:themeColor="text1"/>
          <w:sz w:val="40"/>
          <w:szCs w:val="40"/>
          <w:lang w:val="es-ES"/>
          <w14:textOutline w14:w="0" w14:cap="flat" w14:cmpd="sng" w14:algn="ctr">
            <w14:noFill/>
            <w14:prstDash w14:val="solid"/>
            <w14:round/>
          </w14:textOutline>
        </w:rPr>
        <w:t>Prueba técnica</w:t>
      </w:r>
      <w:r w:rsidR="00172196" w:rsidRPr="00172196">
        <w:rPr>
          <w:bCs/>
          <w:color w:val="000000" w:themeColor="text1"/>
          <w:sz w:val="40"/>
          <w:szCs w:val="40"/>
          <w:lang w:val="es-ES"/>
          <w14:textOutline w14:w="0" w14:cap="flat" w14:cmpd="sng" w14:algn="ctr">
            <w14:noFill/>
            <w14:prstDash w14:val="solid"/>
            <w14:round/>
          </w14:textOutline>
        </w:rPr>
        <w:t xml:space="preserve"> Frontend</w:t>
      </w:r>
      <w:r w:rsidRPr="00172196">
        <w:rPr>
          <w:bCs/>
          <w:color w:val="000000" w:themeColor="text1"/>
          <w:sz w:val="40"/>
          <w:szCs w:val="40"/>
          <w:lang w:val="es-ES"/>
          <w14:textOutline w14:w="0" w14:cap="flat" w14:cmpd="sng" w14:algn="ctr">
            <w14:noFill/>
            <w14:prstDash w14:val="solid"/>
            <w14:round/>
          </w14:textOutline>
        </w:rPr>
        <w:t xml:space="preserve"> – AXPE Consulting</w:t>
      </w:r>
    </w:p>
    <w:p w14:paraId="18D989BD" w14:textId="77777777" w:rsidR="005C2A49" w:rsidRDefault="005C2A49" w:rsidP="005C2A49">
      <w:pPr>
        <w:jc w:val="both"/>
        <w:rPr>
          <w:b/>
          <w:bCs/>
          <w:sz w:val="32"/>
          <w:szCs w:val="32"/>
          <w:lang w:val="es-ES"/>
        </w:rPr>
      </w:pPr>
    </w:p>
    <w:p w14:paraId="65EB3712" w14:textId="77777777" w:rsidR="005C2A49" w:rsidRDefault="005C2A49" w:rsidP="005C2A49">
      <w:pPr>
        <w:jc w:val="both"/>
        <w:rPr>
          <w:b/>
          <w:bCs/>
          <w:sz w:val="32"/>
          <w:szCs w:val="32"/>
          <w:lang w:val="es-ES"/>
        </w:rPr>
      </w:pPr>
    </w:p>
    <w:p w14:paraId="2A6CC257" w14:textId="23ECCDAA" w:rsidR="003B2CBB" w:rsidRPr="003B2CBB" w:rsidRDefault="005C2A49" w:rsidP="003B2CBB">
      <w:pPr>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sz w:val="32"/>
          <w:szCs w:val="32"/>
          <w:lang w:val="es-ES"/>
        </w:rPr>
        <w:t>Ejercicio 1:</w:t>
      </w:r>
      <w:r>
        <w:rPr>
          <w:b/>
          <w:bCs/>
          <w:sz w:val="32"/>
          <w:szCs w:val="32"/>
          <w:lang w:val="es-ES"/>
        </w:rPr>
        <w:br/>
      </w:r>
      <w:r>
        <w:rPr>
          <w:b/>
          <w:bCs/>
          <w:sz w:val="32"/>
          <w:szCs w:val="32"/>
          <w:lang w:val="es-ES"/>
        </w:rPr>
        <w:br/>
      </w:r>
      <w:r>
        <w:rPr>
          <w:sz w:val="28"/>
          <w:szCs w:val="28"/>
          <w:lang w:val="es-ES"/>
        </w:rPr>
        <w:t xml:space="preserve">1- </w:t>
      </w:r>
      <w:r w:rsidR="00172196">
        <w:rPr>
          <w:sz w:val="28"/>
          <w:szCs w:val="28"/>
          <w:lang w:val="es-ES"/>
        </w:rPr>
        <w:t xml:space="preserve">Los problemas que detecté en la operación propuesta, son que no se está respetando el principio de responsabilidad única, no es una solución escalable ni modular, ya que </w:t>
      </w:r>
      <w:r w:rsidR="00172196">
        <w:rPr>
          <w:sz w:val="28"/>
          <w:szCs w:val="28"/>
        </w:rPr>
        <w:t>l</w:t>
      </w:r>
      <w:r w:rsidR="00172196" w:rsidRPr="00172196">
        <w:rPr>
          <w:sz w:val="28"/>
          <w:szCs w:val="28"/>
        </w:rPr>
        <w:t xml:space="preserve">a función </w:t>
      </w:r>
      <w:r w:rsidR="00172196" w:rsidRPr="00172196">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getTotal</w:t>
      </w:r>
      <w:r w:rsidR="00172196" w:rsidRPr="00172196">
        <w:rPr>
          <w:sz w:val="28"/>
          <w:szCs w:val="28"/>
        </w:rPr>
        <w:t xml:space="preserve"> accede directamente a los precios </w:t>
      </w:r>
      <w:r w:rsidR="00172196" w:rsidRPr="00172196">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(streamingPrice, downloadPrice y additionalFee</w:t>
      </w:r>
      <w:r w:rsidR="00172196" w:rsidRPr="00172196">
        <w:rPr>
          <w:sz w:val="28"/>
          <w:szCs w:val="28"/>
        </w:rPr>
        <w:t>) de las clases de contenido multimedia (</w:t>
      </w:r>
      <w:r w:rsidR="00172196" w:rsidRPr="00172196">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MultimediaContent y PremiumContent</w:t>
      </w:r>
      <w:r w:rsidR="00172196" w:rsidRPr="00172196">
        <w:rPr>
          <w:sz w:val="28"/>
          <w:szCs w:val="28"/>
        </w:rPr>
        <w:t xml:space="preserve">). Esto es problemático porque mezcla la lógica de precios dentro de la clase </w:t>
      </w:r>
      <w:r w:rsidR="00172196" w:rsidRPr="00172196">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RegisteredUser</w:t>
      </w:r>
      <w:r w:rsidR="00172196" w:rsidRPr="00172196">
        <w:rPr>
          <w:sz w:val="28"/>
          <w:szCs w:val="28"/>
        </w:rPr>
        <w:t>, creando una dependencia innecesaria entre el usuario y los detalles internos de los contenidos.</w:t>
      </w:r>
      <w:r w:rsidR="004557DB">
        <w:rPr>
          <w:sz w:val="28"/>
          <w:szCs w:val="28"/>
        </w:rPr>
        <w:t xml:space="preserve"> Otra observación que se detecté es que tampoco se respeta el principio abierto/cerrado ya que el comportamiento de una clase debe poder extenderse y no quedar sujeta a modificación, por lo que en la solución que propongo a continuación es utilizar el método de polimorfismo para respetar este principio, y </w:t>
      </w:r>
      <w:r w:rsidR="00D043E8">
        <w:rPr>
          <w:sz w:val="28"/>
          <w:szCs w:val="28"/>
        </w:rPr>
        <w:t>permitir extensibilidad de servicios.</w:t>
      </w:r>
      <w:r w:rsidR="003B2CBB">
        <w:rPr>
          <w:sz w:val="28"/>
          <w:szCs w:val="28"/>
        </w:rPr>
        <w:br/>
      </w:r>
      <w:r w:rsidR="003B2CBB">
        <w:rPr>
          <w:sz w:val="28"/>
          <w:szCs w:val="28"/>
        </w:rPr>
        <w:br/>
        <w:t>Propongo la siguiente solución:</w:t>
      </w:r>
      <w:r w:rsidR="003B2CBB">
        <w:rPr>
          <w:sz w:val="28"/>
          <w:szCs w:val="28"/>
        </w:rPr>
        <w:br/>
      </w:r>
      <w:r w:rsidR="003B2CBB">
        <w:rPr>
          <w:sz w:val="28"/>
          <w:szCs w:val="28"/>
        </w:rPr>
        <w:br/>
      </w:r>
      <w:r w:rsidR="003B2CBB" w:rsidRPr="003B2CBB">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Clase base para todos los servicios</w:t>
      </w:r>
    </w:p>
    <w:p w14:paraId="2968435F" w14:textId="77777777" w:rsidR="003B2CBB" w:rsidRPr="00D043E8" w:rsidRDefault="003B2CBB" w:rsidP="003B2CBB">
      <w:pPr>
        <w:rPr>
          <w:sz w:val="28"/>
          <w:szCs w:val="28"/>
        </w:rPr>
      </w:pPr>
      <w:r w:rsidRPr="00D043E8">
        <w:rPr>
          <w:sz w:val="28"/>
          <w:szCs w:val="28"/>
        </w:rPr>
        <w:t>class Service {</w:t>
      </w:r>
    </w:p>
    <w:p w14:paraId="1FED5D18" w14:textId="77777777" w:rsidR="003B2CBB" w:rsidRPr="003B2CBB" w:rsidRDefault="003B2CBB" w:rsidP="003B2CBB">
      <w:pPr>
        <w:rPr>
          <w:sz w:val="28"/>
          <w:szCs w:val="28"/>
          <w:lang w:val="en-US"/>
        </w:rPr>
      </w:pPr>
      <w:r w:rsidRPr="00D043E8">
        <w:rPr>
          <w:sz w:val="28"/>
          <w:szCs w:val="28"/>
        </w:rPr>
        <w:t xml:space="preserve">    </w:t>
      </w:r>
      <w:r w:rsidRPr="003B2CBB">
        <w:rPr>
          <w:sz w:val="28"/>
          <w:szCs w:val="28"/>
          <w:lang w:val="en-US"/>
        </w:rPr>
        <w:t>constructor(content) {</w:t>
      </w:r>
    </w:p>
    <w:p w14:paraId="7019236E" w14:textId="77777777" w:rsidR="003B2CBB" w:rsidRPr="003B2CBB" w:rsidRDefault="003B2CBB" w:rsidP="003B2CBB">
      <w:pPr>
        <w:rPr>
          <w:sz w:val="28"/>
          <w:szCs w:val="28"/>
          <w:lang w:val="en-US"/>
        </w:rPr>
      </w:pPr>
      <w:r w:rsidRPr="003B2CBB">
        <w:rPr>
          <w:sz w:val="28"/>
          <w:szCs w:val="28"/>
          <w:lang w:val="en-US"/>
        </w:rPr>
        <w:t xml:space="preserve">        this.content = content;</w:t>
      </w:r>
    </w:p>
    <w:p w14:paraId="0F711844" w14:textId="77777777" w:rsidR="003B2CBB" w:rsidRPr="003B2CBB" w:rsidRDefault="003B2CBB" w:rsidP="003B2CBB">
      <w:pPr>
        <w:rPr>
          <w:sz w:val="28"/>
          <w:szCs w:val="28"/>
          <w:lang w:val="en-US"/>
        </w:rPr>
      </w:pPr>
      <w:r w:rsidRPr="003B2CBB">
        <w:rPr>
          <w:sz w:val="28"/>
          <w:szCs w:val="28"/>
          <w:lang w:val="en-US"/>
        </w:rPr>
        <w:t xml:space="preserve">    }</w:t>
      </w:r>
    </w:p>
    <w:p w14:paraId="00BCB25D" w14:textId="77777777" w:rsidR="003B2CBB" w:rsidRPr="003B2CBB" w:rsidRDefault="003B2CBB" w:rsidP="003B2CBB">
      <w:pPr>
        <w:rPr>
          <w:sz w:val="28"/>
          <w:szCs w:val="28"/>
          <w:lang w:val="en-US"/>
        </w:rPr>
      </w:pPr>
      <w:r w:rsidRPr="003B2CBB">
        <w:rPr>
          <w:sz w:val="28"/>
          <w:szCs w:val="28"/>
          <w:lang w:val="en-US"/>
        </w:rPr>
        <w:t xml:space="preserve">    </w:t>
      </w:r>
    </w:p>
    <w:p w14:paraId="62133C1A" w14:textId="77777777" w:rsidR="003B2CBB" w:rsidRPr="003B2CBB" w:rsidRDefault="003B2CBB" w:rsidP="003B2CBB">
      <w:pPr>
        <w:rPr>
          <w:sz w:val="28"/>
          <w:szCs w:val="28"/>
          <w:lang w:val="en-US"/>
        </w:rPr>
      </w:pPr>
      <w:r w:rsidRPr="003B2CBB">
        <w:rPr>
          <w:sz w:val="28"/>
          <w:szCs w:val="28"/>
          <w:lang w:val="en-US"/>
        </w:rPr>
        <w:t xml:space="preserve">    calculatePrice() {</w:t>
      </w:r>
    </w:p>
    <w:p w14:paraId="16F592A2" w14:textId="77777777" w:rsidR="003B2CBB" w:rsidRPr="003B2CBB" w:rsidRDefault="003B2CBB" w:rsidP="003B2CBB">
      <w:pPr>
        <w:rPr>
          <w:sz w:val="28"/>
          <w:szCs w:val="28"/>
          <w:lang w:val="en-US"/>
        </w:rPr>
      </w:pPr>
      <w:r w:rsidRPr="003B2CBB">
        <w:rPr>
          <w:sz w:val="28"/>
          <w:szCs w:val="28"/>
          <w:lang w:val="en-US"/>
        </w:rPr>
        <w:lastRenderedPageBreak/>
        <w:t xml:space="preserve">        throw new Error("calculatePrice must be implemented by subclasses");</w:t>
      </w:r>
    </w:p>
    <w:p w14:paraId="6606FFFB" w14:textId="77777777" w:rsidR="003B2CBB" w:rsidRPr="003B2CBB" w:rsidRDefault="003B2CBB" w:rsidP="003B2CBB">
      <w:pPr>
        <w:rPr>
          <w:sz w:val="28"/>
          <w:szCs w:val="28"/>
          <w:lang w:val="en-US"/>
        </w:rPr>
      </w:pPr>
      <w:r w:rsidRPr="003B2CBB">
        <w:rPr>
          <w:sz w:val="28"/>
          <w:szCs w:val="28"/>
          <w:lang w:val="en-US"/>
        </w:rPr>
        <w:t xml:space="preserve">    }</w:t>
      </w:r>
    </w:p>
    <w:p w14:paraId="359723B0" w14:textId="77777777" w:rsidR="003B2CBB" w:rsidRPr="003B2CBB" w:rsidRDefault="003B2CBB" w:rsidP="003B2CBB">
      <w:pPr>
        <w:rPr>
          <w:sz w:val="28"/>
          <w:szCs w:val="28"/>
          <w:lang w:val="en-US"/>
        </w:rPr>
      </w:pPr>
      <w:r w:rsidRPr="003B2CBB">
        <w:rPr>
          <w:sz w:val="28"/>
          <w:szCs w:val="28"/>
          <w:lang w:val="en-US"/>
        </w:rPr>
        <w:t>}</w:t>
      </w:r>
    </w:p>
    <w:p w14:paraId="0240F92C" w14:textId="77777777" w:rsidR="003B2CBB" w:rsidRPr="003B2CBB" w:rsidRDefault="003B2CBB" w:rsidP="003B2CBB">
      <w:pPr>
        <w:rPr>
          <w:sz w:val="28"/>
          <w:szCs w:val="28"/>
          <w:lang w:val="en-US"/>
        </w:rPr>
      </w:pPr>
    </w:p>
    <w:p w14:paraId="11A3C57C" w14:textId="77777777" w:rsidR="003B2CBB" w:rsidRPr="003B2CBB" w:rsidRDefault="003B2CBB" w:rsidP="003B2CBB">
      <w:pPr>
        <w:rPr>
          <w:color w:val="156082"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2CBB">
        <w:rPr>
          <w:color w:val="156082"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Servicio de Streaming</w:t>
      </w:r>
    </w:p>
    <w:p w14:paraId="52DBD7E0" w14:textId="77777777" w:rsidR="003B2CBB" w:rsidRPr="003B2CBB" w:rsidRDefault="003B2CBB" w:rsidP="003B2CBB">
      <w:pPr>
        <w:rPr>
          <w:sz w:val="28"/>
          <w:szCs w:val="28"/>
          <w:lang w:val="en-US"/>
        </w:rPr>
      </w:pPr>
      <w:r w:rsidRPr="003B2CBB">
        <w:rPr>
          <w:sz w:val="28"/>
          <w:szCs w:val="28"/>
          <w:lang w:val="en-US"/>
        </w:rPr>
        <w:t>class StreamingService extends Service {</w:t>
      </w:r>
    </w:p>
    <w:p w14:paraId="56F59533" w14:textId="77777777" w:rsidR="003B2CBB" w:rsidRPr="003B2CBB" w:rsidRDefault="003B2CBB" w:rsidP="003B2CBB">
      <w:pPr>
        <w:rPr>
          <w:sz w:val="28"/>
          <w:szCs w:val="28"/>
          <w:lang w:val="en-US"/>
        </w:rPr>
      </w:pPr>
      <w:r w:rsidRPr="003B2CBB">
        <w:rPr>
          <w:sz w:val="28"/>
          <w:szCs w:val="28"/>
          <w:lang w:val="en-US"/>
        </w:rPr>
        <w:t xml:space="preserve">    calculatePrice = () =&gt; this.content.streamingPrice + (this.content instanceof PremiumContent ? this.content.additionalFee : 0);</w:t>
      </w:r>
    </w:p>
    <w:p w14:paraId="2669A3CA" w14:textId="77777777" w:rsidR="003B2CBB" w:rsidRPr="003B2CBB" w:rsidRDefault="003B2CBB" w:rsidP="003B2CBB">
      <w:pPr>
        <w:rPr>
          <w:sz w:val="28"/>
          <w:szCs w:val="28"/>
          <w:lang w:val="en-US"/>
        </w:rPr>
      </w:pPr>
      <w:r w:rsidRPr="003B2CBB">
        <w:rPr>
          <w:sz w:val="28"/>
          <w:szCs w:val="28"/>
          <w:lang w:val="en-US"/>
        </w:rPr>
        <w:t>}</w:t>
      </w:r>
    </w:p>
    <w:p w14:paraId="3DBD4331" w14:textId="77777777" w:rsidR="003B2CBB" w:rsidRPr="003B2CBB" w:rsidRDefault="003B2CBB" w:rsidP="003B2CBB">
      <w:pPr>
        <w:rPr>
          <w:sz w:val="28"/>
          <w:szCs w:val="28"/>
          <w:lang w:val="en-US"/>
        </w:rPr>
      </w:pPr>
    </w:p>
    <w:p w14:paraId="20C77B3B" w14:textId="77777777" w:rsidR="003B2CBB" w:rsidRPr="003B2CBB" w:rsidRDefault="003B2CBB" w:rsidP="003B2CBB">
      <w:pPr>
        <w:rPr>
          <w:color w:val="156082"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2CBB">
        <w:rPr>
          <w:color w:val="156082"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Servicio de Descarga</w:t>
      </w:r>
    </w:p>
    <w:p w14:paraId="1FCF4467" w14:textId="77777777" w:rsidR="003B2CBB" w:rsidRPr="003B2CBB" w:rsidRDefault="003B2CBB" w:rsidP="003B2CBB">
      <w:pPr>
        <w:rPr>
          <w:sz w:val="28"/>
          <w:szCs w:val="28"/>
          <w:lang w:val="en-US"/>
        </w:rPr>
      </w:pPr>
      <w:r w:rsidRPr="003B2CBB">
        <w:rPr>
          <w:sz w:val="28"/>
          <w:szCs w:val="28"/>
          <w:lang w:val="en-US"/>
        </w:rPr>
        <w:t>class DownloadService extends Service {</w:t>
      </w:r>
    </w:p>
    <w:p w14:paraId="6D7FDF35" w14:textId="77777777" w:rsidR="003B2CBB" w:rsidRPr="003B2CBB" w:rsidRDefault="003B2CBB" w:rsidP="003B2CBB">
      <w:pPr>
        <w:rPr>
          <w:sz w:val="28"/>
          <w:szCs w:val="28"/>
          <w:lang w:val="en-US"/>
        </w:rPr>
      </w:pPr>
      <w:r w:rsidRPr="003B2CBB">
        <w:rPr>
          <w:sz w:val="28"/>
          <w:szCs w:val="28"/>
          <w:lang w:val="en-US"/>
        </w:rPr>
        <w:t xml:space="preserve">    calculatePrice = () =&gt; this.content.downloadPrice + (this.content instanceof PremiumContent ? this.content.additionalFee : 0);</w:t>
      </w:r>
    </w:p>
    <w:p w14:paraId="5DA2F282" w14:textId="77777777" w:rsidR="003B2CBB" w:rsidRPr="003B2CBB" w:rsidRDefault="003B2CBB" w:rsidP="003B2CBB">
      <w:pPr>
        <w:rPr>
          <w:sz w:val="28"/>
          <w:szCs w:val="28"/>
        </w:rPr>
      </w:pPr>
      <w:r w:rsidRPr="003B2CBB">
        <w:rPr>
          <w:sz w:val="28"/>
          <w:szCs w:val="28"/>
        </w:rPr>
        <w:t>}</w:t>
      </w:r>
    </w:p>
    <w:p w14:paraId="4F3E419D" w14:textId="77777777" w:rsidR="003B2CBB" w:rsidRPr="003B2CBB" w:rsidRDefault="003B2CBB" w:rsidP="003B2CBB">
      <w:pPr>
        <w:rPr>
          <w:sz w:val="28"/>
          <w:szCs w:val="28"/>
        </w:rPr>
      </w:pPr>
    </w:p>
    <w:p w14:paraId="2267FC74" w14:textId="77777777" w:rsidR="003B2CBB" w:rsidRPr="003B2CBB" w:rsidRDefault="003B2CBB" w:rsidP="003B2CBB">
      <w:pPr>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2CBB">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Clase para el usuario registrado</w:t>
      </w:r>
    </w:p>
    <w:p w14:paraId="0A4CAE82" w14:textId="77777777" w:rsidR="003B2CBB" w:rsidRPr="003B2CBB" w:rsidRDefault="003B2CBB" w:rsidP="003B2CBB">
      <w:pPr>
        <w:rPr>
          <w:sz w:val="28"/>
          <w:szCs w:val="28"/>
        </w:rPr>
      </w:pPr>
      <w:r w:rsidRPr="003B2CBB">
        <w:rPr>
          <w:sz w:val="28"/>
          <w:szCs w:val="28"/>
        </w:rPr>
        <w:t>class RegisteredUser {</w:t>
      </w:r>
    </w:p>
    <w:p w14:paraId="3ACF65D4" w14:textId="77777777" w:rsidR="003B2CBB" w:rsidRPr="003B2CBB" w:rsidRDefault="003B2CBB" w:rsidP="003B2CBB">
      <w:pPr>
        <w:rPr>
          <w:sz w:val="28"/>
          <w:szCs w:val="28"/>
          <w:lang w:val="en-US"/>
        </w:rPr>
      </w:pPr>
      <w:r w:rsidRPr="003B2CBB">
        <w:rPr>
          <w:sz w:val="28"/>
          <w:szCs w:val="28"/>
        </w:rPr>
        <w:t xml:space="preserve">    </w:t>
      </w:r>
      <w:r w:rsidRPr="003B2CBB">
        <w:rPr>
          <w:sz w:val="28"/>
          <w:szCs w:val="28"/>
          <w:lang w:val="en-US"/>
        </w:rPr>
        <w:t>constructor(services = []) {</w:t>
      </w:r>
    </w:p>
    <w:p w14:paraId="41823D1F" w14:textId="77777777" w:rsidR="003B2CBB" w:rsidRPr="003B2CBB" w:rsidRDefault="003B2CBB" w:rsidP="003B2CBB">
      <w:pPr>
        <w:rPr>
          <w:sz w:val="28"/>
          <w:szCs w:val="28"/>
          <w:lang w:val="en-US"/>
        </w:rPr>
      </w:pPr>
      <w:r w:rsidRPr="003B2CBB">
        <w:rPr>
          <w:sz w:val="28"/>
          <w:szCs w:val="28"/>
          <w:lang w:val="en-US"/>
        </w:rPr>
        <w:t xml:space="preserve">        this.services = services;</w:t>
      </w:r>
    </w:p>
    <w:p w14:paraId="3C6FB690" w14:textId="77777777" w:rsidR="003B2CBB" w:rsidRPr="003B2CBB" w:rsidRDefault="003B2CBB" w:rsidP="003B2CBB">
      <w:pPr>
        <w:rPr>
          <w:sz w:val="28"/>
          <w:szCs w:val="28"/>
          <w:lang w:val="en-US"/>
        </w:rPr>
      </w:pPr>
      <w:r w:rsidRPr="003B2CBB">
        <w:rPr>
          <w:sz w:val="28"/>
          <w:szCs w:val="28"/>
          <w:lang w:val="en-US"/>
        </w:rPr>
        <w:t xml:space="preserve">    }</w:t>
      </w:r>
    </w:p>
    <w:p w14:paraId="24BB8629" w14:textId="77777777" w:rsidR="003B2CBB" w:rsidRPr="003B2CBB" w:rsidRDefault="003B2CBB" w:rsidP="003B2CBB">
      <w:pPr>
        <w:rPr>
          <w:sz w:val="28"/>
          <w:szCs w:val="28"/>
          <w:lang w:val="en-US"/>
        </w:rPr>
      </w:pPr>
      <w:r w:rsidRPr="003B2CBB">
        <w:rPr>
          <w:sz w:val="28"/>
          <w:szCs w:val="28"/>
          <w:lang w:val="en-US"/>
        </w:rPr>
        <w:t xml:space="preserve">    </w:t>
      </w:r>
    </w:p>
    <w:p w14:paraId="49169030" w14:textId="77777777" w:rsidR="003B2CBB" w:rsidRPr="003B2CBB" w:rsidRDefault="003B2CBB" w:rsidP="003B2CBB">
      <w:pPr>
        <w:rPr>
          <w:sz w:val="28"/>
          <w:szCs w:val="28"/>
          <w:lang w:val="en-US"/>
        </w:rPr>
      </w:pPr>
      <w:r w:rsidRPr="003B2CBB">
        <w:rPr>
          <w:sz w:val="28"/>
          <w:szCs w:val="28"/>
          <w:lang w:val="en-US"/>
        </w:rPr>
        <w:t xml:space="preserve">    getTotal = () =&gt; this.services.reduce((total, service) =&gt; total + service.calculatePrice(), 0);</w:t>
      </w:r>
    </w:p>
    <w:p w14:paraId="79673124" w14:textId="76D8D7B8" w:rsidR="005C2A49" w:rsidRPr="005C2A49" w:rsidRDefault="003B2CBB" w:rsidP="003B2CBB">
      <w:pPr>
        <w:rPr>
          <w:sz w:val="28"/>
          <w:szCs w:val="28"/>
          <w:lang w:val="es-ES"/>
        </w:rPr>
      </w:pPr>
      <w:r w:rsidRPr="003B2CBB">
        <w:rPr>
          <w:sz w:val="28"/>
          <w:szCs w:val="28"/>
        </w:rPr>
        <w:lastRenderedPageBreak/>
        <w:t>}</w:t>
      </w:r>
      <w:r w:rsidR="00172196">
        <w:rPr>
          <w:sz w:val="28"/>
          <w:szCs w:val="28"/>
        </w:rPr>
        <w:br/>
      </w:r>
      <w:r w:rsidR="00172196">
        <w:rPr>
          <w:sz w:val="28"/>
          <w:szCs w:val="28"/>
        </w:rPr>
        <w:br/>
      </w:r>
      <w:r>
        <w:rPr>
          <w:sz w:val="28"/>
          <w:szCs w:val="28"/>
          <w:lang w:val="es-ES"/>
        </w:rPr>
        <w:t xml:space="preserve">En esta solución, propongo utilizar un enfoque escalable en el que se separan las responsbilidades de los cálculos de precios según cada servicio, utilizando también operadores ternarios para simplificar la lógica condicional en lugar de utilizar “If/else”. De esta manera la clase </w:t>
      </w:r>
      <w:r w:rsidRPr="003B2CBB">
        <w:rPr>
          <w:color w:val="156082" w:themeColor="accent1"/>
          <w:sz w:val="28"/>
          <w:szCs w:val="28"/>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RegisteredUser</w:t>
      </w:r>
      <w:r>
        <w:rPr>
          <w:color w:val="156082" w:themeColor="accent1"/>
          <w:sz w:val="28"/>
          <w:szCs w:val="28"/>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sz w:val="28"/>
          <w:szCs w:val="28"/>
          <w:lang w:val="es-ES"/>
        </w:rPr>
        <w:t>contiene instancias de ambos servicios (streaming, download), y queda abierto a otros servicios futuros.</w:t>
      </w:r>
      <w:r>
        <w:rPr>
          <w:sz w:val="28"/>
          <w:szCs w:val="28"/>
          <w:lang w:val="es-ES"/>
        </w:rPr>
        <w:br/>
      </w:r>
      <w:r>
        <w:rPr>
          <w:sz w:val="28"/>
          <w:szCs w:val="28"/>
          <w:lang w:val="es-ES"/>
        </w:rPr>
        <w:br/>
        <w:t>Con esta solución busqué la simplicidad, escalabilidad y respetar el principio de responsabilidad única</w:t>
      </w:r>
      <w:r w:rsidR="004557DB">
        <w:rPr>
          <w:sz w:val="28"/>
          <w:szCs w:val="28"/>
          <w:lang w:val="es-ES"/>
        </w:rPr>
        <w:t xml:space="preserve"> y  principio abierto/cerrado utilizando polimorfismo</w:t>
      </w:r>
      <w:r>
        <w:rPr>
          <w:sz w:val="28"/>
          <w:szCs w:val="28"/>
          <w:lang w:val="es-ES"/>
        </w:rPr>
        <w:t>.</w:t>
      </w:r>
      <w:r w:rsidR="0082733A">
        <w:rPr>
          <w:sz w:val="28"/>
          <w:szCs w:val="28"/>
          <w:lang w:val="es-ES"/>
        </w:rPr>
        <w:br/>
      </w:r>
      <w:r w:rsidR="0082733A">
        <w:rPr>
          <w:sz w:val="28"/>
          <w:szCs w:val="28"/>
          <w:lang w:val="es-ES"/>
        </w:rPr>
        <w:br/>
      </w:r>
      <w:r w:rsidR="0082733A">
        <w:rPr>
          <w:sz w:val="28"/>
          <w:szCs w:val="28"/>
          <w:lang w:val="es-ES"/>
        </w:rPr>
        <w:br/>
      </w:r>
      <w:r w:rsidR="0082733A">
        <w:rPr>
          <w:sz w:val="28"/>
          <w:szCs w:val="28"/>
          <w:lang w:val="es-ES"/>
        </w:rPr>
        <w:br/>
        <w:t>Ejercicio 2:</w:t>
      </w:r>
      <w:r w:rsidR="0082733A">
        <w:rPr>
          <w:sz w:val="28"/>
          <w:szCs w:val="28"/>
          <w:lang w:val="es-ES"/>
        </w:rPr>
        <w:br/>
      </w:r>
      <w:r w:rsidR="0082733A">
        <w:rPr>
          <w:sz w:val="28"/>
          <w:szCs w:val="28"/>
          <w:lang w:val="es-ES"/>
        </w:rPr>
        <w:br/>
        <w:t xml:space="preserve">Se puede encontrar en el directorio del proyecto, un archivo </w:t>
      </w:r>
      <w:r w:rsidR="0082733A" w:rsidRPr="0082733A">
        <w:rPr>
          <w:color w:val="FF0000"/>
          <w:sz w:val="28"/>
          <w:szCs w:val="28"/>
          <w:lang w:val="es-ES"/>
        </w:rPr>
        <w:t>Readme.md</w:t>
      </w:r>
      <w:r w:rsidR="0082733A">
        <w:rPr>
          <w:sz w:val="28"/>
          <w:szCs w:val="28"/>
          <w:lang w:val="es-ES"/>
        </w:rPr>
        <w:t xml:space="preserve"> que contiene las instrucciones y características de como se implementó la prueba técnica, como también el enlace al repositorio remoto en Github.</w:t>
      </w:r>
    </w:p>
    <w:sectPr w:rsidR="005C2A49" w:rsidRPr="005C2A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7BC"/>
    <w:rsid w:val="00172196"/>
    <w:rsid w:val="00324EE8"/>
    <w:rsid w:val="003B2CBB"/>
    <w:rsid w:val="004557DB"/>
    <w:rsid w:val="004C6C8E"/>
    <w:rsid w:val="005C2A49"/>
    <w:rsid w:val="0082733A"/>
    <w:rsid w:val="008B0280"/>
    <w:rsid w:val="008E17BC"/>
    <w:rsid w:val="0099790C"/>
    <w:rsid w:val="00A92814"/>
    <w:rsid w:val="00D043E8"/>
    <w:rsid w:val="00DC7FD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BC6B"/>
  <w15:chartTrackingRefBased/>
  <w15:docId w15:val="{B2DEBFA5-D3AF-4F1B-A184-3D58281B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17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E17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E17B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E17B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E17B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E17B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17B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17B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17B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17B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E17B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E17B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E17B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E17B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E17B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17B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17B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17BC"/>
    <w:rPr>
      <w:rFonts w:eastAsiaTheme="majorEastAsia" w:cstheme="majorBidi"/>
      <w:color w:val="272727" w:themeColor="text1" w:themeTint="D8"/>
    </w:rPr>
  </w:style>
  <w:style w:type="paragraph" w:styleId="Ttulo">
    <w:name w:val="Title"/>
    <w:basedOn w:val="Normal"/>
    <w:next w:val="Normal"/>
    <w:link w:val="TtuloCar"/>
    <w:uiPriority w:val="10"/>
    <w:qFormat/>
    <w:rsid w:val="008E17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17B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17B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17B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17BC"/>
    <w:pPr>
      <w:spacing w:before="160"/>
      <w:jc w:val="center"/>
    </w:pPr>
    <w:rPr>
      <w:i/>
      <w:iCs/>
      <w:color w:val="404040" w:themeColor="text1" w:themeTint="BF"/>
    </w:rPr>
  </w:style>
  <w:style w:type="character" w:customStyle="1" w:styleId="CitaCar">
    <w:name w:val="Cita Car"/>
    <w:basedOn w:val="Fuentedeprrafopredeter"/>
    <w:link w:val="Cita"/>
    <w:uiPriority w:val="29"/>
    <w:rsid w:val="008E17BC"/>
    <w:rPr>
      <w:i/>
      <w:iCs/>
      <w:color w:val="404040" w:themeColor="text1" w:themeTint="BF"/>
    </w:rPr>
  </w:style>
  <w:style w:type="paragraph" w:styleId="Prrafodelista">
    <w:name w:val="List Paragraph"/>
    <w:basedOn w:val="Normal"/>
    <w:uiPriority w:val="34"/>
    <w:qFormat/>
    <w:rsid w:val="008E17BC"/>
    <w:pPr>
      <w:ind w:left="720"/>
      <w:contextualSpacing/>
    </w:pPr>
  </w:style>
  <w:style w:type="character" w:styleId="nfasisintenso">
    <w:name w:val="Intense Emphasis"/>
    <w:basedOn w:val="Fuentedeprrafopredeter"/>
    <w:uiPriority w:val="21"/>
    <w:qFormat/>
    <w:rsid w:val="008E17BC"/>
    <w:rPr>
      <w:i/>
      <w:iCs/>
      <w:color w:val="0F4761" w:themeColor="accent1" w:themeShade="BF"/>
    </w:rPr>
  </w:style>
  <w:style w:type="paragraph" w:styleId="Citadestacada">
    <w:name w:val="Intense Quote"/>
    <w:basedOn w:val="Normal"/>
    <w:next w:val="Normal"/>
    <w:link w:val="CitadestacadaCar"/>
    <w:uiPriority w:val="30"/>
    <w:qFormat/>
    <w:rsid w:val="008E17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E17BC"/>
    <w:rPr>
      <w:i/>
      <w:iCs/>
      <w:color w:val="0F4761" w:themeColor="accent1" w:themeShade="BF"/>
    </w:rPr>
  </w:style>
  <w:style w:type="character" w:styleId="Referenciaintensa">
    <w:name w:val="Intense Reference"/>
    <w:basedOn w:val="Fuentedeprrafopredeter"/>
    <w:uiPriority w:val="32"/>
    <w:qFormat/>
    <w:rsid w:val="008E17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406</Words>
  <Characters>2237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Aveiro</dc:creator>
  <cp:keywords/>
  <dc:description/>
  <cp:lastModifiedBy>Santiago Aveiro</cp:lastModifiedBy>
  <cp:revision>5</cp:revision>
  <dcterms:created xsi:type="dcterms:W3CDTF">2024-11-03T19:16:00Z</dcterms:created>
  <dcterms:modified xsi:type="dcterms:W3CDTF">2024-11-04T11:54:00Z</dcterms:modified>
</cp:coreProperties>
</file>