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API_DOCUMENTATION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Documentation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 URL: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http://localhost:5000/api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https://myissuescharity.org/api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 /auth/signup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POST /auth/login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 /users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/users/:id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POST /createUser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PUT /users/:id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DELETE /users/:id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Campaigns: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GET /campaign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 /campaign/:id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/campaign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PUT /campaign/:id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 /campaign/:id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Donations: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 /donation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POST /donation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 /interaction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POST /interaction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PUT /interaction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Auth: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POST /login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POST /signup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POST /admin/login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Chatbot:</w:t>
        <w:br w:type="textWrapping"/>
        <w:t xml:space="preserve">POST /chat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yissuescharity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VEUf7VZbYK+GzZkLJlM+yqPjQ==">CgMxLjA4AHIhMVVGZWtDakoxVnhVNHZxakFiTDNmLU1VcG5BVVNVQzg3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