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Architecture Diagram &amp;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Browser &lt;--&gt; Nginx (443) &lt;--&gt; Node.js Backend (5000) &lt;--&gt; PostgreSQL (5432)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Static Files (/var/www/myissues)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Browser: React SPA served over HTTPS.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Nginx: terminates SSL, serves static, proxies /api.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Node.js Backend: Express REST API.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PostgreSQL: database in Docker.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Docker Compose: local orchestration.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AWS EC2: hosting environment.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PbRRjpVQdUzTPZduT2Q0YFk1g==">CgMxLjA4AHIhMTZ1Tl9BU0g5clUwVmhSdzdxQUJOdG5PM1ZpTnlVR1pQ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