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Myissues Charity Platform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Myissues Charity is a full-stack web application for creating fundraising campaigns, accepting donations, and managing beneficiary interactions. It includes an admin panel for oversight of users, campaigns, donations, and interactions.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Tech Stack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Frontend: React.js (Vite)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Backend: Node.js (ESM, Express)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Database: PostgreSQL (Docker)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Dev Containers: Docker &amp; Docker Compose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Prod Deploy: AWS EC2 (Amazon Linux 2023), Nginx, Certbot (SSL)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CI/CD: Manual deploy.sh 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Prerequisites (Local)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Docker &amp; Docker Compose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Node.js ≥18, npm ≥8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Installation &amp; Run Locally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Clone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git clone https://github.com/tuUsuario/myissues-charity.git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cd myissues-charity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Env 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cp backend/.env backend/.env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echo "VITE_API_URL=" &gt; frontend/.env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Start Containers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docker-compose up -d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Backend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cd backend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npm run dev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Frontend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cd ../frontend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npm run dev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Visit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App: http://localhost:3000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API: http://localhost:5000/api/users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lLt83HW6oBfcaBrGBqno+fW4Q==">CgMxLjA4AHIhMXFONU11U2R4MmRfYnRwbmEtNW9sUjR6TmxxTElEZHlz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