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AC" w:rsidRPr="00EB0BCE" w:rsidRDefault="00C335D2">
      <w:pPr>
        <w:sectPr w:rsidR="000801AC" w:rsidRPr="00EB0BCE" w:rsidSect="007D6B50">
          <w:headerReference w:type="default" r:id="rId8"/>
          <w:footerReference w:type="default" r:id="rId9"/>
          <w:pgSz w:w="11906" w:h="16838"/>
          <w:pgMar w:top="284" w:right="284" w:bottom="284" w:left="624" w:header="0" w:footer="0" w:gutter="0"/>
          <w:cols w:space="708"/>
          <w:titlePg/>
          <w:docGrid w:linePitch="360"/>
        </w:sectPr>
      </w:pPr>
      <w:r>
        <w:rPr>
          <w:noProof/>
          <w:lang w:eastAsia="es-ES"/>
        </w:rPr>
        <w:pict>
          <v:shapetype id="_x0000_t202" coordsize="21600,21600" o:spt="202" path="m,l,21600r21600,l21600,xe">
            <v:stroke joinstyle="miter"/>
            <v:path gradientshapeok="t" o:connecttype="rect"/>
          </v:shapetype>
          <v:shape id="_x0000_s1029" type="#_x0000_t202" style="position:absolute;left:0;text-align:left;margin-left:295.8pt;margin-top:434.45pt;width:231.05pt;height:24.05pt;z-index:251661312" filled="f" stroked="f">
            <v:fill opacity="0"/>
            <v:textbox>
              <w:txbxContent>
                <w:p w:rsidR="008E4FD4" w:rsidRPr="00FF3F18" w:rsidRDefault="008E4FD4" w:rsidP="00FF3F18">
                  <w:pPr>
                    <w:jc w:val="right"/>
                  </w:pPr>
                  <w:r w:rsidRPr="00FF3F18">
                    <w:t xml:space="preserve">Pedrola, </w:t>
                  </w:r>
                  <w:r>
                    <w:t xml:space="preserve">15 de Marzo de 2013 _ </w:t>
                  </w:r>
                  <w:proofErr w:type="spellStart"/>
                  <w:r>
                    <w:t>vII</w:t>
                  </w:r>
                  <w:proofErr w:type="spellEnd"/>
                </w:p>
              </w:txbxContent>
            </v:textbox>
          </v:shape>
        </w:pict>
      </w:r>
      <w:r w:rsidR="00E74583" w:rsidRPr="00EB0BCE">
        <w:rPr>
          <w:noProof/>
          <w:lang w:eastAsia="es-ES"/>
        </w:rPr>
        <w:drawing>
          <wp:anchor distT="0" distB="0" distL="114300" distR="114300" simplePos="0" relativeHeight="251695104" behindDoc="0" locked="0" layoutInCell="1" allowOverlap="1">
            <wp:simplePos x="0" y="0"/>
            <wp:positionH relativeFrom="column">
              <wp:posOffset>4658833</wp:posOffset>
            </wp:positionH>
            <wp:positionV relativeFrom="paragraph">
              <wp:posOffset>6602597</wp:posOffset>
            </wp:positionV>
            <wp:extent cx="1645977" cy="1610436"/>
            <wp:effectExtent l="19050" t="0" r="0" b="0"/>
            <wp:wrapNone/>
            <wp:docPr id="3" name="Imagen 1" descr="LOGO seat copi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at copiar2"/>
                    <pic:cNvPicPr>
                      <a:picLocks noChangeAspect="1" noChangeArrowheads="1"/>
                    </pic:cNvPicPr>
                  </pic:nvPicPr>
                  <pic:blipFill>
                    <a:blip r:embed="rId10" cstate="print"/>
                    <a:srcRect/>
                    <a:stretch>
                      <a:fillRect/>
                    </a:stretch>
                  </pic:blipFill>
                  <pic:spPr bwMode="auto">
                    <a:xfrm>
                      <a:off x="0" y="0"/>
                      <a:ext cx="1645977" cy="1610436"/>
                    </a:xfrm>
                    <a:prstGeom prst="rect">
                      <a:avLst/>
                    </a:prstGeom>
                    <a:noFill/>
                    <a:ln w="9525">
                      <a:noFill/>
                      <a:miter lim="800000"/>
                      <a:headEnd/>
                      <a:tailEnd/>
                    </a:ln>
                  </pic:spPr>
                </pic:pic>
              </a:graphicData>
            </a:graphic>
          </wp:anchor>
        </w:drawing>
      </w:r>
      <w:r>
        <w:rPr>
          <w:noProof/>
          <w:lang w:eastAsia="es-ES"/>
        </w:rPr>
        <w:pict>
          <v:shape id="_x0000_s1026" type="#_x0000_t202" style="position:absolute;left:0;text-align:left;margin-left:84.8pt;margin-top:96.8pt;width:453.25pt;height:62.5pt;z-index:251658240;mso-position-horizontal-relative:text;mso-position-vertical-relative:text" filled="f" stroked="f">
            <v:fill opacity="0"/>
            <v:textbox style="mso-next-textbox:#_x0000_s1026">
              <w:txbxContent>
                <w:p w:rsidR="008E4FD4" w:rsidRDefault="008E4FD4" w:rsidP="00035769">
                  <w:pPr>
                    <w:rPr>
                      <w:b/>
                      <w:color w:val="FFFFFF" w:themeColor="background1"/>
                      <w:sz w:val="32"/>
                      <w:szCs w:val="32"/>
                    </w:rPr>
                  </w:pPr>
                  <w:r>
                    <w:rPr>
                      <w:b/>
                      <w:color w:val="FFFFFF" w:themeColor="background1"/>
                      <w:sz w:val="32"/>
                      <w:szCs w:val="32"/>
                    </w:rPr>
                    <w:t xml:space="preserve">GUIÓN VIDEO CURSO ONLINE CHAPISTERÍA </w:t>
                  </w:r>
                </w:p>
                <w:p w:rsidR="008E4FD4" w:rsidRPr="007D7B82" w:rsidRDefault="008E4FD4" w:rsidP="00035769">
                  <w:pPr>
                    <w:rPr>
                      <w:b/>
                      <w:color w:val="FFFFFF" w:themeColor="background1"/>
                      <w:sz w:val="32"/>
                      <w:szCs w:val="32"/>
                    </w:rPr>
                  </w:pPr>
                  <w:r>
                    <w:rPr>
                      <w:b/>
                      <w:color w:val="FFFFFF" w:themeColor="background1"/>
                      <w:sz w:val="32"/>
                      <w:szCs w:val="32"/>
                    </w:rPr>
                    <w:t>SEAT SE251</w:t>
                  </w:r>
                </w:p>
                <w:p w:rsidR="008E4FD4" w:rsidRDefault="008E4FD4"/>
              </w:txbxContent>
            </v:textbox>
          </v:shape>
        </w:pict>
      </w:r>
      <w:r>
        <w:rPr>
          <w:noProof/>
          <w:lang w:eastAsia="es-ES"/>
        </w:rPr>
        <w:pict>
          <v:shape id="_x0000_s1059" type="#_x0000_t202" style="position:absolute;left:0;text-align:left;margin-left:394.25pt;margin-top:-43.4pt;width:156.25pt;height:18.75pt;z-index:251694080;mso-position-horizontal-relative:text;mso-position-vertical-relative:bottom-margin-area;v-text-anchor:bottom" stroked="f">
            <v:textbox style="mso-next-textbox:#_x0000_s1059" inset=",0">
              <w:txbxContent>
                <w:p w:rsidR="008E4FD4" w:rsidRPr="00015659" w:rsidRDefault="008E4FD4" w:rsidP="00BE6ECD">
                  <w:pPr>
                    <w:spacing w:after="0"/>
                    <w:jc w:val="right"/>
                    <w:rPr>
                      <w:color w:val="7B7B7B"/>
                      <w:sz w:val="16"/>
                      <w:szCs w:val="16"/>
                    </w:rPr>
                  </w:pPr>
                  <w:r w:rsidRPr="00015659">
                    <w:rPr>
                      <w:color w:val="7B7B7B"/>
                      <w:sz w:val="16"/>
                      <w:szCs w:val="16"/>
                    </w:rPr>
                    <w:t>www.centro-zaragoza.com</w:t>
                  </w:r>
                </w:p>
              </w:txbxContent>
            </v:textbox>
            <w10:wrap anchory="page"/>
          </v:shape>
        </w:pict>
      </w:r>
      <w:r w:rsidR="00BE6ECD" w:rsidRPr="00EB0BCE">
        <w:rPr>
          <w:noProof/>
          <w:lang w:eastAsia="es-ES"/>
        </w:rPr>
        <w:drawing>
          <wp:inline distT="0" distB="0" distL="0" distR="0">
            <wp:extent cx="6982460" cy="10331450"/>
            <wp:effectExtent l="19050" t="0" r="8890" b="0"/>
            <wp:docPr id="5" name="4 Imagen" descr="Contraportada_informe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portada_informe5_3.jpg"/>
                    <pic:cNvPicPr/>
                  </pic:nvPicPr>
                  <pic:blipFill>
                    <a:blip r:embed="rId11" cstate="print"/>
                    <a:stretch>
                      <a:fillRect/>
                    </a:stretch>
                  </pic:blipFill>
                  <pic:spPr>
                    <a:xfrm>
                      <a:off x="0" y="0"/>
                      <a:ext cx="6982460" cy="10331450"/>
                    </a:xfrm>
                    <a:prstGeom prst="rect">
                      <a:avLst/>
                    </a:prstGeom>
                  </pic:spPr>
                </pic:pic>
              </a:graphicData>
            </a:graphic>
          </wp:inline>
        </w:drawing>
      </w:r>
    </w:p>
    <w:p w:rsidR="00F91456" w:rsidRPr="00EB0BCE" w:rsidRDefault="006B355B" w:rsidP="00F91456">
      <w:pPr>
        <w:rPr>
          <w:sz w:val="22"/>
        </w:rPr>
      </w:pPr>
      <w:r w:rsidRPr="00EB0BCE">
        <w:rPr>
          <w:sz w:val="22"/>
        </w:rPr>
        <w:lastRenderedPageBreak/>
        <w:t>ÍNDICE:</w:t>
      </w:r>
      <w:r w:rsidRPr="00EB0BCE">
        <w:rPr>
          <w:sz w:val="22"/>
        </w:rPr>
        <w:tab/>
      </w:r>
      <w:r w:rsidRPr="00EB0BCE">
        <w:rPr>
          <w:sz w:val="22"/>
        </w:rPr>
        <w:tab/>
      </w:r>
      <w:r w:rsidRPr="00EB0BCE">
        <w:rPr>
          <w:sz w:val="22"/>
        </w:rPr>
        <w:tab/>
      </w:r>
      <w:r w:rsidRPr="00EB0BCE">
        <w:rPr>
          <w:sz w:val="22"/>
        </w:rPr>
        <w:tab/>
      </w:r>
      <w:r w:rsidRPr="00EB0BCE">
        <w:rPr>
          <w:sz w:val="22"/>
        </w:rPr>
        <w:tab/>
      </w:r>
      <w:r w:rsidRPr="00EB0BCE">
        <w:rPr>
          <w:sz w:val="22"/>
        </w:rPr>
        <w:tab/>
      </w:r>
      <w:r w:rsidRPr="00EB0BCE">
        <w:rPr>
          <w:sz w:val="22"/>
        </w:rPr>
        <w:tab/>
      </w:r>
      <w:r w:rsidRPr="00EB0BCE">
        <w:rPr>
          <w:sz w:val="22"/>
        </w:rPr>
        <w:tab/>
      </w:r>
      <w:r w:rsidRPr="00EB0BCE">
        <w:rPr>
          <w:sz w:val="22"/>
        </w:rPr>
        <w:tab/>
      </w:r>
      <w:r w:rsidRPr="00EB0BCE">
        <w:rPr>
          <w:sz w:val="22"/>
        </w:rPr>
        <w:tab/>
        <w:t xml:space="preserve">   </w:t>
      </w:r>
      <w:r w:rsidR="00F91456" w:rsidRPr="00EB0BCE">
        <w:rPr>
          <w:sz w:val="22"/>
        </w:rPr>
        <w:t xml:space="preserve">  Página</w:t>
      </w:r>
    </w:p>
    <w:p w:rsidR="00F91456" w:rsidRPr="00EB0BCE" w:rsidRDefault="00F91456" w:rsidP="00F91456"/>
    <w:p w:rsidR="00DF29BB" w:rsidRPr="00EB0BCE" w:rsidRDefault="00C335D2">
      <w:pPr>
        <w:pStyle w:val="TOC1"/>
        <w:rPr>
          <w:rFonts w:asciiTheme="minorHAnsi" w:eastAsiaTheme="minorEastAsia" w:hAnsiTheme="minorHAnsi" w:cstheme="minorBidi"/>
          <w:noProof/>
          <w:sz w:val="22"/>
          <w:szCs w:val="22"/>
          <w:lang w:val="es-ES"/>
        </w:rPr>
      </w:pPr>
      <w:r w:rsidRPr="00C335D2">
        <w:rPr>
          <w:rFonts w:ascii="Verdana" w:hAnsi="Verdana"/>
          <w:sz w:val="22"/>
          <w:szCs w:val="22"/>
        </w:rPr>
        <w:fldChar w:fldCharType="begin"/>
      </w:r>
      <w:r w:rsidR="00F91456" w:rsidRPr="00EB0BCE">
        <w:rPr>
          <w:rFonts w:ascii="Verdana" w:hAnsi="Verdana"/>
          <w:sz w:val="22"/>
          <w:szCs w:val="22"/>
        </w:rPr>
        <w:instrText xml:space="preserve"> TOC \h \z \t "TITULO MIO 1;1" </w:instrText>
      </w:r>
      <w:r w:rsidRPr="00C335D2">
        <w:rPr>
          <w:rFonts w:ascii="Verdana" w:hAnsi="Verdana"/>
          <w:sz w:val="22"/>
          <w:szCs w:val="22"/>
        </w:rPr>
        <w:fldChar w:fldCharType="separate"/>
      </w:r>
      <w:hyperlink w:anchor="_Toc349043583" w:history="1">
        <w:r w:rsidR="00DF29BB" w:rsidRPr="00EB0BCE">
          <w:rPr>
            <w:rStyle w:val="Hyperlink"/>
            <w:rFonts w:ascii="Verdana" w:hAnsi="Verdana"/>
            <w:noProof/>
          </w:rPr>
          <w:t>0</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OBJETIVO DEL CURSO</w:t>
        </w:r>
        <w:r w:rsidR="00DF29BB" w:rsidRPr="00EB0BCE">
          <w:rPr>
            <w:noProof/>
            <w:webHidden/>
          </w:rPr>
          <w:tab/>
        </w:r>
        <w:r w:rsidRPr="00EB0BCE">
          <w:rPr>
            <w:noProof/>
            <w:webHidden/>
          </w:rPr>
          <w:fldChar w:fldCharType="begin"/>
        </w:r>
        <w:r w:rsidR="00DF29BB" w:rsidRPr="00EB0BCE">
          <w:rPr>
            <w:noProof/>
            <w:webHidden/>
          </w:rPr>
          <w:instrText xml:space="preserve"> PAGEREF _Toc349043583 \h </w:instrText>
        </w:r>
        <w:r w:rsidRPr="00EB0BCE">
          <w:rPr>
            <w:noProof/>
            <w:webHidden/>
          </w:rPr>
        </w:r>
        <w:r w:rsidRPr="00EB0BCE">
          <w:rPr>
            <w:noProof/>
            <w:webHidden/>
          </w:rPr>
          <w:fldChar w:fldCharType="separate"/>
        </w:r>
        <w:r w:rsidR="00601193" w:rsidRPr="00EB0BCE">
          <w:rPr>
            <w:noProof/>
            <w:webHidden/>
          </w:rPr>
          <w:t>1</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4" w:history="1">
        <w:r w:rsidR="00DF29BB" w:rsidRPr="00EB0BCE">
          <w:rPr>
            <w:rStyle w:val="Hyperlink"/>
            <w:rFonts w:ascii="Verdana" w:hAnsi="Verdana"/>
            <w:noProof/>
          </w:rPr>
          <w:t>1</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DESCRIPCIÓN GENERAL</w:t>
        </w:r>
        <w:r w:rsidR="00DF29BB" w:rsidRPr="00EB0BCE">
          <w:rPr>
            <w:noProof/>
            <w:webHidden/>
          </w:rPr>
          <w:tab/>
        </w:r>
        <w:r w:rsidRPr="00EB0BCE">
          <w:rPr>
            <w:noProof/>
            <w:webHidden/>
          </w:rPr>
          <w:fldChar w:fldCharType="begin"/>
        </w:r>
        <w:r w:rsidR="00DF29BB" w:rsidRPr="00EB0BCE">
          <w:rPr>
            <w:noProof/>
            <w:webHidden/>
          </w:rPr>
          <w:instrText xml:space="preserve"> PAGEREF _Toc349043584 \h </w:instrText>
        </w:r>
        <w:r w:rsidRPr="00EB0BCE">
          <w:rPr>
            <w:noProof/>
            <w:webHidden/>
          </w:rPr>
        </w:r>
        <w:r w:rsidRPr="00EB0BCE">
          <w:rPr>
            <w:noProof/>
            <w:webHidden/>
          </w:rPr>
          <w:fldChar w:fldCharType="separate"/>
        </w:r>
        <w:r w:rsidR="00601193" w:rsidRPr="00EB0BCE">
          <w:rPr>
            <w:noProof/>
            <w:webHidden/>
          </w:rPr>
          <w:t>3</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5" w:history="1">
        <w:r w:rsidR="00DF29BB" w:rsidRPr="00EB0BCE">
          <w:rPr>
            <w:rStyle w:val="Hyperlink"/>
            <w:rFonts w:ascii="Verdana" w:hAnsi="Verdana"/>
            <w:noProof/>
          </w:rPr>
          <w:t>2</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LARGUERO SUPERIOR</w:t>
        </w:r>
        <w:r w:rsidR="00DF29BB" w:rsidRPr="00EB0BCE">
          <w:rPr>
            <w:noProof/>
            <w:webHidden/>
          </w:rPr>
          <w:tab/>
        </w:r>
        <w:r w:rsidRPr="00EB0BCE">
          <w:rPr>
            <w:noProof/>
            <w:webHidden/>
          </w:rPr>
          <w:fldChar w:fldCharType="begin"/>
        </w:r>
        <w:r w:rsidR="00DF29BB" w:rsidRPr="00EB0BCE">
          <w:rPr>
            <w:noProof/>
            <w:webHidden/>
          </w:rPr>
          <w:instrText xml:space="preserve"> PAGEREF _Toc349043585 \h </w:instrText>
        </w:r>
        <w:r w:rsidRPr="00EB0BCE">
          <w:rPr>
            <w:noProof/>
            <w:webHidden/>
          </w:rPr>
        </w:r>
        <w:r w:rsidRPr="00EB0BCE">
          <w:rPr>
            <w:noProof/>
            <w:webHidden/>
          </w:rPr>
          <w:fldChar w:fldCharType="separate"/>
        </w:r>
        <w:r w:rsidR="00601193" w:rsidRPr="00EB0BCE">
          <w:rPr>
            <w:noProof/>
            <w:webHidden/>
          </w:rPr>
          <w:t>6</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6" w:history="1">
        <w:r w:rsidR="00DF29BB" w:rsidRPr="00EB0BCE">
          <w:rPr>
            <w:rStyle w:val="Hyperlink"/>
            <w:rFonts w:ascii="Verdana" w:hAnsi="Verdana"/>
            <w:noProof/>
          </w:rPr>
          <w:t>3</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FLANCO LATERAL POSTERIOR</w:t>
        </w:r>
        <w:r w:rsidR="00DF29BB" w:rsidRPr="00EB0BCE">
          <w:rPr>
            <w:noProof/>
            <w:webHidden/>
          </w:rPr>
          <w:tab/>
        </w:r>
        <w:r w:rsidRPr="00EB0BCE">
          <w:rPr>
            <w:noProof/>
            <w:webHidden/>
          </w:rPr>
          <w:fldChar w:fldCharType="begin"/>
        </w:r>
        <w:r w:rsidR="00DF29BB" w:rsidRPr="00EB0BCE">
          <w:rPr>
            <w:noProof/>
            <w:webHidden/>
          </w:rPr>
          <w:instrText xml:space="preserve"> PAGEREF _Toc349043586 \h </w:instrText>
        </w:r>
        <w:r w:rsidRPr="00EB0BCE">
          <w:rPr>
            <w:noProof/>
            <w:webHidden/>
          </w:rPr>
        </w:r>
        <w:r w:rsidRPr="00EB0BCE">
          <w:rPr>
            <w:noProof/>
            <w:webHidden/>
          </w:rPr>
          <w:fldChar w:fldCharType="separate"/>
        </w:r>
        <w:r w:rsidR="00601193" w:rsidRPr="00EB0BCE">
          <w:rPr>
            <w:noProof/>
            <w:webHidden/>
          </w:rPr>
          <w:t>9</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7" w:history="1">
        <w:r w:rsidR="00DF29BB" w:rsidRPr="00EB0BCE">
          <w:rPr>
            <w:rStyle w:val="Hyperlink"/>
            <w:rFonts w:ascii="Verdana" w:hAnsi="Verdana"/>
            <w:noProof/>
          </w:rPr>
          <w:t>4</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REFUERZO MONTANTE B</w:t>
        </w:r>
        <w:r w:rsidR="00DF29BB" w:rsidRPr="00EB0BCE">
          <w:rPr>
            <w:noProof/>
            <w:webHidden/>
          </w:rPr>
          <w:tab/>
        </w:r>
        <w:r w:rsidRPr="00EB0BCE">
          <w:rPr>
            <w:noProof/>
            <w:webHidden/>
          </w:rPr>
          <w:fldChar w:fldCharType="begin"/>
        </w:r>
        <w:r w:rsidR="00DF29BB" w:rsidRPr="00EB0BCE">
          <w:rPr>
            <w:noProof/>
            <w:webHidden/>
          </w:rPr>
          <w:instrText xml:space="preserve"> PAGEREF _Toc349043587 \h </w:instrText>
        </w:r>
        <w:r w:rsidRPr="00EB0BCE">
          <w:rPr>
            <w:noProof/>
            <w:webHidden/>
          </w:rPr>
        </w:r>
        <w:r w:rsidRPr="00EB0BCE">
          <w:rPr>
            <w:noProof/>
            <w:webHidden/>
          </w:rPr>
          <w:fldChar w:fldCharType="separate"/>
        </w:r>
        <w:r w:rsidR="00601193" w:rsidRPr="00EB0BCE">
          <w:rPr>
            <w:noProof/>
            <w:webHidden/>
          </w:rPr>
          <w:t>12</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8" w:history="1">
        <w:r w:rsidR="00DF29BB" w:rsidRPr="00EB0BCE">
          <w:rPr>
            <w:rStyle w:val="Hyperlink"/>
            <w:rFonts w:ascii="Verdana" w:hAnsi="Verdana"/>
            <w:noProof/>
          </w:rPr>
          <w:t>5</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REFUERZO LARGUERO INFERIOR</w:t>
        </w:r>
        <w:r w:rsidR="00DF29BB" w:rsidRPr="00EB0BCE">
          <w:rPr>
            <w:noProof/>
            <w:webHidden/>
          </w:rPr>
          <w:tab/>
        </w:r>
        <w:r w:rsidRPr="00EB0BCE">
          <w:rPr>
            <w:noProof/>
            <w:webHidden/>
          </w:rPr>
          <w:fldChar w:fldCharType="begin"/>
        </w:r>
        <w:r w:rsidR="00DF29BB" w:rsidRPr="00EB0BCE">
          <w:rPr>
            <w:noProof/>
            <w:webHidden/>
          </w:rPr>
          <w:instrText xml:space="preserve"> PAGEREF _Toc349043588 \h </w:instrText>
        </w:r>
        <w:r w:rsidRPr="00EB0BCE">
          <w:rPr>
            <w:noProof/>
            <w:webHidden/>
          </w:rPr>
        </w:r>
        <w:r w:rsidRPr="00EB0BCE">
          <w:rPr>
            <w:noProof/>
            <w:webHidden/>
          </w:rPr>
          <w:fldChar w:fldCharType="separate"/>
        </w:r>
        <w:r w:rsidR="00601193" w:rsidRPr="00EB0BCE">
          <w:rPr>
            <w:noProof/>
            <w:webHidden/>
          </w:rPr>
          <w:t>18</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89" w:history="1">
        <w:r w:rsidR="00DF29BB" w:rsidRPr="00EB0BCE">
          <w:rPr>
            <w:rStyle w:val="Hyperlink"/>
            <w:rFonts w:ascii="Verdana" w:hAnsi="Verdana"/>
            <w:noProof/>
          </w:rPr>
          <w:t>6</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LARGUERO POSTERIOR</w:t>
        </w:r>
        <w:r w:rsidR="00DF29BB" w:rsidRPr="00EB0BCE">
          <w:rPr>
            <w:noProof/>
            <w:webHidden/>
          </w:rPr>
          <w:tab/>
        </w:r>
        <w:r w:rsidRPr="00EB0BCE">
          <w:rPr>
            <w:noProof/>
            <w:webHidden/>
          </w:rPr>
          <w:fldChar w:fldCharType="begin"/>
        </w:r>
        <w:r w:rsidR="00DF29BB" w:rsidRPr="00EB0BCE">
          <w:rPr>
            <w:noProof/>
            <w:webHidden/>
          </w:rPr>
          <w:instrText xml:space="preserve"> PAGEREF _Toc349043589 \h </w:instrText>
        </w:r>
        <w:r w:rsidRPr="00EB0BCE">
          <w:rPr>
            <w:noProof/>
            <w:webHidden/>
          </w:rPr>
        </w:r>
        <w:r w:rsidRPr="00EB0BCE">
          <w:rPr>
            <w:noProof/>
            <w:webHidden/>
          </w:rPr>
          <w:fldChar w:fldCharType="separate"/>
        </w:r>
        <w:r w:rsidR="00601193" w:rsidRPr="00EB0BCE">
          <w:rPr>
            <w:noProof/>
            <w:webHidden/>
          </w:rPr>
          <w:t>22</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90" w:history="1">
        <w:r w:rsidR="00DF29BB" w:rsidRPr="00EB0BCE">
          <w:rPr>
            <w:rStyle w:val="Hyperlink"/>
            <w:rFonts w:ascii="Verdana" w:hAnsi="Verdana"/>
            <w:noProof/>
          </w:rPr>
          <w:t>7</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PROLONGACIÓN LARGUERO POSTERIOR</w:t>
        </w:r>
        <w:r w:rsidR="00DF29BB" w:rsidRPr="00EB0BCE">
          <w:rPr>
            <w:noProof/>
            <w:webHidden/>
          </w:rPr>
          <w:tab/>
        </w:r>
        <w:r w:rsidRPr="00EB0BCE">
          <w:rPr>
            <w:noProof/>
            <w:webHidden/>
          </w:rPr>
          <w:fldChar w:fldCharType="begin"/>
        </w:r>
        <w:r w:rsidR="00DF29BB" w:rsidRPr="00EB0BCE">
          <w:rPr>
            <w:noProof/>
            <w:webHidden/>
          </w:rPr>
          <w:instrText xml:space="preserve"> PAGEREF _Toc349043590 \h </w:instrText>
        </w:r>
        <w:r w:rsidRPr="00EB0BCE">
          <w:rPr>
            <w:noProof/>
            <w:webHidden/>
          </w:rPr>
        </w:r>
        <w:r w:rsidRPr="00EB0BCE">
          <w:rPr>
            <w:noProof/>
            <w:webHidden/>
          </w:rPr>
          <w:fldChar w:fldCharType="separate"/>
        </w:r>
        <w:r w:rsidR="00601193" w:rsidRPr="00EB0BCE">
          <w:rPr>
            <w:noProof/>
            <w:webHidden/>
          </w:rPr>
          <w:t>27</w:t>
        </w:r>
        <w:r w:rsidRPr="00EB0BCE">
          <w:rPr>
            <w:noProof/>
            <w:webHidden/>
          </w:rPr>
          <w:fldChar w:fldCharType="end"/>
        </w:r>
      </w:hyperlink>
    </w:p>
    <w:p w:rsidR="00DF29BB" w:rsidRPr="00EB0BCE" w:rsidRDefault="00C335D2">
      <w:pPr>
        <w:pStyle w:val="TOC1"/>
        <w:rPr>
          <w:rFonts w:asciiTheme="minorHAnsi" w:eastAsiaTheme="minorEastAsia" w:hAnsiTheme="minorHAnsi" w:cstheme="minorBidi"/>
          <w:noProof/>
          <w:sz w:val="22"/>
          <w:szCs w:val="22"/>
          <w:lang w:val="es-ES"/>
        </w:rPr>
      </w:pPr>
      <w:hyperlink w:anchor="_Toc349043591" w:history="1">
        <w:r w:rsidR="00DF29BB" w:rsidRPr="00EB0BCE">
          <w:rPr>
            <w:rStyle w:val="Hyperlink"/>
            <w:rFonts w:ascii="Verdana" w:hAnsi="Verdana"/>
            <w:noProof/>
          </w:rPr>
          <w:t>8</w:t>
        </w:r>
        <w:r w:rsidR="00DF29BB" w:rsidRPr="00EB0BCE">
          <w:rPr>
            <w:rFonts w:asciiTheme="minorHAnsi" w:eastAsiaTheme="minorEastAsia" w:hAnsiTheme="minorHAnsi" w:cstheme="minorBidi"/>
            <w:noProof/>
            <w:sz w:val="22"/>
            <w:szCs w:val="22"/>
            <w:lang w:val="es-ES"/>
          </w:rPr>
          <w:tab/>
        </w:r>
        <w:r w:rsidR="00DF29BB" w:rsidRPr="00EB0BCE">
          <w:rPr>
            <w:rStyle w:val="Hyperlink"/>
            <w:rFonts w:ascii="Verdana" w:hAnsi="Verdana"/>
            <w:noProof/>
          </w:rPr>
          <w:t>CONCLUSIÓN</w:t>
        </w:r>
        <w:r w:rsidR="00DF29BB" w:rsidRPr="00EB0BCE">
          <w:rPr>
            <w:noProof/>
            <w:webHidden/>
          </w:rPr>
          <w:tab/>
        </w:r>
        <w:r w:rsidRPr="00EB0BCE">
          <w:rPr>
            <w:noProof/>
            <w:webHidden/>
          </w:rPr>
          <w:fldChar w:fldCharType="begin"/>
        </w:r>
        <w:r w:rsidR="00DF29BB" w:rsidRPr="00EB0BCE">
          <w:rPr>
            <w:noProof/>
            <w:webHidden/>
          </w:rPr>
          <w:instrText xml:space="preserve"> PAGEREF _Toc349043591 \h </w:instrText>
        </w:r>
        <w:r w:rsidRPr="00EB0BCE">
          <w:rPr>
            <w:noProof/>
            <w:webHidden/>
          </w:rPr>
        </w:r>
        <w:r w:rsidRPr="00EB0BCE">
          <w:rPr>
            <w:noProof/>
            <w:webHidden/>
          </w:rPr>
          <w:fldChar w:fldCharType="separate"/>
        </w:r>
        <w:r w:rsidR="00601193" w:rsidRPr="00EB0BCE">
          <w:rPr>
            <w:noProof/>
            <w:webHidden/>
          </w:rPr>
          <w:t>30</w:t>
        </w:r>
        <w:r w:rsidRPr="00EB0BCE">
          <w:rPr>
            <w:noProof/>
            <w:webHidden/>
          </w:rPr>
          <w:fldChar w:fldCharType="end"/>
        </w:r>
      </w:hyperlink>
    </w:p>
    <w:p w:rsidR="00F91456" w:rsidRPr="00EB0BCE" w:rsidRDefault="00C335D2" w:rsidP="00F91456">
      <w:r w:rsidRPr="00EB0BCE">
        <w:rPr>
          <w:sz w:val="22"/>
        </w:rPr>
        <w:fldChar w:fldCharType="end"/>
      </w:r>
    </w:p>
    <w:p w:rsidR="00F91456" w:rsidRPr="00EB0BCE" w:rsidRDefault="00F91456" w:rsidP="00F91456"/>
    <w:p w:rsidR="00F91456" w:rsidRPr="00EB0BCE" w:rsidRDefault="00F91456" w:rsidP="00F91456"/>
    <w:p w:rsidR="00F91456" w:rsidRPr="00EB0BCE" w:rsidRDefault="00F91456" w:rsidP="00F91456"/>
    <w:p w:rsidR="00F91456" w:rsidRPr="00EB0BCE" w:rsidRDefault="00F91456" w:rsidP="00F91456"/>
    <w:p w:rsidR="00F91456" w:rsidRPr="00EB0BCE" w:rsidRDefault="00F91456" w:rsidP="00F91456">
      <w:pPr>
        <w:pStyle w:val="TITULOMIO1"/>
        <w:rPr>
          <w:rFonts w:ascii="Verdana" w:hAnsi="Verdana"/>
        </w:rPr>
      </w:pPr>
      <w:bookmarkStart w:id="0" w:name="_Toc349043583"/>
      <w:bookmarkStart w:id="1" w:name="OLE_LINK4"/>
      <w:r w:rsidRPr="00EB0BCE">
        <w:rPr>
          <w:rFonts w:ascii="Verdana" w:hAnsi="Verdana"/>
        </w:rPr>
        <w:t>OBJETIVO DEL CURSO</w:t>
      </w:r>
      <w:bookmarkEnd w:id="0"/>
    </w:p>
    <w:p w:rsidR="00F91456" w:rsidRPr="00EB0BCE" w:rsidRDefault="00F91456" w:rsidP="00F91456"/>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9016"/>
      </w:tblGrid>
      <w:tr w:rsidR="00F91456" w:rsidRPr="00EB0BCE" w:rsidTr="00F91456">
        <w:tc>
          <w:tcPr>
            <w:tcW w:w="1135" w:type="dxa"/>
            <w:vAlign w:val="center"/>
          </w:tcPr>
          <w:p w:rsidR="00F91456" w:rsidRPr="00EB0BCE" w:rsidRDefault="00F91456" w:rsidP="00DC295B">
            <w:pPr>
              <w:jc w:val="center"/>
              <w:rPr>
                <w:color w:val="FF0000"/>
              </w:rPr>
            </w:pPr>
            <w:r w:rsidRPr="00EB0BCE">
              <w:rPr>
                <w:color w:val="FF0000"/>
              </w:rPr>
              <w:t>Pantalla 0.1.1</w:t>
            </w:r>
          </w:p>
        </w:tc>
        <w:tc>
          <w:tcPr>
            <w:tcW w:w="9016" w:type="dxa"/>
            <w:vAlign w:val="center"/>
          </w:tcPr>
          <w:p w:rsidR="00F91456" w:rsidRPr="00EB0BCE" w:rsidRDefault="00A85AA4" w:rsidP="0081068A">
            <w:pPr>
              <w:pStyle w:val="BodyText"/>
              <w:jc w:val="both"/>
              <w:rPr>
                <w:sz w:val="22"/>
              </w:rPr>
            </w:pPr>
            <w:r w:rsidRPr="00EB0BCE">
              <w:rPr>
                <w:rFonts w:ascii="Verdana" w:hAnsi="Verdana"/>
                <w:sz w:val="22"/>
              </w:rPr>
              <w:t xml:space="preserve">El objetivo del curso es proporcionar a los técnicos de la especialidad de chapistería los conocimientos necesarios sobre las novedades que aporta la carrocería del nuevo Seat </w:t>
            </w:r>
            <w:r w:rsidR="0081068A" w:rsidRPr="00EB0BCE">
              <w:rPr>
                <w:rFonts w:ascii="Verdana" w:hAnsi="Verdana"/>
                <w:sz w:val="22"/>
              </w:rPr>
              <w:t>Toledo</w:t>
            </w:r>
            <w:r w:rsidR="002C351B" w:rsidRPr="00EB0BCE">
              <w:rPr>
                <w:rFonts w:ascii="Verdana" w:hAnsi="Verdana"/>
                <w:sz w:val="22"/>
              </w:rPr>
              <w:t xml:space="preserve">, y la forma de sustituir sus piezas más </w:t>
            </w:r>
            <w:r w:rsidR="00D40A5C" w:rsidRPr="00EB0BCE">
              <w:rPr>
                <w:rFonts w:ascii="Verdana" w:hAnsi="Verdana"/>
                <w:sz w:val="22"/>
              </w:rPr>
              <w:t>influyentes</w:t>
            </w:r>
            <w:r w:rsidRPr="00EB0BCE">
              <w:rPr>
                <w:rFonts w:ascii="Verdana" w:hAnsi="Verdana"/>
                <w:sz w:val="22"/>
              </w:rPr>
              <w:t>, siguiendo los procedimientos establecidos por la marca.</w:t>
            </w:r>
            <w:r w:rsidR="002C351B" w:rsidRPr="00EB0BCE">
              <w:rPr>
                <w:sz w:val="22"/>
              </w:rPr>
              <w:t xml:space="preserve"> </w:t>
            </w:r>
          </w:p>
        </w:tc>
      </w:tr>
      <w:bookmarkEnd w:id="1"/>
    </w:tbl>
    <w:p w:rsidR="00F91456" w:rsidRPr="00EB0BCE" w:rsidRDefault="00F91456" w:rsidP="00F91456"/>
    <w:p w:rsidR="00F91456" w:rsidRPr="00EB0BCE" w:rsidRDefault="00F91456" w:rsidP="00F91456">
      <w:r w:rsidRPr="00EB0BCE">
        <w:br w:type="page"/>
      </w: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F91456" w:rsidRPr="00EB0BCE" w:rsidTr="00DC295B">
        <w:tc>
          <w:tcPr>
            <w:tcW w:w="1135" w:type="dxa"/>
            <w:vAlign w:val="center"/>
          </w:tcPr>
          <w:p w:rsidR="00F91456" w:rsidRPr="00EB0BCE" w:rsidRDefault="00F91456" w:rsidP="00F91456">
            <w:pPr>
              <w:spacing w:after="0"/>
              <w:jc w:val="center"/>
              <w:rPr>
                <w:color w:val="FF0000"/>
              </w:rPr>
            </w:pPr>
            <w:r w:rsidRPr="00EB0BCE">
              <w:rPr>
                <w:color w:val="FF0000"/>
              </w:rPr>
              <w:lastRenderedPageBreak/>
              <w:t>Pantalla índice</w:t>
            </w:r>
          </w:p>
        </w:tc>
        <w:tc>
          <w:tcPr>
            <w:tcW w:w="8928" w:type="dxa"/>
            <w:vAlign w:val="center"/>
          </w:tcPr>
          <w:p w:rsidR="00F91456" w:rsidRPr="00EB0BCE" w:rsidRDefault="00F91456" w:rsidP="00F91456">
            <w:pPr>
              <w:pStyle w:val="Estilomio1"/>
              <w:numPr>
                <w:ilvl w:val="0"/>
                <w:numId w:val="1"/>
              </w:numPr>
              <w:spacing w:after="80" w:line="240" w:lineRule="auto"/>
              <w:rPr>
                <w:rFonts w:ascii="Verdana" w:hAnsi="Verdana"/>
              </w:rPr>
            </w:pPr>
            <w:bookmarkStart w:id="2" w:name="_Toc293646804"/>
            <w:r w:rsidRPr="00EB0BCE">
              <w:rPr>
                <w:rFonts w:ascii="Verdana" w:hAnsi="Verdana"/>
              </w:rPr>
              <w:t>Descripción general</w:t>
            </w:r>
            <w:bookmarkEnd w:id="2"/>
          </w:p>
          <w:p w:rsidR="002C351B" w:rsidRPr="00EB0BCE" w:rsidRDefault="00F91456" w:rsidP="0006196B">
            <w:pPr>
              <w:pStyle w:val="Estilomio1"/>
              <w:numPr>
                <w:ilvl w:val="0"/>
                <w:numId w:val="1"/>
              </w:numPr>
              <w:tabs>
                <w:tab w:val="left" w:pos="742"/>
              </w:tabs>
              <w:spacing w:after="80" w:line="240" w:lineRule="auto"/>
              <w:rPr>
                <w:rFonts w:ascii="Verdana" w:hAnsi="Verdana"/>
              </w:rPr>
            </w:pPr>
            <w:bookmarkStart w:id="3" w:name="_Toc293646805"/>
            <w:r w:rsidRPr="00EB0BCE">
              <w:rPr>
                <w:rFonts w:ascii="Verdana" w:hAnsi="Verdana"/>
              </w:rPr>
              <w:t xml:space="preserve">Larguero </w:t>
            </w:r>
            <w:r w:rsidR="0081068A" w:rsidRPr="00EB0BCE">
              <w:rPr>
                <w:rFonts w:ascii="Verdana" w:hAnsi="Verdana"/>
              </w:rPr>
              <w:t xml:space="preserve">superior </w:t>
            </w:r>
            <w:r w:rsidRPr="00EB0BCE">
              <w:rPr>
                <w:rFonts w:ascii="Verdana" w:hAnsi="Verdana"/>
              </w:rPr>
              <w:t>delantero</w:t>
            </w:r>
            <w:bookmarkEnd w:id="3"/>
          </w:p>
          <w:p w:rsidR="00F91456" w:rsidRPr="00EB0BCE" w:rsidRDefault="00F91456" w:rsidP="002C351B">
            <w:pPr>
              <w:numPr>
                <w:ilvl w:val="1"/>
                <w:numId w:val="1"/>
              </w:numPr>
              <w:tabs>
                <w:tab w:val="left" w:pos="1026"/>
                <w:tab w:val="left" w:pos="8505"/>
              </w:tabs>
              <w:spacing w:after="80"/>
              <w:ind w:left="884" w:hanging="425"/>
              <w:jc w:val="left"/>
            </w:pPr>
            <w:r w:rsidRPr="00EB0BCE">
              <w:t>Particularidades</w:t>
            </w:r>
          </w:p>
          <w:p w:rsidR="00F91456" w:rsidRPr="00EB0BCE" w:rsidRDefault="00F91456" w:rsidP="00F91456">
            <w:pPr>
              <w:numPr>
                <w:ilvl w:val="1"/>
                <w:numId w:val="1"/>
              </w:numPr>
              <w:tabs>
                <w:tab w:val="left" w:pos="1026"/>
                <w:tab w:val="left" w:pos="8505"/>
              </w:tabs>
              <w:spacing w:after="80"/>
              <w:ind w:left="884" w:hanging="425"/>
              <w:jc w:val="left"/>
            </w:pPr>
            <w:r w:rsidRPr="00EB0BCE">
              <w:t>Zonas de corte</w:t>
            </w:r>
          </w:p>
          <w:p w:rsidR="00F91456" w:rsidRPr="00EB0BCE" w:rsidRDefault="00F91456" w:rsidP="00F91456">
            <w:pPr>
              <w:numPr>
                <w:ilvl w:val="1"/>
                <w:numId w:val="1"/>
              </w:numPr>
              <w:tabs>
                <w:tab w:val="left" w:pos="1026"/>
                <w:tab w:val="left" w:pos="8505"/>
              </w:tabs>
              <w:spacing w:after="80"/>
              <w:ind w:left="884" w:hanging="425"/>
              <w:jc w:val="left"/>
            </w:pPr>
            <w:r w:rsidRPr="00EB0BCE">
              <w:t>Ensamblaje</w:t>
            </w:r>
          </w:p>
          <w:p w:rsidR="00B44E31" w:rsidRPr="00EB0BCE" w:rsidRDefault="00A83AAA" w:rsidP="00B44E31">
            <w:pPr>
              <w:pStyle w:val="Estilomio1"/>
              <w:numPr>
                <w:ilvl w:val="0"/>
                <w:numId w:val="1"/>
              </w:numPr>
              <w:tabs>
                <w:tab w:val="left" w:pos="742"/>
              </w:tabs>
              <w:spacing w:after="80" w:line="240" w:lineRule="auto"/>
              <w:rPr>
                <w:rFonts w:ascii="Verdana" w:hAnsi="Verdana"/>
              </w:rPr>
            </w:pPr>
            <w:bookmarkStart w:id="4" w:name="_Toc293646810"/>
            <w:bookmarkStart w:id="5" w:name="_Toc293646807"/>
            <w:r w:rsidRPr="00EB0BCE">
              <w:rPr>
                <w:rFonts w:ascii="Verdana" w:hAnsi="Verdana"/>
              </w:rPr>
              <w:t>Flanco</w:t>
            </w:r>
            <w:r w:rsidR="00B44E31" w:rsidRPr="00EB0BCE">
              <w:rPr>
                <w:rFonts w:ascii="Verdana" w:hAnsi="Verdana"/>
              </w:rPr>
              <w:t xml:space="preserve"> lateral posterior</w:t>
            </w:r>
            <w:bookmarkEnd w:id="4"/>
          </w:p>
          <w:p w:rsidR="00B44E31" w:rsidRPr="00EB0BCE" w:rsidRDefault="00B44E31" w:rsidP="00B44E31">
            <w:pPr>
              <w:numPr>
                <w:ilvl w:val="1"/>
                <w:numId w:val="1"/>
              </w:numPr>
              <w:tabs>
                <w:tab w:val="left" w:pos="1026"/>
                <w:tab w:val="left" w:pos="8505"/>
              </w:tabs>
              <w:spacing w:after="80"/>
              <w:ind w:left="884" w:hanging="425"/>
              <w:jc w:val="left"/>
            </w:pPr>
            <w:r w:rsidRPr="00EB0BCE">
              <w:t>Particularidades</w:t>
            </w:r>
          </w:p>
          <w:p w:rsidR="00B44E31" w:rsidRPr="00EB0BCE" w:rsidRDefault="00B44E31" w:rsidP="00B44E31">
            <w:pPr>
              <w:numPr>
                <w:ilvl w:val="1"/>
                <w:numId w:val="1"/>
              </w:numPr>
              <w:tabs>
                <w:tab w:val="left" w:pos="1026"/>
                <w:tab w:val="left" w:pos="8505"/>
              </w:tabs>
              <w:spacing w:after="80"/>
              <w:ind w:left="884" w:hanging="425"/>
              <w:jc w:val="left"/>
            </w:pPr>
            <w:r w:rsidRPr="00EB0BCE">
              <w:t>Zonas de corte</w:t>
            </w:r>
          </w:p>
          <w:p w:rsidR="00B44E31" w:rsidRPr="00EB0BCE" w:rsidRDefault="00B44E31" w:rsidP="00B44E31">
            <w:pPr>
              <w:numPr>
                <w:ilvl w:val="1"/>
                <w:numId w:val="1"/>
              </w:numPr>
              <w:tabs>
                <w:tab w:val="left" w:pos="1026"/>
                <w:tab w:val="left" w:pos="8505"/>
              </w:tabs>
              <w:spacing w:after="80"/>
              <w:ind w:left="884" w:hanging="425"/>
              <w:jc w:val="left"/>
            </w:pPr>
            <w:r w:rsidRPr="00EB0BCE">
              <w:t>Ensamblaje</w:t>
            </w:r>
          </w:p>
          <w:p w:rsidR="00F91456" w:rsidRPr="00EB0BCE" w:rsidRDefault="002C351B" w:rsidP="00F91456">
            <w:pPr>
              <w:pStyle w:val="Estilomio1"/>
              <w:numPr>
                <w:ilvl w:val="0"/>
                <w:numId w:val="1"/>
              </w:numPr>
              <w:tabs>
                <w:tab w:val="left" w:pos="742"/>
              </w:tabs>
              <w:spacing w:after="80" w:line="240" w:lineRule="auto"/>
              <w:rPr>
                <w:rFonts w:ascii="Verdana" w:hAnsi="Verdana"/>
              </w:rPr>
            </w:pPr>
            <w:r w:rsidRPr="00EB0BCE">
              <w:rPr>
                <w:rFonts w:ascii="Verdana" w:hAnsi="Verdana"/>
              </w:rPr>
              <w:t xml:space="preserve">Refuerzo </w:t>
            </w:r>
            <w:r w:rsidR="00F91456" w:rsidRPr="00EB0BCE">
              <w:rPr>
                <w:rFonts w:ascii="Verdana" w:hAnsi="Verdana"/>
              </w:rPr>
              <w:t>Montante B</w:t>
            </w:r>
            <w:bookmarkEnd w:id="5"/>
            <w:r w:rsidRPr="00EB0BCE">
              <w:rPr>
                <w:rFonts w:ascii="Verdana" w:hAnsi="Verdana"/>
              </w:rPr>
              <w:t xml:space="preserve"> </w:t>
            </w:r>
          </w:p>
          <w:p w:rsidR="00F91456" w:rsidRPr="00EB0BCE" w:rsidRDefault="00F91456" w:rsidP="00F91456">
            <w:pPr>
              <w:numPr>
                <w:ilvl w:val="1"/>
                <w:numId w:val="1"/>
              </w:numPr>
              <w:tabs>
                <w:tab w:val="left" w:pos="1026"/>
                <w:tab w:val="left" w:pos="8505"/>
              </w:tabs>
              <w:spacing w:after="80"/>
              <w:ind w:left="884" w:hanging="425"/>
              <w:jc w:val="left"/>
            </w:pPr>
            <w:r w:rsidRPr="00EB0BCE">
              <w:t>Particularidades</w:t>
            </w:r>
          </w:p>
          <w:p w:rsidR="00F91456" w:rsidRPr="00EB0BCE" w:rsidRDefault="00F91456" w:rsidP="00F91456">
            <w:pPr>
              <w:numPr>
                <w:ilvl w:val="1"/>
                <w:numId w:val="1"/>
              </w:numPr>
              <w:tabs>
                <w:tab w:val="left" w:pos="1026"/>
                <w:tab w:val="left" w:pos="8505"/>
              </w:tabs>
              <w:spacing w:after="80"/>
              <w:ind w:left="884" w:hanging="425"/>
              <w:jc w:val="left"/>
            </w:pPr>
            <w:r w:rsidRPr="00EB0BCE">
              <w:t>Zonas de corte</w:t>
            </w:r>
          </w:p>
          <w:p w:rsidR="00F91456" w:rsidRPr="00EB0BCE" w:rsidRDefault="00F91456" w:rsidP="00F91456">
            <w:pPr>
              <w:numPr>
                <w:ilvl w:val="1"/>
                <w:numId w:val="1"/>
              </w:numPr>
              <w:tabs>
                <w:tab w:val="left" w:pos="1026"/>
                <w:tab w:val="left" w:pos="8505"/>
              </w:tabs>
              <w:spacing w:after="80"/>
              <w:ind w:left="884" w:hanging="425"/>
              <w:jc w:val="left"/>
            </w:pPr>
            <w:r w:rsidRPr="00EB0BCE">
              <w:t>Ensamblaje</w:t>
            </w:r>
          </w:p>
          <w:p w:rsidR="00446784" w:rsidRPr="00EB0BCE" w:rsidRDefault="00446784" w:rsidP="00446784">
            <w:pPr>
              <w:pStyle w:val="Estilomio1"/>
              <w:numPr>
                <w:ilvl w:val="0"/>
                <w:numId w:val="1"/>
              </w:numPr>
              <w:tabs>
                <w:tab w:val="left" w:pos="742"/>
              </w:tabs>
              <w:spacing w:after="80" w:line="240" w:lineRule="auto"/>
              <w:rPr>
                <w:rFonts w:ascii="Verdana" w:hAnsi="Verdana"/>
              </w:rPr>
            </w:pPr>
            <w:bookmarkStart w:id="6" w:name="_Toc293646809"/>
            <w:r w:rsidRPr="00EB0BCE">
              <w:rPr>
                <w:rFonts w:ascii="Verdana" w:hAnsi="Verdana"/>
              </w:rPr>
              <w:t>Refuerzo Larguero inferior</w:t>
            </w:r>
          </w:p>
          <w:p w:rsidR="00446784" w:rsidRPr="00EB0BCE" w:rsidRDefault="00446784" w:rsidP="00446784">
            <w:pPr>
              <w:numPr>
                <w:ilvl w:val="1"/>
                <w:numId w:val="1"/>
              </w:numPr>
              <w:tabs>
                <w:tab w:val="left" w:pos="1026"/>
                <w:tab w:val="left" w:pos="8505"/>
              </w:tabs>
              <w:spacing w:after="80"/>
              <w:ind w:left="884" w:hanging="425"/>
              <w:jc w:val="left"/>
            </w:pPr>
            <w:r w:rsidRPr="00EB0BCE">
              <w:t>Particularidades</w:t>
            </w:r>
          </w:p>
          <w:p w:rsidR="00446784" w:rsidRPr="00EB0BCE" w:rsidRDefault="00446784" w:rsidP="00446784">
            <w:pPr>
              <w:numPr>
                <w:ilvl w:val="1"/>
                <w:numId w:val="1"/>
              </w:numPr>
              <w:tabs>
                <w:tab w:val="left" w:pos="1026"/>
                <w:tab w:val="left" w:pos="8505"/>
              </w:tabs>
              <w:spacing w:after="80"/>
              <w:ind w:left="884" w:hanging="425"/>
              <w:jc w:val="left"/>
            </w:pPr>
            <w:r w:rsidRPr="00EB0BCE">
              <w:t>Zonas de corte</w:t>
            </w:r>
          </w:p>
          <w:p w:rsidR="00446784" w:rsidRPr="00EB0BCE" w:rsidRDefault="00446784" w:rsidP="00446784">
            <w:pPr>
              <w:numPr>
                <w:ilvl w:val="1"/>
                <w:numId w:val="1"/>
              </w:numPr>
              <w:tabs>
                <w:tab w:val="left" w:pos="1026"/>
                <w:tab w:val="left" w:pos="8505"/>
              </w:tabs>
              <w:spacing w:after="80"/>
              <w:ind w:left="884" w:hanging="425"/>
              <w:jc w:val="left"/>
            </w:pPr>
            <w:r w:rsidRPr="00EB0BCE">
              <w:t>Ensamblaje</w:t>
            </w:r>
          </w:p>
          <w:p w:rsidR="00F91456" w:rsidRPr="00EB0BCE" w:rsidRDefault="00F91456" w:rsidP="00F91456">
            <w:pPr>
              <w:pStyle w:val="Estilomio1"/>
              <w:numPr>
                <w:ilvl w:val="0"/>
                <w:numId w:val="1"/>
              </w:numPr>
              <w:tabs>
                <w:tab w:val="left" w:pos="742"/>
              </w:tabs>
              <w:spacing w:after="80" w:line="240" w:lineRule="auto"/>
              <w:rPr>
                <w:rFonts w:ascii="Verdana" w:hAnsi="Verdana"/>
              </w:rPr>
            </w:pPr>
            <w:r w:rsidRPr="00EB0BCE">
              <w:rPr>
                <w:rFonts w:ascii="Verdana" w:hAnsi="Verdana"/>
              </w:rPr>
              <w:t xml:space="preserve">Larguero </w:t>
            </w:r>
            <w:bookmarkEnd w:id="6"/>
            <w:r w:rsidR="001F5E02" w:rsidRPr="00EB0BCE">
              <w:rPr>
                <w:rFonts w:ascii="Verdana" w:hAnsi="Verdana"/>
              </w:rPr>
              <w:t>posterior</w:t>
            </w:r>
          </w:p>
          <w:p w:rsidR="00F91456" w:rsidRPr="00EB0BCE" w:rsidRDefault="00F91456" w:rsidP="00F91456">
            <w:pPr>
              <w:numPr>
                <w:ilvl w:val="1"/>
                <w:numId w:val="1"/>
              </w:numPr>
              <w:tabs>
                <w:tab w:val="left" w:pos="1026"/>
                <w:tab w:val="left" w:pos="8505"/>
              </w:tabs>
              <w:spacing w:after="80"/>
              <w:ind w:left="884" w:hanging="425"/>
              <w:jc w:val="left"/>
            </w:pPr>
            <w:r w:rsidRPr="00EB0BCE">
              <w:t>Particularidades</w:t>
            </w:r>
          </w:p>
          <w:p w:rsidR="00F91456" w:rsidRPr="00EB0BCE" w:rsidRDefault="00F91456" w:rsidP="00F91456">
            <w:pPr>
              <w:numPr>
                <w:ilvl w:val="1"/>
                <w:numId w:val="1"/>
              </w:numPr>
              <w:tabs>
                <w:tab w:val="left" w:pos="1026"/>
                <w:tab w:val="left" w:pos="8505"/>
              </w:tabs>
              <w:spacing w:after="80"/>
              <w:ind w:left="884" w:hanging="425"/>
              <w:jc w:val="left"/>
            </w:pPr>
            <w:r w:rsidRPr="00EB0BCE">
              <w:t>Zonas de corte</w:t>
            </w:r>
          </w:p>
          <w:p w:rsidR="00F91456" w:rsidRPr="00EB0BCE" w:rsidRDefault="00F91456" w:rsidP="00B44E31">
            <w:pPr>
              <w:numPr>
                <w:ilvl w:val="1"/>
                <w:numId w:val="1"/>
              </w:numPr>
              <w:tabs>
                <w:tab w:val="left" w:pos="1026"/>
                <w:tab w:val="left" w:pos="8505"/>
              </w:tabs>
              <w:spacing w:after="80"/>
              <w:ind w:left="884" w:hanging="425"/>
              <w:jc w:val="left"/>
            </w:pPr>
            <w:r w:rsidRPr="00EB0BCE">
              <w:t>Ensamblaje</w:t>
            </w:r>
          </w:p>
          <w:p w:rsidR="0081068A" w:rsidRPr="00EB0BCE" w:rsidRDefault="0081068A" w:rsidP="0081068A">
            <w:pPr>
              <w:pStyle w:val="Estilomio1"/>
              <w:numPr>
                <w:ilvl w:val="0"/>
                <w:numId w:val="1"/>
              </w:numPr>
              <w:tabs>
                <w:tab w:val="left" w:pos="742"/>
              </w:tabs>
              <w:spacing w:after="80" w:line="240" w:lineRule="auto"/>
              <w:rPr>
                <w:rFonts w:ascii="Verdana" w:hAnsi="Verdana"/>
              </w:rPr>
            </w:pPr>
            <w:r w:rsidRPr="00EB0BCE">
              <w:rPr>
                <w:rFonts w:ascii="Verdana" w:hAnsi="Verdana"/>
              </w:rPr>
              <w:t xml:space="preserve">Prolongación Larguero </w:t>
            </w:r>
            <w:r w:rsidR="001F5E02" w:rsidRPr="00EB0BCE">
              <w:rPr>
                <w:rFonts w:ascii="Verdana" w:hAnsi="Verdana"/>
              </w:rPr>
              <w:t>posterior</w:t>
            </w:r>
          </w:p>
          <w:p w:rsidR="0081068A" w:rsidRPr="00EB0BCE" w:rsidRDefault="0081068A" w:rsidP="0081068A">
            <w:pPr>
              <w:numPr>
                <w:ilvl w:val="1"/>
                <w:numId w:val="1"/>
              </w:numPr>
              <w:tabs>
                <w:tab w:val="left" w:pos="1026"/>
                <w:tab w:val="left" w:pos="8505"/>
              </w:tabs>
              <w:spacing w:after="80"/>
              <w:ind w:left="884" w:hanging="425"/>
              <w:jc w:val="left"/>
            </w:pPr>
            <w:r w:rsidRPr="00EB0BCE">
              <w:t>Particularidades</w:t>
            </w:r>
          </w:p>
          <w:p w:rsidR="0081068A" w:rsidRPr="00EB0BCE" w:rsidRDefault="0081068A" w:rsidP="0081068A">
            <w:pPr>
              <w:numPr>
                <w:ilvl w:val="1"/>
                <w:numId w:val="1"/>
              </w:numPr>
              <w:tabs>
                <w:tab w:val="left" w:pos="1026"/>
                <w:tab w:val="left" w:pos="8505"/>
              </w:tabs>
              <w:spacing w:after="80"/>
              <w:ind w:left="884" w:hanging="425"/>
              <w:jc w:val="left"/>
            </w:pPr>
            <w:r w:rsidRPr="00EB0BCE">
              <w:t>Zonas de corte</w:t>
            </w:r>
          </w:p>
          <w:p w:rsidR="0081068A" w:rsidRPr="00EB0BCE" w:rsidRDefault="0081068A" w:rsidP="0081068A">
            <w:pPr>
              <w:numPr>
                <w:ilvl w:val="1"/>
                <w:numId w:val="1"/>
              </w:numPr>
              <w:tabs>
                <w:tab w:val="left" w:pos="1026"/>
                <w:tab w:val="left" w:pos="8505"/>
              </w:tabs>
              <w:spacing w:after="80"/>
              <w:ind w:left="884" w:hanging="425"/>
              <w:jc w:val="left"/>
            </w:pPr>
            <w:r w:rsidRPr="00EB0BCE">
              <w:t>Ensamblaje</w:t>
            </w:r>
          </w:p>
          <w:p w:rsidR="0031081F" w:rsidRPr="00EB0BCE" w:rsidRDefault="0031081F" w:rsidP="0031081F">
            <w:pPr>
              <w:pStyle w:val="Estilomio1"/>
              <w:numPr>
                <w:ilvl w:val="0"/>
                <w:numId w:val="1"/>
              </w:numPr>
              <w:tabs>
                <w:tab w:val="left" w:pos="742"/>
              </w:tabs>
              <w:spacing w:after="80" w:line="240" w:lineRule="auto"/>
              <w:rPr>
                <w:rFonts w:ascii="Verdana" w:hAnsi="Verdana"/>
              </w:rPr>
            </w:pPr>
            <w:r w:rsidRPr="00EB0BCE">
              <w:rPr>
                <w:rFonts w:ascii="Verdana" w:hAnsi="Verdana"/>
              </w:rPr>
              <w:t>Conclusión</w:t>
            </w:r>
          </w:p>
        </w:tc>
      </w:tr>
    </w:tbl>
    <w:p w:rsidR="00DC295B" w:rsidRPr="00EB0BCE" w:rsidRDefault="00DC295B" w:rsidP="00FC50A2">
      <w:pPr>
        <w:pStyle w:val="TITULOMIO1"/>
        <w:numPr>
          <w:ilvl w:val="0"/>
          <w:numId w:val="0"/>
        </w:numPr>
        <w:ind w:left="432"/>
        <w:rPr>
          <w:rFonts w:ascii="Verdana" w:hAnsi="Verdana"/>
        </w:rPr>
      </w:pPr>
      <w:r w:rsidRPr="00EB0BCE">
        <w:rPr>
          <w:rFonts w:ascii="Verdana" w:hAnsi="Verdana"/>
        </w:rPr>
        <w:br w:type="page"/>
      </w:r>
    </w:p>
    <w:p w:rsidR="00FC50A2" w:rsidRPr="00EB0BCE" w:rsidRDefault="00FC50A2" w:rsidP="00FC50A2">
      <w:pPr>
        <w:pStyle w:val="TITULOMIO1"/>
        <w:numPr>
          <w:ilvl w:val="0"/>
          <w:numId w:val="0"/>
        </w:numPr>
        <w:ind w:left="432"/>
        <w:rPr>
          <w:rFonts w:ascii="Verdana" w:hAnsi="Verdana"/>
        </w:rPr>
      </w:pPr>
    </w:p>
    <w:p w:rsidR="00FC50A2" w:rsidRPr="00EB0BCE" w:rsidRDefault="00FC50A2" w:rsidP="00710654">
      <w:pPr>
        <w:pStyle w:val="TITULOMIO1"/>
        <w:numPr>
          <w:ilvl w:val="0"/>
          <w:numId w:val="12"/>
        </w:numPr>
        <w:rPr>
          <w:rFonts w:ascii="Verdana" w:hAnsi="Verdana"/>
        </w:rPr>
      </w:pPr>
      <w:bookmarkStart w:id="7" w:name="_Toc349043584"/>
      <w:bookmarkStart w:id="8" w:name="OLE_LINK6"/>
      <w:r w:rsidRPr="00EB0BCE">
        <w:rPr>
          <w:rFonts w:ascii="Verdana" w:hAnsi="Verdana"/>
        </w:rPr>
        <w:t>DESCRIPCIÓN GENERAL</w:t>
      </w:r>
      <w:bookmarkEnd w:id="7"/>
    </w:p>
    <w:p w:rsidR="00710654" w:rsidRPr="00EB0BCE" w:rsidRDefault="00710654" w:rsidP="00710654">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10654" w:rsidRPr="00EB0BCE" w:rsidTr="00710654">
        <w:tc>
          <w:tcPr>
            <w:tcW w:w="1135" w:type="dxa"/>
            <w:vAlign w:val="center"/>
          </w:tcPr>
          <w:p w:rsidR="00710654" w:rsidRPr="00EB0BCE" w:rsidRDefault="00710654" w:rsidP="00710654">
            <w:pPr>
              <w:jc w:val="center"/>
              <w:rPr>
                <w:color w:val="FF0000"/>
              </w:rPr>
            </w:pPr>
            <w:r w:rsidRPr="00EB0BCE">
              <w:rPr>
                <w:color w:val="FF0000"/>
              </w:rPr>
              <w:t>Pantalla 1.1.1</w:t>
            </w:r>
          </w:p>
        </w:tc>
        <w:tc>
          <w:tcPr>
            <w:tcW w:w="8928" w:type="dxa"/>
            <w:vAlign w:val="center"/>
          </w:tcPr>
          <w:p w:rsidR="00710654" w:rsidRPr="00EB0BCE" w:rsidRDefault="00710654" w:rsidP="000F6312">
            <w:pPr>
              <w:pStyle w:val="BodyText"/>
              <w:jc w:val="both"/>
              <w:rPr>
                <w:sz w:val="22"/>
              </w:rPr>
            </w:pPr>
            <w:r w:rsidRPr="00EB0BCE">
              <w:rPr>
                <w:rFonts w:ascii="Verdana" w:hAnsi="Verdana"/>
                <w:sz w:val="22"/>
              </w:rPr>
              <w:t>El curso de chapistería del S</w:t>
            </w:r>
            <w:r w:rsidR="000F6312" w:rsidRPr="00EB0BCE">
              <w:rPr>
                <w:rFonts w:ascii="Verdana" w:hAnsi="Verdana"/>
                <w:sz w:val="22"/>
              </w:rPr>
              <w:t>EAT</w:t>
            </w:r>
            <w:r w:rsidRPr="00EB0BCE">
              <w:rPr>
                <w:rFonts w:ascii="Verdana" w:hAnsi="Verdana"/>
                <w:sz w:val="22"/>
              </w:rPr>
              <w:t xml:space="preserve"> </w:t>
            </w:r>
            <w:r w:rsidR="00BF63E8" w:rsidRPr="00EB0BCE">
              <w:rPr>
                <w:rFonts w:ascii="Verdana" w:hAnsi="Verdana"/>
                <w:sz w:val="22"/>
              </w:rPr>
              <w:t>Toledo</w:t>
            </w:r>
            <w:r w:rsidRPr="00EB0BCE">
              <w:rPr>
                <w:rFonts w:ascii="Verdana" w:hAnsi="Verdana"/>
                <w:sz w:val="22"/>
              </w:rPr>
              <w:t xml:space="preserve"> muestra los trabajos de sustitución de las piezas más destacables de la carrocería de este modelo.</w:t>
            </w:r>
          </w:p>
        </w:tc>
      </w:tr>
    </w:tbl>
    <w:p w:rsidR="00710654" w:rsidRPr="00EB0BCE" w:rsidRDefault="00710654" w:rsidP="00710654">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10654" w:rsidRPr="00EB0BCE" w:rsidTr="00710654">
        <w:tc>
          <w:tcPr>
            <w:tcW w:w="1135" w:type="dxa"/>
            <w:vAlign w:val="center"/>
          </w:tcPr>
          <w:p w:rsidR="00710654" w:rsidRPr="00EB0BCE" w:rsidRDefault="00710654" w:rsidP="00710654">
            <w:pPr>
              <w:jc w:val="center"/>
              <w:rPr>
                <w:color w:val="FF0000"/>
              </w:rPr>
            </w:pPr>
            <w:r w:rsidRPr="00EB0BCE">
              <w:rPr>
                <w:color w:val="FF0000"/>
              </w:rPr>
              <w:t>Pantalla 1.1.2</w:t>
            </w:r>
          </w:p>
        </w:tc>
        <w:tc>
          <w:tcPr>
            <w:tcW w:w="8928" w:type="dxa"/>
            <w:vAlign w:val="center"/>
          </w:tcPr>
          <w:p w:rsidR="00710654" w:rsidRPr="00EB0BCE" w:rsidRDefault="00710654" w:rsidP="00710654">
            <w:pPr>
              <w:pStyle w:val="BodyText"/>
              <w:jc w:val="both"/>
              <w:rPr>
                <w:rFonts w:ascii="Verdana" w:hAnsi="Verdana"/>
                <w:sz w:val="22"/>
              </w:rPr>
            </w:pPr>
            <w:r w:rsidRPr="00EB0BCE">
              <w:rPr>
                <w:rFonts w:ascii="Verdana" w:hAnsi="Verdana"/>
                <w:sz w:val="22"/>
              </w:rPr>
              <w:t>En el presente curso se muestran los procesos de sustitución de las piezas que presentan alguna particularidad especial, y están divididos en los siguientes capítulos:</w:t>
            </w:r>
          </w:p>
          <w:p w:rsidR="00710654" w:rsidRPr="00EB0BCE" w:rsidRDefault="00710654" w:rsidP="00710654">
            <w:pPr>
              <w:numPr>
                <w:ilvl w:val="0"/>
                <w:numId w:val="2"/>
              </w:numPr>
              <w:tabs>
                <w:tab w:val="clear" w:pos="417"/>
                <w:tab w:val="num" w:pos="700"/>
              </w:tabs>
              <w:spacing w:after="0" w:line="360" w:lineRule="auto"/>
              <w:ind w:left="623"/>
              <w:jc w:val="left"/>
              <w:rPr>
                <w:sz w:val="22"/>
              </w:rPr>
            </w:pPr>
            <w:r w:rsidRPr="00EB0BCE">
              <w:rPr>
                <w:sz w:val="22"/>
              </w:rPr>
              <w:t xml:space="preserve">Larguero </w:t>
            </w:r>
            <w:r w:rsidR="00BF63E8" w:rsidRPr="00EB0BCE">
              <w:rPr>
                <w:sz w:val="22"/>
              </w:rPr>
              <w:t xml:space="preserve">superior </w:t>
            </w:r>
            <w:r w:rsidRPr="00EB0BCE">
              <w:rPr>
                <w:sz w:val="22"/>
              </w:rPr>
              <w:t>delantero</w:t>
            </w:r>
            <w:r w:rsidR="005C2D24" w:rsidRPr="005C2D24">
              <w:rPr>
                <w:sz w:val="22"/>
                <w:highlight w:val="yellow"/>
              </w:rPr>
              <w:t>.</w:t>
            </w:r>
          </w:p>
          <w:p w:rsidR="00710654" w:rsidRPr="00EB0BCE" w:rsidRDefault="00A83AAA" w:rsidP="00710654">
            <w:pPr>
              <w:numPr>
                <w:ilvl w:val="0"/>
                <w:numId w:val="2"/>
              </w:numPr>
              <w:tabs>
                <w:tab w:val="clear" w:pos="417"/>
                <w:tab w:val="num" w:pos="700"/>
              </w:tabs>
              <w:spacing w:after="0" w:line="360" w:lineRule="auto"/>
              <w:ind w:left="623"/>
              <w:jc w:val="left"/>
              <w:rPr>
                <w:sz w:val="22"/>
              </w:rPr>
            </w:pPr>
            <w:r w:rsidRPr="00EB0BCE">
              <w:rPr>
                <w:sz w:val="22"/>
              </w:rPr>
              <w:t>Flanco</w:t>
            </w:r>
            <w:r w:rsidR="00710654" w:rsidRPr="00EB0BCE">
              <w:rPr>
                <w:sz w:val="22"/>
              </w:rPr>
              <w:t xml:space="preserve"> lateral posterior.</w:t>
            </w:r>
          </w:p>
          <w:p w:rsidR="00710654" w:rsidRPr="00EB0BCE" w:rsidRDefault="00710654" w:rsidP="00710654">
            <w:pPr>
              <w:numPr>
                <w:ilvl w:val="0"/>
                <w:numId w:val="2"/>
              </w:numPr>
              <w:tabs>
                <w:tab w:val="clear" w:pos="417"/>
                <w:tab w:val="num" w:pos="700"/>
              </w:tabs>
              <w:spacing w:after="0" w:line="360" w:lineRule="auto"/>
              <w:ind w:left="623"/>
              <w:jc w:val="left"/>
              <w:rPr>
                <w:sz w:val="22"/>
              </w:rPr>
            </w:pPr>
            <w:r w:rsidRPr="00EB0BCE">
              <w:rPr>
                <w:sz w:val="22"/>
              </w:rPr>
              <w:t>Refuerzo Montante B.</w:t>
            </w:r>
          </w:p>
          <w:p w:rsidR="00710654" w:rsidRPr="00EB0BCE" w:rsidRDefault="00BF63E8" w:rsidP="00710654">
            <w:pPr>
              <w:numPr>
                <w:ilvl w:val="0"/>
                <w:numId w:val="2"/>
              </w:numPr>
              <w:tabs>
                <w:tab w:val="clear" w:pos="417"/>
                <w:tab w:val="num" w:pos="700"/>
              </w:tabs>
              <w:spacing w:after="0" w:line="360" w:lineRule="auto"/>
              <w:ind w:left="623"/>
              <w:jc w:val="left"/>
              <w:rPr>
                <w:sz w:val="22"/>
              </w:rPr>
            </w:pPr>
            <w:r w:rsidRPr="00EB0BCE">
              <w:rPr>
                <w:sz w:val="22"/>
              </w:rPr>
              <w:t xml:space="preserve">Refuerzo </w:t>
            </w:r>
            <w:r w:rsidR="00951AD5" w:rsidRPr="00EB0BCE">
              <w:rPr>
                <w:sz w:val="22"/>
              </w:rPr>
              <w:t>larguero inferior</w:t>
            </w:r>
            <w:r w:rsidR="00710654" w:rsidRPr="00EB0BCE">
              <w:rPr>
                <w:sz w:val="22"/>
              </w:rPr>
              <w:t>.</w:t>
            </w:r>
          </w:p>
          <w:p w:rsidR="00710654" w:rsidRPr="00EB0BCE" w:rsidRDefault="00710654" w:rsidP="00710654">
            <w:pPr>
              <w:numPr>
                <w:ilvl w:val="0"/>
                <w:numId w:val="2"/>
              </w:numPr>
              <w:tabs>
                <w:tab w:val="clear" w:pos="417"/>
                <w:tab w:val="num" w:pos="700"/>
              </w:tabs>
              <w:spacing w:after="0" w:line="360" w:lineRule="auto"/>
              <w:ind w:left="623"/>
              <w:jc w:val="left"/>
              <w:rPr>
                <w:sz w:val="22"/>
              </w:rPr>
            </w:pPr>
            <w:r w:rsidRPr="00EB0BCE">
              <w:rPr>
                <w:sz w:val="22"/>
              </w:rPr>
              <w:t>Larguero posterior.</w:t>
            </w:r>
          </w:p>
          <w:p w:rsidR="00BF63E8" w:rsidRPr="00EB0BCE" w:rsidRDefault="00BF63E8" w:rsidP="00710654">
            <w:pPr>
              <w:numPr>
                <w:ilvl w:val="0"/>
                <w:numId w:val="2"/>
              </w:numPr>
              <w:tabs>
                <w:tab w:val="clear" w:pos="417"/>
                <w:tab w:val="num" w:pos="700"/>
              </w:tabs>
              <w:spacing w:after="0" w:line="360" w:lineRule="auto"/>
              <w:ind w:left="623"/>
              <w:jc w:val="left"/>
              <w:rPr>
                <w:sz w:val="22"/>
              </w:rPr>
            </w:pPr>
            <w:r w:rsidRPr="00EB0BCE">
              <w:rPr>
                <w:sz w:val="22"/>
              </w:rPr>
              <w:t>Prolongación larguero posterior.</w:t>
            </w:r>
          </w:p>
          <w:p w:rsidR="00710654" w:rsidRPr="00EB0BCE" w:rsidRDefault="00710654" w:rsidP="00710654">
            <w:pPr>
              <w:numPr>
                <w:ilvl w:val="0"/>
                <w:numId w:val="2"/>
              </w:numPr>
              <w:tabs>
                <w:tab w:val="clear" w:pos="417"/>
                <w:tab w:val="num" w:pos="700"/>
              </w:tabs>
              <w:spacing w:after="0" w:line="360" w:lineRule="auto"/>
              <w:ind w:left="623"/>
              <w:jc w:val="left"/>
              <w:rPr>
                <w:sz w:val="22"/>
              </w:rPr>
            </w:pPr>
            <w:r w:rsidRPr="00EB0BCE">
              <w:rPr>
                <w:sz w:val="22"/>
              </w:rPr>
              <w:t>Conclusión</w:t>
            </w:r>
          </w:p>
        </w:tc>
      </w:tr>
    </w:tbl>
    <w:p w:rsidR="00710654" w:rsidRPr="00EB0BCE" w:rsidRDefault="00710654" w:rsidP="00710654">
      <w:pPr>
        <w:pStyle w:val="BodyText"/>
        <w:jc w:val="both"/>
        <w:rPr>
          <w:rFonts w:ascii="Verdana" w:hAnsi="Verdana"/>
        </w:rPr>
      </w:pPr>
    </w:p>
    <w:p w:rsidR="00683D27" w:rsidRPr="00EB0BCE" w:rsidRDefault="00683D27" w:rsidP="00710654">
      <w:pPr>
        <w:pStyle w:val="BodyText"/>
        <w:jc w:val="both"/>
        <w:rPr>
          <w:rFonts w:ascii="Verdana" w:hAnsi="Verdana"/>
        </w:rPr>
      </w:pPr>
    </w:p>
    <w:p w:rsidR="00683D27" w:rsidRPr="00EB0BCE" w:rsidRDefault="00683D27" w:rsidP="00683D27"/>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683D27" w:rsidRPr="00EB0BCE" w:rsidTr="005B335B">
        <w:tc>
          <w:tcPr>
            <w:tcW w:w="1135" w:type="dxa"/>
            <w:vAlign w:val="center"/>
          </w:tcPr>
          <w:p w:rsidR="00683D27" w:rsidRPr="00EB0BCE" w:rsidRDefault="00683D27" w:rsidP="00115180">
            <w:pPr>
              <w:jc w:val="center"/>
              <w:rPr>
                <w:color w:val="FF0000"/>
              </w:rPr>
            </w:pPr>
            <w:r w:rsidRPr="00EB0BCE">
              <w:rPr>
                <w:color w:val="FF0000"/>
              </w:rPr>
              <w:t>Pantalla 1.1.</w:t>
            </w:r>
            <w:r w:rsidR="00115180" w:rsidRPr="00EB0BCE">
              <w:rPr>
                <w:color w:val="FF0000"/>
              </w:rPr>
              <w:t>3</w:t>
            </w:r>
          </w:p>
        </w:tc>
        <w:tc>
          <w:tcPr>
            <w:tcW w:w="8928" w:type="dxa"/>
            <w:vAlign w:val="center"/>
          </w:tcPr>
          <w:p w:rsidR="00683D27" w:rsidRPr="00EB0BCE" w:rsidRDefault="000F6312" w:rsidP="000F6312">
            <w:pPr>
              <w:pStyle w:val="BodyText"/>
              <w:jc w:val="both"/>
              <w:rPr>
                <w:rFonts w:ascii="Verdana" w:hAnsi="Verdana"/>
                <w:sz w:val="22"/>
              </w:rPr>
            </w:pPr>
            <w:r w:rsidRPr="00EB0BCE">
              <w:rPr>
                <w:rFonts w:ascii="Verdana" w:hAnsi="Verdana"/>
                <w:sz w:val="22"/>
              </w:rPr>
              <w:t>Destacar que el</w:t>
            </w:r>
            <w:r w:rsidR="00115180" w:rsidRPr="00EB0BCE">
              <w:rPr>
                <w:rFonts w:ascii="Verdana" w:hAnsi="Verdana"/>
                <w:sz w:val="22"/>
              </w:rPr>
              <w:t xml:space="preserve"> </w:t>
            </w:r>
            <w:r w:rsidRPr="00EB0BCE">
              <w:rPr>
                <w:rFonts w:ascii="Verdana" w:hAnsi="Verdana"/>
                <w:sz w:val="22"/>
              </w:rPr>
              <w:t>l</w:t>
            </w:r>
            <w:r w:rsidR="00115180" w:rsidRPr="00EB0BCE">
              <w:rPr>
                <w:rFonts w:ascii="Verdana" w:hAnsi="Verdana"/>
                <w:sz w:val="22"/>
              </w:rPr>
              <w:t>arguero delantero se sustituye del mismo modo que en el Ibiza 2008, tanto la sustitución completa como la parcial</w:t>
            </w:r>
            <w:r w:rsidR="005C2D24" w:rsidRPr="005C2D24">
              <w:rPr>
                <w:rFonts w:ascii="Verdana" w:hAnsi="Verdana"/>
                <w:sz w:val="22"/>
                <w:highlight w:val="yellow"/>
              </w:rPr>
              <w:t>,</w:t>
            </w:r>
            <w:r w:rsidR="005C2D24">
              <w:rPr>
                <w:rFonts w:ascii="Verdana" w:hAnsi="Verdana"/>
                <w:sz w:val="22"/>
              </w:rPr>
              <w:t xml:space="preserve"> y se pueden observar en el v</w:t>
            </w:r>
            <w:r w:rsidR="005C2D24" w:rsidRPr="005C2D24">
              <w:rPr>
                <w:rFonts w:ascii="Verdana" w:hAnsi="Verdana"/>
                <w:sz w:val="22"/>
                <w:highlight w:val="yellow"/>
              </w:rPr>
              <w:t>í</w:t>
            </w:r>
            <w:r w:rsidR="00115180" w:rsidRPr="00EB0BCE">
              <w:rPr>
                <w:rFonts w:ascii="Verdana" w:hAnsi="Verdana"/>
                <w:sz w:val="22"/>
              </w:rPr>
              <w:t>deo de chapistería del Ibiza 2002.</w:t>
            </w:r>
          </w:p>
        </w:tc>
      </w:tr>
      <w:tr w:rsidR="00A61F7C" w:rsidRPr="00EB0BCE" w:rsidTr="00A61F7C">
        <w:tc>
          <w:tcPr>
            <w:tcW w:w="1135" w:type="dxa"/>
            <w:tcBorders>
              <w:top w:val="single" w:sz="4" w:space="0" w:color="000000"/>
              <w:left w:val="single" w:sz="4" w:space="0" w:color="000000"/>
              <w:bottom w:val="single" w:sz="4" w:space="0" w:color="000000"/>
              <w:right w:val="single" w:sz="4" w:space="0" w:color="000000"/>
            </w:tcBorders>
            <w:vAlign w:val="center"/>
          </w:tcPr>
          <w:p w:rsidR="00A61F7C" w:rsidRPr="00EB0BCE" w:rsidRDefault="00A61F7C" w:rsidP="000F6312">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A61F7C" w:rsidRPr="00EB0BCE" w:rsidRDefault="00A61F7C" w:rsidP="00A61F7C">
            <w:pPr>
              <w:pStyle w:val="BodyText"/>
              <w:jc w:val="both"/>
              <w:rPr>
                <w:rFonts w:ascii="Verdana" w:hAnsi="Verdana"/>
                <w:color w:val="FF0000"/>
                <w:sz w:val="22"/>
              </w:rPr>
            </w:pPr>
            <w:r w:rsidRPr="00EB0BCE">
              <w:rPr>
                <w:rFonts w:ascii="Verdana" w:hAnsi="Verdana"/>
                <w:color w:val="FF0000"/>
                <w:sz w:val="20"/>
              </w:rPr>
              <w:t xml:space="preserve">Mostrar útil -T20142- de marcaje de línea de corte del larguero. </w:t>
            </w:r>
          </w:p>
        </w:tc>
      </w:tr>
    </w:tbl>
    <w:p w:rsidR="00683D27" w:rsidRPr="00EB0BCE" w:rsidRDefault="00683D27" w:rsidP="00683D27"/>
    <w:p w:rsidR="00683D27" w:rsidRPr="00EB0BCE" w:rsidRDefault="00683D27" w:rsidP="00710654">
      <w:pPr>
        <w:pStyle w:val="BodyText"/>
        <w:jc w:val="both"/>
        <w:rPr>
          <w:rFonts w:ascii="Verdana" w:hAnsi="Verdana"/>
        </w:rPr>
      </w:pPr>
    </w:p>
    <w:p w:rsidR="00710654" w:rsidRPr="00EB0BCE" w:rsidRDefault="00710654">
      <w:pPr>
        <w:rPr>
          <w:rFonts w:eastAsia="Times New Roman" w:cs="Times New Roman"/>
          <w:sz w:val="24"/>
          <w:szCs w:val="20"/>
          <w:lang w:val="es-ES_tradnl" w:eastAsia="es-ES"/>
        </w:rPr>
      </w:pPr>
      <w:r w:rsidRPr="00EB0BCE">
        <w:br w:type="page"/>
      </w:r>
    </w:p>
    <w:p w:rsidR="00710654" w:rsidRPr="00EB0BCE" w:rsidRDefault="00710654" w:rsidP="00710654">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9033"/>
      </w:tblGrid>
      <w:tr w:rsidR="00DC295B" w:rsidRPr="00EB0BCE" w:rsidTr="00FC50A2">
        <w:tc>
          <w:tcPr>
            <w:tcW w:w="1135" w:type="dxa"/>
            <w:vAlign w:val="center"/>
          </w:tcPr>
          <w:p w:rsidR="00DC295B" w:rsidRPr="00EB0BCE" w:rsidRDefault="00DC295B" w:rsidP="00115180">
            <w:pPr>
              <w:jc w:val="center"/>
              <w:rPr>
                <w:color w:val="FF0000"/>
              </w:rPr>
            </w:pPr>
            <w:r w:rsidRPr="00EB0BCE">
              <w:rPr>
                <w:color w:val="FF0000"/>
              </w:rPr>
              <w:t xml:space="preserve">Pantalla </w:t>
            </w:r>
            <w:r w:rsidR="00710654" w:rsidRPr="00EB0BCE">
              <w:rPr>
                <w:color w:val="FF0000"/>
              </w:rPr>
              <w:t>1</w:t>
            </w:r>
            <w:r w:rsidRPr="00EB0BCE">
              <w:rPr>
                <w:color w:val="FF0000"/>
              </w:rPr>
              <w:t>.1</w:t>
            </w:r>
            <w:r w:rsidR="00710654" w:rsidRPr="00EB0BCE">
              <w:rPr>
                <w:color w:val="FF0000"/>
              </w:rPr>
              <w:t>.</w:t>
            </w:r>
            <w:r w:rsidR="00115180" w:rsidRPr="00EB0BCE">
              <w:rPr>
                <w:color w:val="FF0000"/>
              </w:rPr>
              <w:t>4</w:t>
            </w:r>
          </w:p>
        </w:tc>
        <w:tc>
          <w:tcPr>
            <w:tcW w:w="9033" w:type="dxa"/>
            <w:vAlign w:val="center"/>
          </w:tcPr>
          <w:p w:rsidR="00B202DB" w:rsidRPr="00EB0BCE" w:rsidRDefault="000F6312" w:rsidP="008E6B3D">
            <w:pPr>
              <w:pStyle w:val="BodyText"/>
              <w:jc w:val="both"/>
              <w:rPr>
                <w:rFonts w:ascii="Verdana" w:hAnsi="Verdana"/>
                <w:sz w:val="22"/>
              </w:rPr>
            </w:pPr>
            <w:r w:rsidRPr="00EB0BCE">
              <w:rPr>
                <w:rFonts w:ascii="Verdana" w:hAnsi="Verdana"/>
                <w:sz w:val="22"/>
              </w:rPr>
              <w:t xml:space="preserve">En el diseño </w:t>
            </w:r>
            <w:r w:rsidR="00B202DB" w:rsidRPr="00EB0BCE">
              <w:rPr>
                <w:rFonts w:ascii="Verdana" w:hAnsi="Verdana"/>
                <w:sz w:val="22"/>
              </w:rPr>
              <w:t xml:space="preserve">del Seat </w:t>
            </w:r>
            <w:r w:rsidR="00BF63E8" w:rsidRPr="00EB0BCE">
              <w:rPr>
                <w:rFonts w:ascii="Verdana" w:hAnsi="Verdana"/>
                <w:sz w:val="22"/>
              </w:rPr>
              <w:t xml:space="preserve">Toledo </w:t>
            </w:r>
            <w:r w:rsidR="00BF63E8" w:rsidRPr="00C94BB7">
              <w:rPr>
                <w:rFonts w:ascii="Verdana" w:hAnsi="Verdana"/>
                <w:sz w:val="22"/>
                <w:highlight w:val="yellow"/>
              </w:rPr>
              <w:t>s</w:t>
            </w:r>
            <w:r w:rsidR="00BF63E8" w:rsidRPr="00EB0BCE">
              <w:rPr>
                <w:rFonts w:ascii="Verdana" w:hAnsi="Verdana"/>
                <w:sz w:val="22"/>
              </w:rPr>
              <w:t>e han utilizado diferentes tipos de acero p</w:t>
            </w:r>
            <w:r w:rsidR="00B202DB" w:rsidRPr="00EB0BCE">
              <w:rPr>
                <w:rFonts w:ascii="Verdana" w:hAnsi="Verdana"/>
                <w:sz w:val="22"/>
              </w:rPr>
              <w:t xml:space="preserve">ara obtener una carrocería que </w:t>
            </w:r>
            <w:r w:rsidR="00B202DB" w:rsidRPr="00C94BB7">
              <w:rPr>
                <w:rFonts w:ascii="Verdana" w:hAnsi="Verdana"/>
                <w:sz w:val="22"/>
              </w:rPr>
              <w:t>ofrezca</w:t>
            </w:r>
            <w:r w:rsidR="00B202DB" w:rsidRPr="00EB0BCE">
              <w:rPr>
                <w:rFonts w:ascii="Verdana" w:hAnsi="Verdana"/>
                <w:sz w:val="22"/>
              </w:rPr>
              <w:t xml:space="preserve"> la máxima protección de los ocupantes sin elevar el peso final del vehículo</w:t>
            </w:r>
            <w:r w:rsidR="005D769E" w:rsidRPr="00EB0BCE">
              <w:rPr>
                <w:rFonts w:ascii="Verdana" w:hAnsi="Verdana"/>
                <w:sz w:val="22"/>
              </w:rPr>
              <w:t>, destaca</w:t>
            </w:r>
            <w:r w:rsidR="00F00E54" w:rsidRPr="00EB0BCE">
              <w:rPr>
                <w:rFonts w:ascii="Verdana" w:hAnsi="Verdana"/>
                <w:sz w:val="22"/>
              </w:rPr>
              <w:t xml:space="preserve">ndo </w:t>
            </w:r>
            <w:r w:rsidR="00BF63E8" w:rsidRPr="00EB0BCE">
              <w:rPr>
                <w:rFonts w:ascii="Verdana" w:hAnsi="Verdana"/>
                <w:sz w:val="22"/>
              </w:rPr>
              <w:t>las</w:t>
            </w:r>
            <w:r w:rsidR="005D769E" w:rsidRPr="00EB0BCE">
              <w:rPr>
                <w:rFonts w:ascii="Verdana" w:hAnsi="Verdana"/>
                <w:sz w:val="22"/>
              </w:rPr>
              <w:t xml:space="preserve"> </w:t>
            </w:r>
            <w:r w:rsidR="00F00E54" w:rsidRPr="00EB0BCE">
              <w:rPr>
                <w:rFonts w:ascii="Verdana" w:hAnsi="Verdana"/>
                <w:sz w:val="22"/>
              </w:rPr>
              <w:t xml:space="preserve">piezas fabricadas en </w:t>
            </w:r>
            <w:r w:rsidR="005D769E" w:rsidRPr="00EB0BCE">
              <w:rPr>
                <w:rFonts w:ascii="Verdana" w:hAnsi="Verdana"/>
                <w:sz w:val="22"/>
              </w:rPr>
              <w:t>aceros de ultra alta resistencia y de muy alta resistencia.</w:t>
            </w:r>
          </w:p>
          <w:p w:rsidR="005D769E" w:rsidRPr="00EB0BCE" w:rsidRDefault="005D769E" w:rsidP="008E6B3D">
            <w:pPr>
              <w:pStyle w:val="BodyText"/>
              <w:jc w:val="both"/>
              <w:rPr>
                <w:rFonts w:ascii="Verdana" w:hAnsi="Verdana"/>
                <w:sz w:val="22"/>
              </w:rPr>
            </w:pPr>
            <w:r w:rsidRPr="00EB0BCE">
              <w:rPr>
                <w:rFonts w:ascii="Verdana" w:hAnsi="Verdana"/>
                <w:sz w:val="22"/>
              </w:rPr>
              <w:t xml:space="preserve">El refuerzo del </w:t>
            </w:r>
            <w:r w:rsidR="00726A23" w:rsidRPr="00EB0BCE">
              <w:rPr>
                <w:rFonts w:ascii="Verdana" w:hAnsi="Verdana"/>
                <w:sz w:val="22"/>
              </w:rPr>
              <w:t>montante</w:t>
            </w:r>
            <w:r w:rsidRPr="00EB0BCE">
              <w:rPr>
                <w:rFonts w:ascii="Verdana" w:hAnsi="Verdana"/>
                <w:sz w:val="22"/>
              </w:rPr>
              <w:t xml:space="preserve"> B</w:t>
            </w:r>
            <w:r w:rsidR="009C56BF" w:rsidRPr="00EB0BCE">
              <w:rPr>
                <w:rFonts w:ascii="Verdana" w:hAnsi="Verdana"/>
                <w:sz w:val="22"/>
              </w:rPr>
              <w:t>,</w:t>
            </w:r>
            <w:r w:rsidRPr="00EB0BCE">
              <w:rPr>
                <w:rFonts w:ascii="Verdana" w:hAnsi="Verdana"/>
                <w:sz w:val="22"/>
              </w:rPr>
              <w:t xml:space="preserve"> </w:t>
            </w:r>
            <w:r w:rsidR="009843C0" w:rsidRPr="00EB0BCE">
              <w:rPr>
                <w:rFonts w:ascii="Verdana" w:hAnsi="Verdana"/>
                <w:sz w:val="22"/>
              </w:rPr>
              <w:t xml:space="preserve">el refuerzo de </w:t>
            </w:r>
            <w:r w:rsidR="00B2206F" w:rsidRPr="00EB0BCE">
              <w:rPr>
                <w:rFonts w:ascii="Verdana" w:hAnsi="Verdana"/>
                <w:sz w:val="22"/>
              </w:rPr>
              <w:t xml:space="preserve">montante </w:t>
            </w:r>
            <w:r w:rsidR="009843C0" w:rsidRPr="00EB0BCE">
              <w:rPr>
                <w:rFonts w:ascii="Verdana" w:hAnsi="Verdana"/>
                <w:sz w:val="22"/>
              </w:rPr>
              <w:t>A superior</w:t>
            </w:r>
            <w:r w:rsidR="00F00E54" w:rsidRPr="00EB0BCE">
              <w:rPr>
                <w:rFonts w:ascii="Verdana" w:hAnsi="Verdana"/>
                <w:sz w:val="22"/>
              </w:rPr>
              <w:t xml:space="preserve">, </w:t>
            </w:r>
            <w:r w:rsidR="00BF63E8" w:rsidRPr="00EB0BCE">
              <w:rPr>
                <w:rFonts w:ascii="Verdana" w:hAnsi="Verdana"/>
                <w:sz w:val="22"/>
              </w:rPr>
              <w:t>el túnel central</w:t>
            </w:r>
            <w:r w:rsidR="002A5304" w:rsidRPr="00EB0BCE">
              <w:rPr>
                <w:rFonts w:ascii="Verdana" w:hAnsi="Verdana"/>
                <w:sz w:val="22"/>
              </w:rPr>
              <w:t xml:space="preserve"> </w:t>
            </w:r>
            <w:r w:rsidR="00BF63E8" w:rsidRPr="00EB0BCE">
              <w:rPr>
                <w:rFonts w:ascii="Verdana" w:hAnsi="Verdana"/>
                <w:sz w:val="22"/>
              </w:rPr>
              <w:t xml:space="preserve">y </w:t>
            </w:r>
            <w:r w:rsidR="002A5304" w:rsidRPr="00EB0BCE">
              <w:rPr>
                <w:rFonts w:ascii="Verdana" w:hAnsi="Verdana"/>
                <w:sz w:val="22"/>
              </w:rPr>
              <w:t>el travesaño ref</w:t>
            </w:r>
            <w:r w:rsidR="00BF63E8" w:rsidRPr="00EB0BCE">
              <w:rPr>
                <w:rFonts w:ascii="Verdana" w:hAnsi="Verdana"/>
                <w:sz w:val="22"/>
              </w:rPr>
              <w:t xml:space="preserve">uerzo inferior del salpicadero </w:t>
            </w:r>
            <w:r w:rsidR="009C56BF" w:rsidRPr="00EB0BCE">
              <w:rPr>
                <w:rFonts w:ascii="Verdana" w:hAnsi="Verdana"/>
                <w:sz w:val="22"/>
              </w:rPr>
              <w:t>son</w:t>
            </w:r>
            <w:r w:rsidRPr="00EB0BCE">
              <w:rPr>
                <w:rFonts w:ascii="Verdana" w:hAnsi="Verdana"/>
                <w:sz w:val="22"/>
              </w:rPr>
              <w:t xml:space="preserve"> de acero de ultra alta resistencia</w:t>
            </w:r>
            <w:r w:rsidR="009C56BF" w:rsidRPr="00EB0BCE">
              <w:rPr>
                <w:rFonts w:ascii="Verdana" w:hAnsi="Verdana"/>
                <w:sz w:val="22"/>
              </w:rPr>
              <w:t xml:space="preserve"> conformados en caliente.</w:t>
            </w:r>
            <w:r w:rsidRPr="00EB0BCE">
              <w:rPr>
                <w:rFonts w:ascii="Verdana" w:hAnsi="Verdana"/>
                <w:sz w:val="22"/>
              </w:rPr>
              <w:t xml:space="preserve"> </w:t>
            </w:r>
          </w:p>
          <w:p w:rsidR="00C30823" w:rsidRPr="00EB0BCE" w:rsidRDefault="00BF63E8" w:rsidP="00C30823">
            <w:pPr>
              <w:pStyle w:val="BodyText"/>
              <w:jc w:val="both"/>
              <w:rPr>
                <w:rFonts w:ascii="Verdana" w:hAnsi="Verdana"/>
                <w:sz w:val="22"/>
              </w:rPr>
            </w:pPr>
            <w:r w:rsidRPr="00EB0BCE">
              <w:rPr>
                <w:rFonts w:ascii="Verdana" w:hAnsi="Verdana"/>
                <w:sz w:val="22"/>
              </w:rPr>
              <w:t>La prolongación posterior del refuerzo de montante A superior</w:t>
            </w:r>
            <w:r w:rsidR="00C732E7" w:rsidRPr="00EB0BCE">
              <w:rPr>
                <w:rFonts w:ascii="Verdana" w:hAnsi="Verdana"/>
                <w:sz w:val="22"/>
              </w:rPr>
              <w:t xml:space="preserve">, los travesaños de </w:t>
            </w:r>
            <w:proofErr w:type="spellStart"/>
            <w:r w:rsidR="00C732E7" w:rsidRPr="00EB0BCE">
              <w:rPr>
                <w:rFonts w:ascii="Verdana" w:hAnsi="Verdana"/>
                <w:sz w:val="22"/>
              </w:rPr>
              <w:t>antintrusión</w:t>
            </w:r>
            <w:proofErr w:type="spellEnd"/>
            <w:r w:rsidR="00C732E7" w:rsidRPr="00EB0BCE">
              <w:rPr>
                <w:rFonts w:ascii="Verdana" w:hAnsi="Verdana"/>
                <w:sz w:val="22"/>
              </w:rPr>
              <w:t xml:space="preserve"> de la puerta delantera y trasera, el cierre del larguero superior, la traviesa del asiento, el refuerzo de larguero inferior y su cierre y la prolongación del larguero posterior </w:t>
            </w:r>
            <w:r w:rsidR="009C56BF" w:rsidRPr="00EB0BCE">
              <w:rPr>
                <w:rFonts w:ascii="Verdana" w:hAnsi="Verdana"/>
                <w:sz w:val="22"/>
              </w:rPr>
              <w:t>son de acero de muy alta resistencia.</w:t>
            </w:r>
            <w:r w:rsidR="00C30823" w:rsidRPr="00EB0BCE">
              <w:rPr>
                <w:rFonts w:ascii="Verdana" w:hAnsi="Verdana"/>
                <w:sz w:val="22"/>
              </w:rPr>
              <w:t xml:space="preserve"> </w:t>
            </w:r>
          </w:p>
          <w:p w:rsidR="00DC295B" w:rsidRPr="00EB0BCE" w:rsidRDefault="00C30823" w:rsidP="008D7034">
            <w:pPr>
              <w:pStyle w:val="BodyText"/>
              <w:jc w:val="both"/>
              <w:rPr>
                <w:rFonts w:ascii="Verdana" w:hAnsi="Verdana"/>
                <w:sz w:val="22"/>
              </w:rPr>
            </w:pPr>
            <w:r w:rsidRPr="00EB0BCE">
              <w:rPr>
                <w:rFonts w:ascii="Verdana" w:hAnsi="Verdana"/>
                <w:sz w:val="22"/>
              </w:rPr>
              <w:t>Para soldar estos aceros es necesario utilizar uno de los equipos recomendados por S</w:t>
            </w:r>
            <w:r w:rsidR="008D7034" w:rsidRPr="00EB0BCE">
              <w:rPr>
                <w:rFonts w:ascii="Verdana" w:hAnsi="Verdana"/>
                <w:sz w:val="22"/>
              </w:rPr>
              <w:t>EAT</w:t>
            </w:r>
            <w:r w:rsidRPr="00EB0BCE">
              <w:rPr>
                <w:rFonts w:ascii="Verdana" w:hAnsi="Verdana"/>
                <w:sz w:val="22"/>
              </w:rPr>
              <w:t xml:space="preserve">, un equipo de soldadura por resistencia eléctrica </w:t>
            </w:r>
            <w:proofErr w:type="spellStart"/>
            <w:r w:rsidRPr="00EB0BCE">
              <w:rPr>
                <w:rFonts w:ascii="Verdana" w:hAnsi="Verdana"/>
                <w:sz w:val="22"/>
              </w:rPr>
              <w:t>inverter</w:t>
            </w:r>
            <w:proofErr w:type="spellEnd"/>
            <w:r w:rsidRPr="00EB0BCE">
              <w:rPr>
                <w:rFonts w:ascii="Verdana" w:hAnsi="Verdana"/>
                <w:sz w:val="22"/>
              </w:rPr>
              <w:t>, con suf</w:t>
            </w:r>
            <w:r w:rsidR="00C94BB7">
              <w:rPr>
                <w:rFonts w:ascii="Verdana" w:hAnsi="Verdana"/>
                <w:sz w:val="22"/>
              </w:rPr>
              <w:t xml:space="preserve">iciente potencia y presión. </w:t>
            </w:r>
            <w:r w:rsidR="00C94BB7" w:rsidRPr="00C94BB7">
              <w:rPr>
                <w:rFonts w:ascii="Verdana" w:hAnsi="Verdana"/>
                <w:sz w:val="22"/>
                <w:highlight w:val="yellow"/>
              </w:rPr>
              <w:t>Asi</w:t>
            </w:r>
            <w:r w:rsidRPr="00C94BB7">
              <w:rPr>
                <w:rFonts w:ascii="Verdana" w:hAnsi="Verdana"/>
                <w:sz w:val="22"/>
                <w:highlight w:val="yellow"/>
              </w:rPr>
              <w:t>mismo</w:t>
            </w:r>
            <w:r w:rsidRPr="00EB0BCE">
              <w:rPr>
                <w:rFonts w:ascii="Verdana" w:hAnsi="Verdana"/>
                <w:sz w:val="22"/>
              </w:rPr>
              <w:t xml:space="preserve">, para su </w:t>
            </w:r>
            <w:proofErr w:type="spellStart"/>
            <w:r w:rsidRPr="00EB0BCE">
              <w:rPr>
                <w:rFonts w:ascii="Verdana" w:hAnsi="Verdana"/>
                <w:sz w:val="22"/>
              </w:rPr>
              <w:t>despunteado</w:t>
            </w:r>
            <w:proofErr w:type="spellEnd"/>
            <w:r w:rsidRPr="00EB0BCE">
              <w:rPr>
                <w:rFonts w:ascii="Verdana" w:hAnsi="Verdana"/>
                <w:sz w:val="22"/>
              </w:rPr>
              <w:t xml:space="preserve"> es necesario utilizar fresas especiales.</w:t>
            </w:r>
          </w:p>
        </w:tc>
      </w:tr>
    </w:tbl>
    <w:p w:rsidR="004C7280" w:rsidRPr="00EB0BCE" w:rsidRDefault="004C7280" w:rsidP="00DC295B"/>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115180">
            <w:pPr>
              <w:jc w:val="center"/>
              <w:rPr>
                <w:color w:val="FF0000"/>
              </w:rPr>
            </w:pPr>
            <w:r w:rsidRPr="00EB0BCE">
              <w:rPr>
                <w:color w:val="FF0000"/>
              </w:rPr>
              <w:t xml:space="preserve">Pantalla </w:t>
            </w:r>
            <w:r w:rsidR="00710654" w:rsidRPr="00EB0BCE">
              <w:rPr>
                <w:color w:val="FF0000"/>
              </w:rPr>
              <w:t>1</w:t>
            </w:r>
            <w:r w:rsidRPr="00EB0BCE">
              <w:rPr>
                <w:color w:val="FF0000"/>
              </w:rPr>
              <w:t>.1.</w:t>
            </w:r>
            <w:r w:rsidR="00115180" w:rsidRPr="00EB0BCE">
              <w:rPr>
                <w:color w:val="FF0000"/>
              </w:rPr>
              <w:t>5</w:t>
            </w:r>
          </w:p>
        </w:tc>
        <w:tc>
          <w:tcPr>
            <w:tcW w:w="8928" w:type="dxa"/>
            <w:vAlign w:val="center"/>
          </w:tcPr>
          <w:p w:rsidR="004C7280" w:rsidRPr="00EB0BCE" w:rsidRDefault="0081796A" w:rsidP="008E6B3D">
            <w:pPr>
              <w:pStyle w:val="BodyText"/>
              <w:jc w:val="both"/>
              <w:rPr>
                <w:rFonts w:ascii="Verdana" w:hAnsi="Verdana"/>
                <w:sz w:val="22"/>
              </w:rPr>
            </w:pPr>
            <w:r w:rsidRPr="00EB0BCE">
              <w:rPr>
                <w:rFonts w:ascii="Verdana" w:hAnsi="Verdana"/>
                <w:sz w:val="22"/>
              </w:rPr>
              <w:t xml:space="preserve">En </w:t>
            </w:r>
            <w:r w:rsidR="00EC078D" w:rsidRPr="00EB0BCE">
              <w:rPr>
                <w:rFonts w:ascii="Verdana" w:hAnsi="Verdana"/>
                <w:sz w:val="22"/>
              </w:rPr>
              <w:t>la unión de las piezas de l</w:t>
            </w:r>
            <w:r w:rsidRPr="00EB0BCE">
              <w:rPr>
                <w:rFonts w:ascii="Verdana" w:hAnsi="Verdana"/>
                <w:sz w:val="22"/>
              </w:rPr>
              <w:t>a carrocería se ha utilizado</w:t>
            </w:r>
            <w:r w:rsidR="00B6306B" w:rsidRPr="00EB0BCE">
              <w:rPr>
                <w:rFonts w:ascii="Verdana" w:hAnsi="Verdana"/>
                <w:sz w:val="22"/>
              </w:rPr>
              <w:t xml:space="preserve"> diferentes sistemas como</w:t>
            </w:r>
            <w:r w:rsidR="004C7280" w:rsidRPr="00EB0BCE">
              <w:rPr>
                <w:rFonts w:ascii="Verdana" w:hAnsi="Verdana"/>
                <w:sz w:val="22"/>
              </w:rPr>
              <w:t xml:space="preserve"> </w:t>
            </w:r>
            <w:r w:rsidR="004C7280" w:rsidRPr="00C94BB7">
              <w:rPr>
                <w:rFonts w:ascii="Verdana" w:hAnsi="Verdana"/>
                <w:sz w:val="22"/>
                <w:highlight w:val="yellow"/>
              </w:rPr>
              <w:t>s</w:t>
            </w:r>
            <w:r w:rsidR="004C7280" w:rsidRPr="00EB0BCE">
              <w:rPr>
                <w:rFonts w:ascii="Verdana" w:hAnsi="Verdana"/>
                <w:sz w:val="22"/>
              </w:rPr>
              <w:t>oldadura por puntos de resistencia eléctrica, soldadura láser híbrida, soldadura</w:t>
            </w:r>
            <w:r w:rsidR="0013418B" w:rsidRPr="00EB0BCE">
              <w:rPr>
                <w:rFonts w:ascii="Verdana" w:hAnsi="Verdana"/>
                <w:sz w:val="22"/>
              </w:rPr>
              <w:t xml:space="preserve"> MIG</w:t>
            </w:r>
            <w:r w:rsidR="00F00E54" w:rsidRPr="00EB0BCE">
              <w:rPr>
                <w:rFonts w:ascii="Verdana" w:hAnsi="Verdana"/>
                <w:sz w:val="22"/>
              </w:rPr>
              <w:t>, soldadura MIG Brazing</w:t>
            </w:r>
            <w:r w:rsidR="0013418B" w:rsidRPr="00EB0BCE">
              <w:rPr>
                <w:rFonts w:ascii="Verdana" w:hAnsi="Verdana"/>
                <w:sz w:val="22"/>
              </w:rPr>
              <w:t xml:space="preserve"> y adhesivos estructurales.</w:t>
            </w:r>
          </w:p>
          <w:p w:rsidR="00DC295B" w:rsidRPr="00EB0BCE" w:rsidRDefault="004C7280" w:rsidP="008E6B3D">
            <w:pPr>
              <w:pStyle w:val="BodyText"/>
              <w:jc w:val="both"/>
              <w:rPr>
                <w:rFonts w:ascii="Verdana" w:hAnsi="Verdana"/>
                <w:sz w:val="22"/>
              </w:rPr>
            </w:pPr>
            <w:r w:rsidRPr="00EB0BCE">
              <w:rPr>
                <w:rFonts w:ascii="Verdana" w:hAnsi="Verdana"/>
                <w:sz w:val="22"/>
              </w:rPr>
              <w:t>L</w:t>
            </w:r>
            <w:r w:rsidR="00DC295B" w:rsidRPr="00EB0BCE">
              <w:rPr>
                <w:rFonts w:ascii="Verdana" w:hAnsi="Verdana"/>
                <w:sz w:val="22"/>
              </w:rPr>
              <w:t xml:space="preserve">a soldadura láser híbrida de la zona del techo se sustituye </w:t>
            </w:r>
            <w:r w:rsidRPr="00EB0BCE">
              <w:rPr>
                <w:rFonts w:ascii="Verdana" w:hAnsi="Verdana"/>
                <w:sz w:val="22"/>
              </w:rPr>
              <w:t xml:space="preserve">en reparación </w:t>
            </w:r>
            <w:r w:rsidR="00DC295B" w:rsidRPr="00EB0BCE">
              <w:rPr>
                <w:rFonts w:ascii="Verdana" w:hAnsi="Verdana"/>
                <w:sz w:val="22"/>
              </w:rPr>
              <w:t>por adhesivo</w:t>
            </w:r>
            <w:r w:rsidR="00547CA3" w:rsidRPr="00EB0BCE">
              <w:rPr>
                <w:rFonts w:ascii="Verdana" w:hAnsi="Verdana"/>
                <w:sz w:val="22"/>
              </w:rPr>
              <w:t xml:space="preserve"> estructural bicomponente y adhesivo bicomponente de lunas</w:t>
            </w:r>
            <w:r w:rsidR="00DC295B" w:rsidRPr="00EB0BCE">
              <w:rPr>
                <w:rFonts w:ascii="Verdana" w:hAnsi="Verdana"/>
                <w:sz w:val="22"/>
              </w:rPr>
              <w:t>.</w:t>
            </w:r>
          </w:p>
          <w:p w:rsidR="00DC295B" w:rsidRPr="00EB0BCE" w:rsidRDefault="004C7280" w:rsidP="00710654">
            <w:pPr>
              <w:pStyle w:val="BodyText"/>
              <w:jc w:val="both"/>
              <w:rPr>
                <w:rFonts w:ascii="Verdana" w:hAnsi="Verdana"/>
                <w:sz w:val="22"/>
              </w:rPr>
            </w:pPr>
            <w:r w:rsidRPr="00EB0BCE">
              <w:rPr>
                <w:rFonts w:ascii="Verdana" w:hAnsi="Verdana"/>
                <w:sz w:val="22"/>
              </w:rPr>
              <w:t>L</w:t>
            </w:r>
            <w:r w:rsidR="00DC295B" w:rsidRPr="00EB0BCE">
              <w:rPr>
                <w:rFonts w:ascii="Verdana" w:hAnsi="Verdana"/>
                <w:sz w:val="22"/>
              </w:rPr>
              <w:t xml:space="preserve">as uniones </w:t>
            </w:r>
            <w:r w:rsidRPr="00EB0BCE">
              <w:rPr>
                <w:rFonts w:ascii="Verdana" w:hAnsi="Verdana"/>
                <w:sz w:val="22"/>
              </w:rPr>
              <w:t>combinadas</w:t>
            </w:r>
            <w:r w:rsidR="00DC295B" w:rsidRPr="00EB0BCE">
              <w:rPr>
                <w:rFonts w:ascii="Verdana" w:hAnsi="Verdana"/>
                <w:sz w:val="22"/>
              </w:rPr>
              <w:t xml:space="preserve"> de soldadura por resistencia y adhesivo </w:t>
            </w:r>
            <w:r w:rsidR="00B44E31" w:rsidRPr="00EB0BCE">
              <w:rPr>
                <w:rFonts w:ascii="Verdana" w:hAnsi="Verdana"/>
                <w:sz w:val="22"/>
              </w:rPr>
              <w:t>aplicadas</w:t>
            </w:r>
            <w:r w:rsidR="00B6306B" w:rsidRPr="00EB0BCE">
              <w:rPr>
                <w:rFonts w:ascii="Verdana" w:hAnsi="Verdana"/>
                <w:sz w:val="22"/>
              </w:rPr>
              <w:t xml:space="preserve"> en fabricación </w:t>
            </w:r>
            <w:r w:rsidR="00DC295B" w:rsidRPr="00EB0BCE">
              <w:rPr>
                <w:rFonts w:ascii="Verdana" w:hAnsi="Verdana"/>
                <w:sz w:val="22"/>
              </w:rPr>
              <w:t xml:space="preserve">también se </w:t>
            </w:r>
            <w:r w:rsidR="00710654" w:rsidRPr="00EB0BCE">
              <w:rPr>
                <w:rFonts w:ascii="Verdana" w:hAnsi="Verdana"/>
                <w:sz w:val="22"/>
              </w:rPr>
              <w:t>utilizar</w:t>
            </w:r>
            <w:r w:rsidR="00DC295B" w:rsidRPr="00EB0BCE">
              <w:rPr>
                <w:rFonts w:ascii="Verdana" w:hAnsi="Verdana"/>
                <w:sz w:val="22"/>
              </w:rPr>
              <w:t xml:space="preserve">án </w:t>
            </w:r>
            <w:r w:rsidR="00B6306B" w:rsidRPr="00EB0BCE">
              <w:rPr>
                <w:rFonts w:ascii="Verdana" w:hAnsi="Verdana"/>
                <w:sz w:val="22"/>
              </w:rPr>
              <w:t xml:space="preserve">en reparación </w:t>
            </w:r>
            <w:r w:rsidR="00DC295B" w:rsidRPr="00EB0BCE">
              <w:rPr>
                <w:rFonts w:ascii="Verdana" w:hAnsi="Verdana"/>
                <w:sz w:val="22"/>
              </w:rPr>
              <w:t xml:space="preserve">en </w:t>
            </w:r>
            <w:r w:rsidRPr="00EB0BCE">
              <w:rPr>
                <w:rFonts w:ascii="Verdana" w:hAnsi="Verdana"/>
                <w:sz w:val="22"/>
              </w:rPr>
              <w:t>la mayor parte de los casos</w:t>
            </w:r>
            <w:r w:rsidR="00B6306B" w:rsidRPr="00EB0BCE">
              <w:rPr>
                <w:rFonts w:ascii="Verdana" w:hAnsi="Verdana"/>
                <w:sz w:val="22"/>
              </w:rPr>
              <w:t>.</w:t>
            </w:r>
          </w:p>
          <w:p w:rsidR="00D05D4A" w:rsidRPr="00EB0BCE" w:rsidRDefault="00D05D4A" w:rsidP="00D05D4A">
            <w:pPr>
              <w:pStyle w:val="BodyText"/>
              <w:jc w:val="both"/>
              <w:rPr>
                <w:sz w:val="22"/>
              </w:rPr>
            </w:pPr>
            <w:r w:rsidRPr="00EB0BCE">
              <w:rPr>
                <w:rFonts w:ascii="Verdana" w:hAnsi="Verdana"/>
                <w:sz w:val="22"/>
              </w:rPr>
              <w:t>La soldadura MIG Brazing se reemplaza en reparación por soldadura MIG/MAG.</w:t>
            </w:r>
          </w:p>
        </w:tc>
      </w:tr>
      <w:tr w:rsidR="00D05D4A" w:rsidRPr="00EB0BCE" w:rsidTr="00D05D4A">
        <w:tc>
          <w:tcPr>
            <w:tcW w:w="1135" w:type="dxa"/>
            <w:tcBorders>
              <w:top w:val="single" w:sz="4" w:space="0" w:color="000000"/>
              <w:left w:val="single" w:sz="4" w:space="0" w:color="000000"/>
              <w:bottom w:val="single" w:sz="4" w:space="0" w:color="000000"/>
              <w:right w:val="single" w:sz="4" w:space="0" w:color="000000"/>
            </w:tcBorders>
            <w:vAlign w:val="center"/>
          </w:tcPr>
          <w:p w:rsidR="00D05D4A" w:rsidRPr="00EB0BCE" w:rsidRDefault="00D05D4A" w:rsidP="00244470">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D05D4A" w:rsidRPr="00EB0BCE" w:rsidRDefault="00D05D4A" w:rsidP="00244470">
            <w:pPr>
              <w:pStyle w:val="BodyText"/>
              <w:jc w:val="both"/>
              <w:rPr>
                <w:rFonts w:ascii="Verdana" w:hAnsi="Verdana"/>
                <w:color w:val="FF0000"/>
                <w:sz w:val="22"/>
              </w:rPr>
            </w:pPr>
            <w:r w:rsidRPr="00EB0BCE">
              <w:rPr>
                <w:rFonts w:ascii="Verdana" w:hAnsi="Verdana"/>
                <w:color w:val="FF0000"/>
                <w:sz w:val="20"/>
              </w:rPr>
              <w:t>Mostrar la soldadura Cusi3 de la zona delantera piso maletero</w:t>
            </w:r>
            <w:r w:rsidR="008668D7" w:rsidRPr="00EB0BCE">
              <w:rPr>
                <w:rFonts w:ascii="Verdana" w:hAnsi="Verdana"/>
                <w:color w:val="FF0000"/>
                <w:sz w:val="20"/>
              </w:rPr>
              <w:t xml:space="preserve"> y en el pilar A</w:t>
            </w:r>
            <w:r w:rsidRPr="00EB0BCE">
              <w:rPr>
                <w:rFonts w:ascii="Verdana" w:hAnsi="Verdana"/>
                <w:color w:val="FF0000"/>
                <w:sz w:val="20"/>
              </w:rPr>
              <w:t xml:space="preserve">. </w:t>
            </w:r>
          </w:p>
        </w:tc>
      </w:tr>
    </w:tbl>
    <w:p w:rsidR="00710654" w:rsidRPr="00EB0BCE" w:rsidRDefault="00710654" w:rsidP="00DC295B"/>
    <w:p w:rsidR="00710654" w:rsidRPr="00EB0BCE" w:rsidRDefault="00710654">
      <w:r w:rsidRPr="00EB0BCE">
        <w:br w:type="page"/>
      </w:r>
    </w:p>
    <w:p w:rsidR="00683D27" w:rsidRPr="00EB0BCE" w:rsidRDefault="00683D27" w:rsidP="00683D27"/>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683D27" w:rsidRPr="00EB0BCE" w:rsidTr="005B335B">
        <w:tc>
          <w:tcPr>
            <w:tcW w:w="1135" w:type="dxa"/>
            <w:vAlign w:val="center"/>
          </w:tcPr>
          <w:p w:rsidR="00683D27" w:rsidRPr="00EB0BCE" w:rsidRDefault="00683D27" w:rsidP="00683D27">
            <w:pPr>
              <w:jc w:val="center"/>
              <w:rPr>
                <w:color w:val="FF0000"/>
              </w:rPr>
            </w:pPr>
            <w:r w:rsidRPr="00EB0BCE">
              <w:rPr>
                <w:color w:val="FF0000"/>
              </w:rPr>
              <w:t>Pantalla 1.1.6</w:t>
            </w:r>
          </w:p>
        </w:tc>
        <w:tc>
          <w:tcPr>
            <w:tcW w:w="8928" w:type="dxa"/>
            <w:vAlign w:val="center"/>
          </w:tcPr>
          <w:p w:rsidR="00683D27" w:rsidRPr="00EB0BCE" w:rsidRDefault="00683D27" w:rsidP="005B335B">
            <w:pPr>
              <w:pStyle w:val="BodyText"/>
              <w:jc w:val="both"/>
              <w:rPr>
                <w:rFonts w:ascii="Verdana" w:hAnsi="Verdana"/>
                <w:sz w:val="22"/>
              </w:rPr>
            </w:pPr>
            <w:r w:rsidRPr="00EB0BCE">
              <w:rPr>
                <w:rFonts w:ascii="Verdana" w:hAnsi="Verdana"/>
                <w:sz w:val="22"/>
              </w:rPr>
              <w:t xml:space="preserve">Respecto a los trabajos en la bancada MZ –SAT 5310-, el juego de terminales de bancada para este modelo </w:t>
            </w:r>
            <w:r w:rsidRPr="00CF2D91">
              <w:rPr>
                <w:rFonts w:ascii="Verdana" w:hAnsi="Verdana"/>
                <w:sz w:val="22"/>
                <w:highlight w:val="yellow"/>
              </w:rPr>
              <w:t>e</w:t>
            </w:r>
            <w:r w:rsidRPr="00EB0BCE">
              <w:rPr>
                <w:rFonts w:ascii="Verdana" w:hAnsi="Verdana"/>
                <w:sz w:val="22"/>
              </w:rPr>
              <w:t>stá referenciado por –VAS 6666/1-, y es necesario utilizarlos conjuntamente con el kit de cilindros MZ plus –VAS 6630-.</w:t>
            </w:r>
          </w:p>
          <w:p w:rsidR="00683D27" w:rsidRPr="00EB0BCE" w:rsidRDefault="00683D27" w:rsidP="005B335B">
            <w:pPr>
              <w:pStyle w:val="BodyText"/>
              <w:jc w:val="both"/>
              <w:rPr>
                <w:rFonts w:ascii="Verdana" w:hAnsi="Verdana"/>
                <w:sz w:val="22"/>
              </w:rPr>
            </w:pPr>
            <w:r w:rsidRPr="00EB0BCE">
              <w:rPr>
                <w:rFonts w:ascii="Verdana" w:hAnsi="Verdana"/>
                <w:sz w:val="22"/>
              </w:rPr>
              <w:t>Para la colocación de los refuerzos de los montantes se dispone de un accesorio para la bancada denominado pórtico -VAS 5007/72-, que se utiliza en combinación con el -VAS 5007-.</w:t>
            </w:r>
          </w:p>
        </w:tc>
      </w:tr>
    </w:tbl>
    <w:p w:rsidR="00683D27" w:rsidRPr="00EB0BCE" w:rsidRDefault="00683D27" w:rsidP="00683D27"/>
    <w:p w:rsidR="00471FC9" w:rsidRPr="00EB0BCE" w:rsidRDefault="00471FC9" w:rsidP="00DC295B"/>
    <w:p w:rsidR="004951DA" w:rsidRPr="00EB0BCE" w:rsidRDefault="004951DA">
      <w:pPr>
        <w:rPr>
          <w:rFonts w:eastAsia="Times New Roman" w:cs="Times New Roman"/>
          <w:sz w:val="24"/>
          <w:szCs w:val="20"/>
          <w:lang w:val="es-ES_tradnl" w:eastAsia="es-ES"/>
        </w:rPr>
      </w:pPr>
      <w:bookmarkStart w:id="9" w:name="_Ref230672334"/>
      <w:bookmarkEnd w:id="8"/>
      <w:r w:rsidRPr="00EB0BCE">
        <w:br w:type="page"/>
      </w:r>
    </w:p>
    <w:p w:rsidR="00DC295B" w:rsidRPr="00EB0BCE" w:rsidRDefault="00DC295B" w:rsidP="00DC295B">
      <w:pPr>
        <w:pStyle w:val="TITULOMIO1"/>
        <w:numPr>
          <w:ilvl w:val="0"/>
          <w:numId w:val="0"/>
        </w:numPr>
        <w:ind w:left="432" w:hanging="432"/>
        <w:rPr>
          <w:rFonts w:ascii="Verdana" w:hAnsi="Verdana"/>
        </w:rPr>
      </w:pPr>
    </w:p>
    <w:p w:rsidR="00DC295B" w:rsidRPr="00EB0BCE" w:rsidRDefault="00DC295B" w:rsidP="00DC295B">
      <w:pPr>
        <w:pStyle w:val="TITULOMIO1"/>
        <w:rPr>
          <w:rFonts w:ascii="Verdana" w:hAnsi="Verdana"/>
        </w:rPr>
      </w:pPr>
      <w:bookmarkStart w:id="10" w:name="_Toc349043585"/>
      <w:bookmarkStart w:id="11" w:name="OLE_LINK8"/>
      <w:r w:rsidRPr="00EB0BCE">
        <w:rPr>
          <w:rFonts w:ascii="Verdana" w:hAnsi="Verdana"/>
        </w:rPr>
        <w:t xml:space="preserve">LARGUERO </w:t>
      </w:r>
      <w:r w:rsidR="00951AD5" w:rsidRPr="00EB0BCE">
        <w:rPr>
          <w:rFonts w:ascii="Verdana" w:hAnsi="Verdana"/>
        </w:rPr>
        <w:t>SUPERIOR</w:t>
      </w:r>
      <w:bookmarkEnd w:id="9"/>
      <w:bookmarkEnd w:id="10"/>
      <w:r w:rsidR="008D7034" w:rsidRPr="00EB0BCE">
        <w:rPr>
          <w:rFonts w:ascii="Verdana" w:hAnsi="Verdana"/>
        </w:rPr>
        <w:t xml:space="preserve"> DELANTERO</w:t>
      </w:r>
    </w:p>
    <w:p w:rsidR="00DC295B" w:rsidRPr="00EB0BCE" w:rsidRDefault="00DC295B" w:rsidP="00DC295B"/>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C6238D">
            <w:pPr>
              <w:jc w:val="center"/>
              <w:rPr>
                <w:color w:val="FF0000"/>
              </w:rPr>
            </w:pPr>
            <w:r w:rsidRPr="00EB0BCE">
              <w:rPr>
                <w:color w:val="FF0000"/>
              </w:rPr>
              <w:t xml:space="preserve">Pantalla </w:t>
            </w:r>
            <w:r w:rsidR="00710654" w:rsidRPr="00EB0BCE">
              <w:rPr>
                <w:color w:val="FF0000"/>
              </w:rPr>
              <w:t>2</w:t>
            </w:r>
            <w:r w:rsidRPr="00EB0BCE">
              <w:rPr>
                <w:color w:val="FF0000"/>
              </w:rPr>
              <w:t>.1.</w:t>
            </w:r>
            <w:r w:rsidR="00C6238D" w:rsidRPr="00EB0BCE">
              <w:rPr>
                <w:color w:val="FF0000"/>
              </w:rPr>
              <w:t>1</w:t>
            </w:r>
          </w:p>
        </w:tc>
        <w:tc>
          <w:tcPr>
            <w:tcW w:w="8928" w:type="dxa"/>
            <w:vAlign w:val="center"/>
          </w:tcPr>
          <w:p w:rsidR="002605F7" w:rsidRPr="00EB0BCE" w:rsidRDefault="002605F7" w:rsidP="005B335B">
            <w:pPr>
              <w:pStyle w:val="BodyText"/>
              <w:jc w:val="both"/>
              <w:rPr>
                <w:rFonts w:ascii="Verdana" w:hAnsi="Verdana"/>
                <w:sz w:val="22"/>
              </w:rPr>
            </w:pPr>
            <w:r w:rsidRPr="00EB0BCE">
              <w:rPr>
                <w:rFonts w:ascii="Verdana" w:hAnsi="Verdana"/>
                <w:sz w:val="22"/>
              </w:rPr>
              <w:t xml:space="preserve">El larguero superior </w:t>
            </w:r>
            <w:r w:rsidR="00764212" w:rsidRPr="00EB0BCE">
              <w:rPr>
                <w:rFonts w:ascii="Verdana" w:hAnsi="Verdana"/>
                <w:sz w:val="22"/>
              </w:rPr>
              <w:t xml:space="preserve">incorpora </w:t>
            </w:r>
            <w:r w:rsidR="007C1FC8" w:rsidRPr="00EB0BCE">
              <w:rPr>
                <w:rFonts w:ascii="Verdana" w:hAnsi="Verdana"/>
                <w:sz w:val="22"/>
              </w:rPr>
              <w:t xml:space="preserve">en fabricación </w:t>
            </w:r>
            <w:r w:rsidR="00C6238D" w:rsidRPr="00EB0BCE">
              <w:rPr>
                <w:rFonts w:ascii="Verdana" w:hAnsi="Verdana"/>
                <w:sz w:val="22"/>
              </w:rPr>
              <w:t>una unión mediante</w:t>
            </w:r>
            <w:r w:rsidR="002926E4" w:rsidRPr="00EB0BCE">
              <w:rPr>
                <w:rFonts w:ascii="Verdana" w:hAnsi="Verdana"/>
                <w:sz w:val="22"/>
              </w:rPr>
              <w:t xml:space="preserve"> adhesivo en la zona del</w:t>
            </w:r>
            <w:r w:rsidR="00C6238D" w:rsidRPr="00EB0BCE">
              <w:rPr>
                <w:rFonts w:ascii="Verdana" w:hAnsi="Verdana"/>
                <w:sz w:val="22"/>
              </w:rPr>
              <w:t>antera de la pestaña inferior</w:t>
            </w:r>
            <w:r w:rsidR="002926E4" w:rsidRPr="00EB0BCE">
              <w:rPr>
                <w:rFonts w:ascii="Verdana" w:hAnsi="Verdana"/>
                <w:sz w:val="22"/>
              </w:rPr>
              <w:t>.</w:t>
            </w:r>
          </w:p>
        </w:tc>
      </w:tr>
    </w:tbl>
    <w:p w:rsidR="00DC295B" w:rsidRPr="00EB0BCE" w:rsidRDefault="00DC295B" w:rsidP="00DC295B">
      <w:pPr>
        <w:pStyle w:val="BodyText"/>
        <w:jc w:val="both"/>
        <w:rPr>
          <w:rFonts w:ascii="Verdana" w:hAnsi="Verdana"/>
        </w:rPr>
      </w:pPr>
    </w:p>
    <w:p w:rsidR="005B335B" w:rsidRPr="00EB0BCE" w:rsidRDefault="005B33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2605F7">
            <w:pPr>
              <w:jc w:val="center"/>
              <w:rPr>
                <w:color w:val="FF0000"/>
              </w:rPr>
            </w:pPr>
            <w:r w:rsidRPr="00EB0BCE">
              <w:rPr>
                <w:color w:val="FF0000"/>
              </w:rPr>
              <w:t xml:space="preserve">Pantalla </w:t>
            </w:r>
            <w:r w:rsidR="00710654" w:rsidRPr="00EB0BCE">
              <w:rPr>
                <w:color w:val="FF0000"/>
              </w:rPr>
              <w:t>2</w:t>
            </w:r>
            <w:r w:rsidRPr="00EB0BCE">
              <w:rPr>
                <w:color w:val="FF0000"/>
              </w:rPr>
              <w:t>.1.</w:t>
            </w:r>
            <w:r w:rsidR="002605F7" w:rsidRPr="00EB0BCE">
              <w:rPr>
                <w:color w:val="FF0000"/>
              </w:rPr>
              <w:t>2</w:t>
            </w:r>
          </w:p>
        </w:tc>
        <w:tc>
          <w:tcPr>
            <w:tcW w:w="8928" w:type="dxa"/>
            <w:vAlign w:val="center"/>
          </w:tcPr>
          <w:p w:rsidR="00DC295B" w:rsidRPr="00EB0BCE" w:rsidRDefault="00B07923" w:rsidP="0005345F">
            <w:pPr>
              <w:pStyle w:val="BodyText"/>
              <w:jc w:val="both"/>
              <w:rPr>
                <w:rFonts w:ascii="Verdana" w:hAnsi="Verdana"/>
                <w:sz w:val="22"/>
              </w:rPr>
            </w:pPr>
            <w:r>
              <w:rPr>
                <w:rFonts w:ascii="Verdana" w:hAnsi="Verdana"/>
                <w:sz w:val="22"/>
              </w:rPr>
              <w:t xml:space="preserve">El larguero superior </w:t>
            </w:r>
            <w:r w:rsidRPr="00B07923">
              <w:rPr>
                <w:rFonts w:ascii="Verdana" w:hAnsi="Verdana"/>
                <w:sz w:val="22"/>
                <w:highlight w:val="yellow"/>
              </w:rPr>
              <w:t>está</w:t>
            </w:r>
            <w:r w:rsidR="0005345F" w:rsidRPr="00EB0BCE">
              <w:rPr>
                <w:rFonts w:ascii="Verdana" w:hAnsi="Verdana"/>
                <w:sz w:val="22"/>
              </w:rPr>
              <w:t xml:space="preserve"> ensamblado</w:t>
            </w:r>
            <w:r w:rsidR="002605F7" w:rsidRPr="00EB0BCE">
              <w:rPr>
                <w:rFonts w:ascii="Verdana" w:hAnsi="Verdana"/>
                <w:sz w:val="22"/>
              </w:rPr>
              <w:t xml:space="preserve"> sobre el montante A y se sustituye de forma completa.</w:t>
            </w:r>
          </w:p>
        </w:tc>
      </w:tr>
    </w:tbl>
    <w:p w:rsidR="00DC295B" w:rsidRPr="00EB0BCE" w:rsidRDefault="00DC295B" w:rsidP="00DC295B">
      <w:pPr>
        <w:pStyle w:val="BodyText"/>
        <w:jc w:val="both"/>
        <w:rPr>
          <w:rFonts w:ascii="Verdana" w:hAnsi="Verdana"/>
        </w:rPr>
      </w:pPr>
    </w:p>
    <w:p w:rsidR="005B335B" w:rsidRPr="00EB0BCE" w:rsidRDefault="005B33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E038A5" w:rsidRPr="00EB0BCE" w:rsidTr="00E038A5">
        <w:tc>
          <w:tcPr>
            <w:tcW w:w="1135" w:type="dxa"/>
            <w:vAlign w:val="center"/>
          </w:tcPr>
          <w:p w:rsidR="00E038A5" w:rsidRPr="00EB0BCE" w:rsidRDefault="00E038A5" w:rsidP="002605F7">
            <w:pPr>
              <w:jc w:val="center"/>
              <w:rPr>
                <w:color w:val="FF0000"/>
              </w:rPr>
            </w:pPr>
            <w:r w:rsidRPr="00EB0BCE">
              <w:rPr>
                <w:color w:val="FF0000"/>
              </w:rPr>
              <w:t xml:space="preserve">Pantalla </w:t>
            </w:r>
            <w:r w:rsidR="00710654" w:rsidRPr="00EB0BCE">
              <w:rPr>
                <w:color w:val="FF0000"/>
              </w:rPr>
              <w:t>2</w:t>
            </w:r>
            <w:r w:rsidRPr="00EB0BCE">
              <w:rPr>
                <w:color w:val="FF0000"/>
              </w:rPr>
              <w:t>.1.</w:t>
            </w:r>
            <w:r w:rsidR="002605F7" w:rsidRPr="00EB0BCE">
              <w:rPr>
                <w:color w:val="FF0000"/>
              </w:rPr>
              <w:t>3</w:t>
            </w:r>
          </w:p>
        </w:tc>
        <w:tc>
          <w:tcPr>
            <w:tcW w:w="8928" w:type="dxa"/>
            <w:vAlign w:val="center"/>
          </w:tcPr>
          <w:p w:rsidR="00E038A5" w:rsidRPr="00EB0BCE" w:rsidRDefault="0005345F" w:rsidP="0005345F">
            <w:pPr>
              <w:pStyle w:val="BodyText"/>
              <w:jc w:val="both"/>
              <w:rPr>
                <w:rFonts w:ascii="Verdana" w:hAnsi="Verdana"/>
                <w:sz w:val="22"/>
              </w:rPr>
            </w:pPr>
            <w:r w:rsidRPr="00EB0BCE">
              <w:rPr>
                <w:rFonts w:ascii="Verdana" w:hAnsi="Verdana"/>
                <w:sz w:val="22"/>
              </w:rPr>
              <w:t>El larguero superior s</w:t>
            </w:r>
            <w:r w:rsidR="00E038A5" w:rsidRPr="00EB0BCE">
              <w:rPr>
                <w:rFonts w:ascii="Verdana" w:hAnsi="Verdana"/>
                <w:sz w:val="22"/>
              </w:rPr>
              <w:t xml:space="preserve">e suministra por recambios con el nombre de </w:t>
            </w:r>
            <w:r w:rsidR="008E4FD4">
              <w:rPr>
                <w:rFonts w:ascii="Verdana" w:hAnsi="Verdana"/>
                <w:sz w:val="22"/>
              </w:rPr>
              <w:t>“</w:t>
            </w:r>
            <w:r w:rsidR="002605F7" w:rsidRPr="00EB0BCE">
              <w:rPr>
                <w:rFonts w:ascii="Verdana" w:hAnsi="Verdana"/>
                <w:sz w:val="22"/>
              </w:rPr>
              <w:t>Larguero superior exterior delantero</w:t>
            </w:r>
            <w:r w:rsidR="008E4FD4">
              <w:rPr>
                <w:rFonts w:ascii="Verdana" w:hAnsi="Verdana"/>
                <w:sz w:val="22"/>
              </w:rPr>
              <w:t>”</w:t>
            </w:r>
            <w:r w:rsidR="008D2F3D" w:rsidRPr="00EB0BCE">
              <w:rPr>
                <w:rFonts w:ascii="Verdana" w:hAnsi="Verdana"/>
                <w:sz w:val="22"/>
              </w:rPr>
              <w:t>.</w:t>
            </w:r>
          </w:p>
        </w:tc>
      </w:tr>
    </w:tbl>
    <w:p w:rsidR="002A07A5" w:rsidRPr="00EB0BCE" w:rsidRDefault="002A07A5">
      <w:pPr>
        <w:rPr>
          <w:rFonts w:eastAsia="Times New Roman" w:cs="Times New Roman"/>
          <w:sz w:val="24"/>
          <w:szCs w:val="20"/>
          <w:lang w:val="es-ES_tradnl" w:eastAsia="es-ES"/>
        </w:rPr>
      </w:pPr>
      <w:r w:rsidRPr="00EB0BCE">
        <w:rPr>
          <w:rFonts w:eastAsia="Times New Roman" w:cs="Times New Roman"/>
          <w:sz w:val="24"/>
          <w:szCs w:val="20"/>
          <w:lang w:val="es-ES_tradnl" w:eastAsia="es-ES"/>
        </w:rPr>
        <w:br w:type="page"/>
      </w: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lastRenderedPageBreak/>
        <w:t xml:space="preserve">ZONAS DE CORTE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694427" w:rsidRPr="00EB0BCE" w:rsidTr="004600B1">
        <w:tc>
          <w:tcPr>
            <w:tcW w:w="1135" w:type="dxa"/>
            <w:vAlign w:val="center"/>
          </w:tcPr>
          <w:p w:rsidR="00694427" w:rsidRPr="00EB0BCE" w:rsidRDefault="00694427" w:rsidP="00710654">
            <w:pPr>
              <w:jc w:val="center"/>
              <w:rPr>
                <w:color w:val="FF0000"/>
              </w:rPr>
            </w:pPr>
            <w:r w:rsidRPr="00EB0BCE">
              <w:rPr>
                <w:color w:val="FF0000"/>
              </w:rPr>
              <w:t xml:space="preserve">Pantalla </w:t>
            </w:r>
            <w:r w:rsidR="00710654" w:rsidRPr="00EB0BCE">
              <w:rPr>
                <w:color w:val="FF0000"/>
              </w:rPr>
              <w:t>2</w:t>
            </w:r>
            <w:r w:rsidRPr="00EB0BCE">
              <w:rPr>
                <w:color w:val="FF0000"/>
              </w:rPr>
              <w:t>.2.1</w:t>
            </w:r>
          </w:p>
        </w:tc>
        <w:tc>
          <w:tcPr>
            <w:tcW w:w="8928" w:type="dxa"/>
            <w:vAlign w:val="center"/>
          </w:tcPr>
          <w:p w:rsidR="008D2F3D" w:rsidRPr="00EB0BCE" w:rsidRDefault="00710654" w:rsidP="00B07923">
            <w:pPr>
              <w:pStyle w:val="BodyText"/>
              <w:jc w:val="both"/>
              <w:rPr>
                <w:rFonts w:ascii="Verdana" w:hAnsi="Verdana"/>
                <w:sz w:val="22"/>
              </w:rPr>
            </w:pPr>
            <w:r w:rsidRPr="00EB0BCE">
              <w:rPr>
                <w:rFonts w:ascii="Verdana" w:hAnsi="Verdana"/>
                <w:sz w:val="22"/>
              </w:rPr>
              <w:t xml:space="preserve">Para la sustitución del larguero </w:t>
            </w:r>
            <w:r w:rsidR="002605F7" w:rsidRPr="00EB0BCE">
              <w:rPr>
                <w:rFonts w:ascii="Verdana" w:hAnsi="Verdana"/>
                <w:sz w:val="22"/>
              </w:rPr>
              <w:t>superior</w:t>
            </w:r>
            <w:r w:rsidRPr="00EB0BCE">
              <w:rPr>
                <w:rFonts w:ascii="Verdana" w:hAnsi="Verdana"/>
                <w:sz w:val="22"/>
              </w:rPr>
              <w:t xml:space="preserve">, </w:t>
            </w:r>
            <w:r w:rsidR="002605F7" w:rsidRPr="00EB0BCE">
              <w:rPr>
                <w:rFonts w:ascii="Verdana" w:hAnsi="Verdana"/>
                <w:sz w:val="22"/>
              </w:rPr>
              <w:t>se</w:t>
            </w:r>
            <w:r w:rsidR="00B07923">
              <w:rPr>
                <w:rFonts w:ascii="Verdana" w:hAnsi="Verdana"/>
                <w:sz w:val="22"/>
              </w:rPr>
              <w:t xml:space="preserve"> </w:t>
            </w:r>
            <w:proofErr w:type="spellStart"/>
            <w:r w:rsidR="006E4E1A" w:rsidRPr="00EB0BCE">
              <w:rPr>
                <w:rFonts w:ascii="Verdana" w:hAnsi="Verdana"/>
                <w:sz w:val="22"/>
              </w:rPr>
              <w:t>despuntea</w:t>
            </w:r>
            <w:r w:rsidR="002605F7" w:rsidRPr="00EB0BCE">
              <w:rPr>
                <w:rFonts w:ascii="Verdana" w:hAnsi="Verdana"/>
                <w:sz w:val="22"/>
              </w:rPr>
              <w:t>n</w:t>
            </w:r>
            <w:proofErr w:type="spellEnd"/>
            <w:r w:rsidR="006E4E1A" w:rsidRPr="00EB0BCE">
              <w:rPr>
                <w:rFonts w:ascii="Verdana" w:hAnsi="Verdana"/>
                <w:sz w:val="22"/>
              </w:rPr>
              <w:t xml:space="preserve"> los puntos de resistencia </w:t>
            </w:r>
            <w:r w:rsidR="002605F7" w:rsidRPr="00EB0BCE">
              <w:rPr>
                <w:rFonts w:ascii="Verdana" w:hAnsi="Verdana"/>
                <w:sz w:val="22"/>
              </w:rPr>
              <w:t>que lo unen al cierre del larguero superior y al montante A</w:t>
            </w:r>
            <w:r w:rsidR="006E4E1A" w:rsidRPr="00EB0BCE">
              <w:rPr>
                <w:rFonts w:ascii="Verdana" w:hAnsi="Verdana"/>
                <w:sz w:val="22"/>
              </w:rPr>
              <w:t>.</w:t>
            </w:r>
          </w:p>
        </w:tc>
      </w:tr>
    </w:tbl>
    <w:p w:rsidR="00694427" w:rsidRPr="00EB0BCE" w:rsidRDefault="00694427"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CF2274">
            <w:pPr>
              <w:jc w:val="center"/>
              <w:rPr>
                <w:color w:val="FF0000"/>
              </w:rPr>
            </w:pPr>
            <w:r w:rsidRPr="00EB0BCE">
              <w:rPr>
                <w:color w:val="FF0000"/>
              </w:rPr>
              <w:t xml:space="preserve">Pantalla </w:t>
            </w:r>
            <w:r w:rsidR="00710654" w:rsidRPr="00EB0BCE">
              <w:rPr>
                <w:color w:val="FF0000"/>
              </w:rPr>
              <w:t>2</w:t>
            </w:r>
            <w:r w:rsidRPr="00EB0BCE">
              <w:rPr>
                <w:color w:val="FF0000"/>
              </w:rPr>
              <w:t>.2.</w:t>
            </w:r>
            <w:r w:rsidR="00CF2274" w:rsidRPr="00EB0BCE">
              <w:rPr>
                <w:color w:val="FF0000"/>
              </w:rPr>
              <w:t>2</w:t>
            </w:r>
          </w:p>
        </w:tc>
        <w:tc>
          <w:tcPr>
            <w:tcW w:w="8928" w:type="dxa"/>
            <w:vAlign w:val="center"/>
          </w:tcPr>
          <w:p w:rsidR="006E6B64" w:rsidRPr="00EB0BCE" w:rsidRDefault="00303045" w:rsidP="00B07923">
            <w:pPr>
              <w:pStyle w:val="BodyText"/>
              <w:jc w:val="both"/>
              <w:rPr>
                <w:rFonts w:ascii="Verdana" w:hAnsi="Verdana"/>
                <w:sz w:val="22"/>
              </w:rPr>
            </w:pPr>
            <w:r w:rsidRPr="00EB0BCE">
              <w:rPr>
                <w:rFonts w:ascii="Verdana" w:hAnsi="Verdana"/>
                <w:sz w:val="22"/>
              </w:rPr>
              <w:t xml:space="preserve">En el recambio del </w:t>
            </w:r>
            <w:r w:rsidR="00CF2274" w:rsidRPr="00EB0BCE">
              <w:rPr>
                <w:rFonts w:ascii="Verdana" w:hAnsi="Verdana"/>
                <w:sz w:val="22"/>
              </w:rPr>
              <w:t>larguero superior</w:t>
            </w:r>
            <w:r w:rsidRPr="00EB0BCE">
              <w:rPr>
                <w:rFonts w:ascii="Verdana" w:hAnsi="Verdana"/>
                <w:sz w:val="22"/>
              </w:rPr>
              <w:t xml:space="preserve">, </w:t>
            </w:r>
            <w:r w:rsidR="00CF2274" w:rsidRPr="00EB0BCE">
              <w:rPr>
                <w:rFonts w:ascii="Verdana" w:hAnsi="Verdana"/>
                <w:sz w:val="22"/>
              </w:rPr>
              <w:t xml:space="preserve">se realizan </w:t>
            </w:r>
            <w:r w:rsidR="00237A3F" w:rsidRPr="00EB0BCE">
              <w:rPr>
                <w:rFonts w:ascii="Verdana" w:hAnsi="Verdana"/>
                <w:sz w:val="22"/>
              </w:rPr>
              <w:t>los orificios para la posterior soldadura por tapón.</w:t>
            </w:r>
          </w:p>
        </w:tc>
      </w:tr>
    </w:tbl>
    <w:p w:rsidR="00C97DF8" w:rsidRPr="00EB0BCE" w:rsidRDefault="00C97DF8">
      <w:pPr>
        <w:rPr>
          <w:rFonts w:eastAsia="Times New Roman" w:cs="Times New Roman"/>
          <w:sz w:val="24"/>
          <w:szCs w:val="20"/>
          <w:lang w:val="es-ES_tradnl" w:eastAsia="es-ES"/>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C97DF8" w:rsidRPr="00EB0BCE" w:rsidTr="005B335B">
        <w:tc>
          <w:tcPr>
            <w:tcW w:w="1135" w:type="dxa"/>
            <w:vAlign w:val="center"/>
          </w:tcPr>
          <w:p w:rsidR="00C97DF8" w:rsidRPr="00EB0BCE" w:rsidRDefault="00C97DF8" w:rsidP="00C97DF8">
            <w:pPr>
              <w:jc w:val="center"/>
              <w:rPr>
                <w:color w:val="FF0000"/>
              </w:rPr>
            </w:pPr>
            <w:r w:rsidRPr="00EB0BCE">
              <w:rPr>
                <w:color w:val="FF0000"/>
              </w:rPr>
              <w:t>Pantalla 2.2.3</w:t>
            </w:r>
          </w:p>
        </w:tc>
        <w:tc>
          <w:tcPr>
            <w:tcW w:w="8928" w:type="dxa"/>
            <w:vAlign w:val="center"/>
          </w:tcPr>
          <w:p w:rsidR="00C97DF8" w:rsidRPr="00EB0BCE" w:rsidRDefault="00C97DF8" w:rsidP="003A356D">
            <w:pPr>
              <w:pStyle w:val="BodyText"/>
              <w:jc w:val="both"/>
              <w:rPr>
                <w:rFonts w:ascii="Verdana" w:hAnsi="Verdana"/>
                <w:sz w:val="22"/>
              </w:rPr>
            </w:pPr>
            <w:r w:rsidRPr="00EB0BCE">
              <w:rPr>
                <w:rFonts w:ascii="Verdana" w:hAnsi="Verdana"/>
                <w:sz w:val="22"/>
              </w:rPr>
              <w:t xml:space="preserve">Si </w:t>
            </w:r>
            <w:r w:rsidR="003A356D" w:rsidRPr="00EB0BCE">
              <w:rPr>
                <w:rFonts w:ascii="Verdana" w:hAnsi="Verdana"/>
                <w:sz w:val="22"/>
              </w:rPr>
              <w:t xml:space="preserve">adicionalmente </w:t>
            </w:r>
            <w:r w:rsidRPr="00EB0BCE">
              <w:rPr>
                <w:rFonts w:ascii="Verdana" w:hAnsi="Verdana"/>
                <w:sz w:val="22"/>
              </w:rPr>
              <w:t>fuese necesaria la sustitución del cierre del larguero superior</w:t>
            </w:r>
            <w:r w:rsidR="00B07923" w:rsidRPr="00B07923">
              <w:rPr>
                <w:rFonts w:ascii="Verdana" w:hAnsi="Verdana"/>
                <w:sz w:val="22"/>
                <w:highlight w:val="yellow"/>
              </w:rPr>
              <w:t>,</w:t>
            </w:r>
            <w:r w:rsidRPr="00EB0BCE">
              <w:rPr>
                <w:rFonts w:ascii="Verdana" w:hAnsi="Verdana"/>
                <w:sz w:val="22"/>
              </w:rPr>
              <w:t xml:space="preserve"> </w:t>
            </w:r>
            <w:r w:rsidR="003A356D" w:rsidRPr="00EB0BCE">
              <w:rPr>
                <w:rFonts w:ascii="Verdana" w:hAnsi="Verdana"/>
                <w:sz w:val="22"/>
              </w:rPr>
              <w:t>existe la posibilidad de</w:t>
            </w:r>
            <w:r w:rsidRPr="00EB0BCE">
              <w:rPr>
                <w:rFonts w:ascii="Verdana" w:hAnsi="Verdana"/>
                <w:sz w:val="22"/>
              </w:rPr>
              <w:t xml:space="preserve"> realizar una sección parcial por la zona indicada.</w:t>
            </w:r>
          </w:p>
        </w:tc>
      </w:tr>
      <w:tr w:rsidR="0005345F" w:rsidRPr="00EB0BCE" w:rsidTr="0005345F">
        <w:tc>
          <w:tcPr>
            <w:tcW w:w="1135" w:type="dxa"/>
            <w:tcBorders>
              <w:top w:val="single" w:sz="4" w:space="0" w:color="000000"/>
              <w:left w:val="single" w:sz="4" w:space="0" w:color="000000"/>
              <w:bottom w:val="single" w:sz="4" w:space="0" w:color="000000"/>
              <w:right w:val="single" w:sz="4" w:space="0" w:color="000000"/>
            </w:tcBorders>
            <w:vAlign w:val="center"/>
          </w:tcPr>
          <w:p w:rsidR="0005345F" w:rsidRPr="00EB0BCE" w:rsidRDefault="0005345F" w:rsidP="00B008E2">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05345F" w:rsidRPr="00EB0BCE" w:rsidRDefault="0005345F" w:rsidP="0005345F">
            <w:pPr>
              <w:pStyle w:val="BodyText"/>
              <w:jc w:val="both"/>
              <w:rPr>
                <w:rFonts w:ascii="Verdana" w:hAnsi="Verdana"/>
                <w:color w:val="FF0000"/>
                <w:sz w:val="20"/>
              </w:rPr>
            </w:pPr>
            <w:r w:rsidRPr="00EB0BCE">
              <w:rPr>
                <w:rFonts w:ascii="Verdana" w:hAnsi="Verdana"/>
                <w:color w:val="FF0000"/>
                <w:sz w:val="20"/>
              </w:rPr>
              <w:t xml:space="preserve">La sección parcial se traza a 50 mm por delante del </w:t>
            </w:r>
            <w:r w:rsidR="005B4674" w:rsidRPr="00EB0BCE">
              <w:rPr>
                <w:rFonts w:ascii="Verdana" w:hAnsi="Verdana"/>
                <w:color w:val="FF0000"/>
                <w:sz w:val="20"/>
              </w:rPr>
              <w:t xml:space="preserve">centro del </w:t>
            </w:r>
            <w:r w:rsidRPr="00EB0BCE">
              <w:rPr>
                <w:rFonts w:ascii="Verdana" w:hAnsi="Verdana"/>
                <w:color w:val="FF0000"/>
                <w:sz w:val="20"/>
              </w:rPr>
              <w:t>orificio posterior.</w:t>
            </w:r>
          </w:p>
        </w:tc>
      </w:tr>
    </w:tbl>
    <w:p w:rsidR="00C97DF8" w:rsidRPr="00EB0BCE" w:rsidRDefault="00C97DF8">
      <w:pPr>
        <w:rPr>
          <w:rFonts w:eastAsia="Times New Roman" w:cs="Times New Roman"/>
          <w:sz w:val="24"/>
          <w:szCs w:val="20"/>
          <w:lang w:val="es-ES_tradnl" w:eastAsia="es-ES"/>
        </w:rPr>
      </w:pPr>
    </w:p>
    <w:p w:rsidR="00632E89" w:rsidRPr="00EB0BCE" w:rsidRDefault="00632E89">
      <w:pPr>
        <w:rPr>
          <w:rFonts w:eastAsia="Times New Roman" w:cs="Times New Roman"/>
          <w:sz w:val="24"/>
          <w:szCs w:val="20"/>
          <w:lang w:val="es-ES_tradnl" w:eastAsia="es-ES"/>
        </w:rPr>
      </w:pPr>
      <w:r w:rsidRPr="00EB0BCE">
        <w:rPr>
          <w:rFonts w:eastAsia="Times New Roman" w:cs="Times New Roman"/>
          <w:sz w:val="24"/>
          <w:szCs w:val="20"/>
          <w:lang w:val="es-ES_tradnl" w:eastAsia="es-ES"/>
        </w:rPr>
        <w:br w:type="page"/>
      </w: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lastRenderedPageBreak/>
        <w:t xml:space="preserve">ENSAMBLAJE </w:t>
      </w:r>
    </w:p>
    <w:p w:rsidR="00C97DF8" w:rsidRPr="00EB0BCE" w:rsidRDefault="00C97DF8" w:rsidP="00C97DF8">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30"/>
      </w:tblGrid>
      <w:tr w:rsidR="00C97DF8" w:rsidRPr="00EB0BCE" w:rsidTr="005B335B">
        <w:tc>
          <w:tcPr>
            <w:tcW w:w="1135" w:type="dxa"/>
            <w:vAlign w:val="center"/>
          </w:tcPr>
          <w:p w:rsidR="00C97DF8" w:rsidRPr="00EB0BCE" w:rsidRDefault="00C97DF8" w:rsidP="005B335B">
            <w:pPr>
              <w:jc w:val="center"/>
              <w:rPr>
                <w:color w:val="FF0000"/>
              </w:rPr>
            </w:pPr>
            <w:r w:rsidRPr="00EB0BCE">
              <w:rPr>
                <w:color w:val="FF0000"/>
              </w:rPr>
              <w:t>Pantalla 2.3.1</w:t>
            </w:r>
          </w:p>
        </w:tc>
        <w:tc>
          <w:tcPr>
            <w:tcW w:w="8930" w:type="dxa"/>
            <w:vAlign w:val="center"/>
          </w:tcPr>
          <w:p w:rsidR="00C97DF8" w:rsidRPr="00EB0BCE" w:rsidRDefault="00C97DF8" w:rsidP="00B07923">
            <w:pPr>
              <w:pStyle w:val="BodyText"/>
              <w:jc w:val="both"/>
              <w:rPr>
                <w:rFonts w:ascii="Verdana" w:hAnsi="Verdana"/>
                <w:sz w:val="22"/>
              </w:rPr>
            </w:pPr>
            <w:r w:rsidRPr="00EB0BCE">
              <w:rPr>
                <w:rFonts w:ascii="Verdana" w:hAnsi="Verdana"/>
                <w:sz w:val="22"/>
              </w:rPr>
              <w:t>Antes del posicionamiento</w:t>
            </w:r>
            <w:r w:rsidR="00B07923">
              <w:rPr>
                <w:rFonts w:ascii="Verdana" w:hAnsi="Verdana"/>
                <w:sz w:val="22"/>
              </w:rPr>
              <w:t xml:space="preserve"> </w:t>
            </w:r>
            <w:r w:rsidRPr="00EB0BCE">
              <w:rPr>
                <w:rFonts w:ascii="Verdana" w:hAnsi="Verdana"/>
                <w:sz w:val="22"/>
              </w:rPr>
              <w:t>definitivo</w:t>
            </w:r>
            <w:r w:rsidR="008668D7" w:rsidRPr="00EB0BCE">
              <w:rPr>
                <w:rFonts w:ascii="Verdana" w:hAnsi="Verdana"/>
                <w:sz w:val="22"/>
              </w:rPr>
              <w:t xml:space="preserve"> de la pieza</w:t>
            </w:r>
            <w:r w:rsidRPr="00EB0BCE">
              <w:rPr>
                <w:rFonts w:ascii="Verdana" w:hAnsi="Verdana"/>
                <w:sz w:val="22"/>
              </w:rPr>
              <w:t>, se aplica adhesivo estructural bicomponente en la zona que lo incorporaba de origen.</w:t>
            </w:r>
          </w:p>
        </w:tc>
      </w:tr>
    </w:tbl>
    <w:p w:rsidR="00C97DF8" w:rsidRPr="00EB0BCE" w:rsidRDefault="00C97DF8" w:rsidP="00C97DF8">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C97DF8">
            <w:pPr>
              <w:jc w:val="center"/>
              <w:rPr>
                <w:color w:val="FF0000"/>
              </w:rPr>
            </w:pPr>
            <w:r w:rsidRPr="00EB0BCE">
              <w:rPr>
                <w:color w:val="FF0000"/>
              </w:rPr>
              <w:t xml:space="preserve">Pantalla </w:t>
            </w:r>
            <w:r w:rsidR="00710654" w:rsidRPr="00EB0BCE">
              <w:rPr>
                <w:color w:val="FF0000"/>
              </w:rPr>
              <w:t>2</w:t>
            </w:r>
            <w:r w:rsidRPr="00EB0BCE">
              <w:rPr>
                <w:color w:val="FF0000"/>
              </w:rPr>
              <w:t>.3.</w:t>
            </w:r>
            <w:r w:rsidR="00C97DF8" w:rsidRPr="00EB0BCE">
              <w:rPr>
                <w:color w:val="FF0000"/>
              </w:rPr>
              <w:t>2</w:t>
            </w:r>
          </w:p>
        </w:tc>
        <w:tc>
          <w:tcPr>
            <w:tcW w:w="8928" w:type="dxa"/>
            <w:vAlign w:val="center"/>
          </w:tcPr>
          <w:p w:rsidR="00694427" w:rsidRPr="00EB0BCE" w:rsidRDefault="00DC295B" w:rsidP="00694427">
            <w:pPr>
              <w:pStyle w:val="BodyText"/>
              <w:jc w:val="both"/>
              <w:rPr>
                <w:rFonts w:ascii="Verdana" w:hAnsi="Verdana"/>
                <w:sz w:val="22"/>
              </w:rPr>
            </w:pPr>
            <w:r w:rsidRPr="00EB0BCE">
              <w:rPr>
                <w:rFonts w:ascii="Verdana" w:hAnsi="Verdana"/>
                <w:sz w:val="22"/>
              </w:rPr>
              <w:t xml:space="preserve">Para el posicionamiento del recambio del larguero delantero es necesario utilizar la bancada </w:t>
            </w:r>
            <w:r w:rsidR="00694427" w:rsidRPr="00EB0BCE">
              <w:rPr>
                <w:rFonts w:ascii="Verdana" w:hAnsi="Verdana"/>
                <w:sz w:val="22"/>
              </w:rPr>
              <w:t xml:space="preserve">MZ </w:t>
            </w:r>
            <w:r w:rsidRPr="00EB0BCE">
              <w:rPr>
                <w:rFonts w:ascii="Verdana" w:hAnsi="Verdana"/>
                <w:sz w:val="22"/>
              </w:rPr>
              <w:t>-SAT 5310</w:t>
            </w:r>
            <w:r w:rsidR="00694427" w:rsidRPr="00EB0BCE">
              <w:rPr>
                <w:rFonts w:ascii="Verdana" w:hAnsi="Verdana"/>
                <w:sz w:val="22"/>
              </w:rPr>
              <w:t>-.</w:t>
            </w:r>
            <w:r w:rsidR="009B1ACD" w:rsidRPr="00EB0BCE">
              <w:rPr>
                <w:rFonts w:ascii="Verdana" w:hAnsi="Verdana"/>
                <w:sz w:val="22"/>
              </w:rPr>
              <w:t xml:space="preserve"> </w:t>
            </w:r>
          </w:p>
          <w:p w:rsidR="00DC295B" w:rsidRPr="00EB0BCE" w:rsidRDefault="00B07923" w:rsidP="00C97DF8">
            <w:pPr>
              <w:pStyle w:val="BodyText"/>
              <w:jc w:val="both"/>
              <w:rPr>
                <w:rFonts w:ascii="Verdana" w:hAnsi="Verdana"/>
                <w:sz w:val="22"/>
              </w:rPr>
            </w:pPr>
            <w:r w:rsidRPr="00B07923">
              <w:rPr>
                <w:rFonts w:ascii="Verdana" w:hAnsi="Verdana"/>
                <w:sz w:val="22"/>
                <w:highlight w:val="yellow"/>
              </w:rPr>
              <w:t>Asi</w:t>
            </w:r>
            <w:r w:rsidR="009B1ACD" w:rsidRPr="00B07923">
              <w:rPr>
                <w:rFonts w:ascii="Verdana" w:hAnsi="Verdana"/>
                <w:sz w:val="22"/>
                <w:highlight w:val="yellow"/>
              </w:rPr>
              <w:t>mismo</w:t>
            </w:r>
            <w:r w:rsidR="009B1ACD" w:rsidRPr="00EB0BCE">
              <w:rPr>
                <w:rFonts w:ascii="Verdana" w:hAnsi="Verdana"/>
                <w:sz w:val="22"/>
              </w:rPr>
              <w:t>,</w:t>
            </w:r>
            <w:r w:rsidR="00694427" w:rsidRPr="00EB0BCE">
              <w:rPr>
                <w:rFonts w:ascii="Verdana" w:hAnsi="Verdana"/>
                <w:sz w:val="22"/>
              </w:rPr>
              <w:t xml:space="preserve"> son necesarios también </w:t>
            </w:r>
            <w:r w:rsidR="00DC295B" w:rsidRPr="00EB0BCE">
              <w:rPr>
                <w:rFonts w:ascii="Verdana" w:hAnsi="Verdana"/>
                <w:sz w:val="22"/>
              </w:rPr>
              <w:t xml:space="preserve">los correspondientes terminales de bancada </w:t>
            </w:r>
            <w:r w:rsidR="00C97DF8" w:rsidRPr="00EB0BCE">
              <w:rPr>
                <w:rFonts w:ascii="Verdana" w:hAnsi="Verdana"/>
                <w:sz w:val="22"/>
              </w:rPr>
              <w:t>-VAS 6666/1</w:t>
            </w:r>
            <w:r w:rsidR="00B10FB3" w:rsidRPr="00EB0BCE">
              <w:rPr>
                <w:rFonts w:ascii="Verdana" w:hAnsi="Verdana"/>
                <w:sz w:val="22"/>
              </w:rPr>
              <w:t>-</w:t>
            </w:r>
            <w:r w:rsidR="00DC295B"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30"/>
      </w:tblGrid>
      <w:tr w:rsidR="00DC295B" w:rsidRPr="00EB0BCE" w:rsidTr="009F38CE">
        <w:tc>
          <w:tcPr>
            <w:tcW w:w="1135" w:type="dxa"/>
            <w:vAlign w:val="center"/>
          </w:tcPr>
          <w:p w:rsidR="00DC295B" w:rsidRPr="00EB0BCE" w:rsidRDefault="00DC295B" w:rsidP="00C97DF8">
            <w:pPr>
              <w:jc w:val="center"/>
              <w:rPr>
                <w:color w:val="FF0000"/>
              </w:rPr>
            </w:pPr>
            <w:r w:rsidRPr="00EB0BCE">
              <w:rPr>
                <w:color w:val="FF0000"/>
              </w:rPr>
              <w:t xml:space="preserve">Pantalla </w:t>
            </w:r>
            <w:r w:rsidR="00710654" w:rsidRPr="00EB0BCE">
              <w:rPr>
                <w:color w:val="FF0000"/>
              </w:rPr>
              <w:t>2</w:t>
            </w:r>
            <w:r w:rsidRPr="00EB0BCE">
              <w:rPr>
                <w:color w:val="FF0000"/>
              </w:rPr>
              <w:t>.3.</w:t>
            </w:r>
            <w:r w:rsidR="00C97DF8" w:rsidRPr="00EB0BCE">
              <w:rPr>
                <w:color w:val="FF0000"/>
              </w:rPr>
              <w:t>3</w:t>
            </w:r>
          </w:p>
        </w:tc>
        <w:tc>
          <w:tcPr>
            <w:tcW w:w="8930" w:type="dxa"/>
            <w:vAlign w:val="center"/>
          </w:tcPr>
          <w:p w:rsidR="00DC295B" w:rsidRPr="00EB0BCE" w:rsidRDefault="00C00497" w:rsidP="00C00497">
            <w:pPr>
              <w:pStyle w:val="BodyText"/>
              <w:jc w:val="both"/>
              <w:rPr>
                <w:rFonts w:ascii="Verdana" w:hAnsi="Verdana"/>
                <w:sz w:val="22"/>
              </w:rPr>
            </w:pPr>
            <w:r w:rsidRPr="00EB0BCE">
              <w:rPr>
                <w:rFonts w:ascii="Verdana" w:hAnsi="Verdana"/>
                <w:sz w:val="22"/>
              </w:rPr>
              <w:t>El larguero superior delantero se une, en las zonas indicadas, con el montante A con</w:t>
            </w:r>
            <w:r w:rsidR="00DC295B" w:rsidRPr="00EB0BCE">
              <w:rPr>
                <w:rFonts w:ascii="Verdana" w:hAnsi="Verdana"/>
                <w:sz w:val="22"/>
              </w:rPr>
              <w:t xml:space="preserve"> </w:t>
            </w:r>
            <w:r w:rsidR="00F62B11" w:rsidRPr="00EB0BCE">
              <w:rPr>
                <w:rFonts w:ascii="Verdana" w:hAnsi="Verdana"/>
                <w:sz w:val="22"/>
              </w:rPr>
              <w:t>soldadura por puntos de tapón bajo gas de protección</w:t>
            </w:r>
            <w:r w:rsidR="00DC295B"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FC50A2">
        <w:tc>
          <w:tcPr>
            <w:tcW w:w="1135" w:type="dxa"/>
            <w:vAlign w:val="center"/>
          </w:tcPr>
          <w:p w:rsidR="00DC295B" w:rsidRPr="00EB0BCE" w:rsidRDefault="00DC295B" w:rsidP="00C97DF8">
            <w:pPr>
              <w:jc w:val="center"/>
              <w:rPr>
                <w:color w:val="FF0000"/>
              </w:rPr>
            </w:pPr>
            <w:r w:rsidRPr="00EB0BCE">
              <w:rPr>
                <w:color w:val="FF0000"/>
              </w:rPr>
              <w:t xml:space="preserve">Pantalla </w:t>
            </w:r>
            <w:r w:rsidR="00710654" w:rsidRPr="00EB0BCE">
              <w:rPr>
                <w:color w:val="FF0000"/>
              </w:rPr>
              <w:t>2</w:t>
            </w:r>
            <w:r w:rsidRPr="00EB0BCE">
              <w:rPr>
                <w:color w:val="FF0000"/>
              </w:rPr>
              <w:t>.3.</w:t>
            </w:r>
            <w:r w:rsidR="00C97DF8" w:rsidRPr="00EB0BCE">
              <w:rPr>
                <w:color w:val="FF0000"/>
              </w:rPr>
              <w:t>4</w:t>
            </w:r>
          </w:p>
        </w:tc>
        <w:tc>
          <w:tcPr>
            <w:tcW w:w="8928" w:type="dxa"/>
            <w:vAlign w:val="center"/>
          </w:tcPr>
          <w:p w:rsidR="00B3188B" w:rsidRPr="00EB0BCE" w:rsidRDefault="00C97DF8" w:rsidP="0006196B">
            <w:pPr>
              <w:pStyle w:val="BodyText"/>
              <w:jc w:val="both"/>
              <w:rPr>
                <w:rFonts w:ascii="Verdana" w:hAnsi="Verdana"/>
                <w:sz w:val="22"/>
              </w:rPr>
            </w:pPr>
            <w:r w:rsidRPr="00EB0BCE">
              <w:rPr>
                <w:rFonts w:ascii="Verdana" w:hAnsi="Verdana"/>
                <w:sz w:val="22"/>
              </w:rPr>
              <w:t>El resto de</w:t>
            </w:r>
            <w:r w:rsidR="00237A3F" w:rsidRPr="00EB0BCE">
              <w:rPr>
                <w:rFonts w:ascii="Verdana" w:hAnsi="Verdana"/>
                <w:sz w:val="22"/>
              </w:rPr>
              <w:t>l</w:t>
            </w:r>
            <w:r w:rsidR="00DC295B" w:rsidRPr="00EB0BCE">
              <w:rPr>
                <w:rFonts w:ascii="Verdana" w:hAnsi="Verdana"/>
                <w:sz w:val="22"/>
              </w:rPr>
              <w:t xml:space="preserve"> larguero</w:t>
            </w:r>
            <w:r w:rsidR="00E82CDC" w:rsidRPr="00EB0BCE">
              <w:rPr>
                <w:rFonts w:ascii="Verdana" w:hAnsi="Verdana"/>
                <w:sz w:val="22"/>
              </w:rPr>
              <w:t xml:space="preserve"> superior </w:t>
            </w:r>
            <w:r w:rsidR="00237A3F" w:rsidRPr="00EB0BCE">
              <w:rPr>
                <w:rFonts w:ascii="Verdana" w:hAnsi="Verdana"/>
                <w:sz w:val="22"/>
              </w:rPr>
              <w:t xml:space="preserve">se une </w:t>
            </w:r>
            <w:r w:rsidR="007D4F96" w:rsidRPr="00EB0BCE">
              <w:rPr>
                <w:rFonts w:ascii="Verdana" w:hAnsi="Verdana"/>
                <w:sz w:val="22"/>
              </w:rPr>
              <w:t xml:space="preserve">mediante </w:t>
            </w:r>
            <w:r w:rsidR="00237A3F" w:rsidRPr="00EB0BCE">
              <w:rPr>
                <w:rFonts w:ascii="Verdana" w:hAnsi="Verdana"/>
                <w:sz w:val="22"/>
              </w:rPr>
              <w:t xml:space="preserve">soldadura </w:t>
            </w:r>
            <w:r w:rsidR="004600B1" w:rsidRPr="00EB0BCE">
              <w:rPr>
                <w:rFonts w:ascii="Verdana" w:hAnsi="Verdana"/>
                <w:sz w:val="22"/>
              </w:rPr>
              <w:t>por</w:t>
            </w:r>
            <w:r w:rsidR="00237A3F" w:rsidRPr="00EB0BCE">
              <w:rPr>
                <w:rFonts w:ascii="Verdana" w:hAnsi="Verdana"/>
                <w:sz w:val="22"/>
              </w:rPr>
              <w:t xml:space="preserve"> resis</w:t>
            </w:r>
            <w:r w:rsidR="00A74F2B" w:rsidRPr="00EB0BCE">
              <w:rPr>
                <w:rFonts w:ascii="Verdana" w:hAnsi="Verdana"/>
                <w:sz w:val="22"/>
              </w:rPr>
              <w:t>tencia eléctrica por puntos</w:t>
            </w:r>
            <w:r w:rsidR="00B3188B" w:rsidRPr="00EB0BCE">
              <w:rPr>
                <w:rFonts w:ascii="Verdana" w:hAnsi="Verdana"/>
                <w:sz w:val="22"/>
              </w:rPr>
              <w:t>.</w:t>
            </w:r>
          </w:p>
          <w:p w:rsidR="00B07923" w:rsidRDefault="0006196B" w:rsidP="00B07923">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Pr="00B07923">
              <w:rPr>
                <w:rFonts w:ascii="Verdana" w:hAnsi="Verdana"/>
                <w:strike/>
                <w:color w:val="FF0000"/>
                <w:sz w:val="22"/>
              </w:rPr>
              <w:t xml:space="preserve">Con uno de los equipos de soldadura </w:t>
            </w:r>
            <w:proofErr w:type="spellStart"/>
            <w:r w:rsidRPr="00B07923">
              <w:rPr>
                <w:rFonts w:ascii="Verdana" w:hAnsi="Verdana"/>
                <w:strike/>
                <w:color w:val="FF0000"/>
                <w:sz w:val="22"/>
              </w:rPr>
              <w:t>inverter</w:t>
            </w:r>
            <w:proofErr w:type="spellEnd"/>
            <w:r w:rsidRPr="00B07923">
              <w:rPr>
                <w:rFonts w:ascii="Verdana" w:hAnsi="Verdana"/>
                <w:strike/>
                <w:color w:val="FF0000"/>
                <w:sz w:val="22"/>
              </w:rPr>
              <w:t xml:space="preserve"> recomendados por </w:t>
            </w:r>
            <w:proofErr w:type="spellStart"/>
            <w:r w:rsidRPr="00B07923">
              <w:rPr>
                <w:rFonts w:ascii="Verdana" w:hAnsi="Verdana"/>
                <w:strike/>
                <w:color w:val="FF0000"/>
                <w:sz w:val="22"/>
              </w:rPr>
              <w:t>Seat</w:t>
            </w:r>
            <w:proofErr w:type="spellEnd"/>
            <w:r w:rsidRPr="00B07923">
              <w:rPr>
                <w:rFonts w:ascii="Verdana" w:hAnsi="Verdana"/>
                <w:strike/>
                <w:color w:val="FF0000"/>
                <w:sz w:val="22"/>
              </w:rPr>
              <w:t>.</w:t>
            </w:r>
            <w:r w:rsidR="00B07923" w:rsidRPr="00B07923">
              <w:rPr>
                <w:rFonts w:ascii="Verdana" w:hAnsi="Verdana"/>
                <w:strike/>
                <w:color w:val="FF0000"/>
                <w:sz w:val="22"/>
              </w:rPr>
              <w:t xml:space="preserve"> </w:t>
            </w:r>
          </w:p>
          <w:p w:rsidR="00DC295B" w:rsidRPr="00EB0BCE" w:rsidRDefault="00B07923" w:rsidP="00B07923">
            <w:pPr>
              <w:pStyle w:val="BodyText"/>
              <w:jc w:val="both"/>
              <w:rPr>
                <w:rFonts w:ascii="Verdana" w:hAnsi="Verdana"/>
                <w:color w:val="FF0000"/>
                <w:sz w:val="22"/>
              </w:rPr>
            </w:pPr>
            <w:r w:rsidRPr="00B07923">
              <w:rPr>
                <w:rFonts w:ascii="Verdana" w:hAnsi="Verdana"/>
                <w:color w:val="FF0000"/>
                <w:sz w:val="22"/>
                <w:highlight w:val="yellow"/>
              </w:rPr>
              <w:t xml:space="preserve">La soldadura se realiza con uno de los equipos de soldadura </w:t>
            </w:r>
            <w:proofErr w:type="spellStart"/>
            <w:r w:rsidRPr="00B07923">
              <w:rPr>
                <w:rFonts w:ascii="Verdana" w:hAnsi="Verdana"/>
                <w:color w:val="FF0000"/>
                <w:sz w:val="22"/>
                <w:highlight w:val="yellow"/>
              </w:rPr>
              <w:t>inverter</w:t>
            </w:r>
            <w:proofErr w:type="spellEnd"/>
            <w:r w:rsidRPr="00B07923">
              <w:rPr>
                <w:rFonts w:ascii="Verdana" w:hAnsi="Verdana"/>
                <w:color w:val="FF0000"/>
                <w:sz w:val="22"/>
                <w:highlight w:val="yellow"/>
              </w:rPr>
              <w:t xml:space="preserve"> recomendados por </w:t>
            </w:r>
            <w:proofErr w:type="spellStart"/>
            <w:r w:rsidRPr="00B07923">
              <w:rPr>
                <w:rFonts w:ascii="Verdana" w:hAnsi="Verdana"/>
                <w:color w:val="FF0000"/>
                <w:sz w:val="22"/>
                <w:highlight w:val="yellow"/>
              </w:rPr>
              <w:t>Seat</w:t>
            </w:r>
            <w:proofErr w:type="spellEnd"/>
            <w:r w:rsidRPr="00B07923">
              <w:rPr>
                <w:rFonts w:ascii="Verdana" w:hAnsi="Verdana"/>
                <w:color w:val="FF0000"/>
                <w:sz w:val="22"/>
                <w:highlight w:val="yellow"/>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8930"/>
      </w:tblGrid>
      <w:tr w:rsidR="00DC295B" w:rsidRPr="00EB0BCE" w:rsidTr="00BC3CBF">
        <w:tc>
          <w:tcPr>
            <w:tcW w:w="1135" w:type="dxa"/>
            <w:vAlign w:val="center"/>
          </w:tcPr>
          <w:p w:rsidR="00DC295B" w:rsidRPr="00EB0BCE" w:rsidRDefault="00DC295B" w:rsidP="00C97DF8">
            <w:pPr>
              <w:jc w:val="center"/>
              <w:rPr>
                <w:color w:val="FF0000"/>
              </w:rPr>
            </w:pPr>
            <w:r w:rsidRPr="00EB0BCE">
              <w:rPr>
                <w:color w:val="FF0000"/>
              </w:rPr>
              <w:t xml:space="preserve">Pantalla </w:t>
            </w:r>
            <w:r w:rsidR="00710654" w:rsidRPr="00EB0BCE">
              <w:rPr>
                <w:color w:val="FF0000"/>
              </w:rPr>
              <w:t>2</w:t>
            </w:r>
            <w:r w:rsidRPr="00EB0BCE">
              <w:rPr>
                <w:color w:val="FF0000"/>
              </w:rPr>
              <w:t>.3.</w:t>
            </w:r>
            <w:r w:rsidR="00C97DF8" w:rsidRPr="00EB0BCE">
              <w:rPr>
                <w:color w:val="FF0000"/>
              </w:rPr>
              <w:t>5</w:t>
            </w:r>
          </w:p>
        </w:tc>
        <w:tc>
          <w:tcPr>
            <w:tcW w:w="8930" w:type="dxa"/>
            <w:vAlign w:val="center"/>
          </w:tcPr>
          <w:p w:rsidR="00CC4236" w:rsidRPr="00EB0BCE" w:rsidRDefault="00C97DF8" w:rsidP="00C97DF8">
            <w:pPr>
              <w:pStyle w:val="BodyText"/>
              <w:jc w:val="both"/>
              <w:rPr>
                <w:rFonts w:ascii="Verdana" w:hAnsi="Verdana"/>
                <w:sz w:val="22"/>
              </w:rPr>
            </w:pPr>
            <w:r w:rsidRPr="00EB0BCE">
              <w:rPr>
                <w:rFonts w:ascii="Verdana" w:hAnsi="Verdana"/>
                <w:sz w:val="22"/>
              </w:rPr>
              <w:t>Finalmente</w:t>
            </w:r>
            <w:r w:rsidR="0063727C" w:rsidRPr="00EB0BCE">
              <w:rPr>
                <w:rFonts w:ascii="Verdana" w:hAnsi="Verdana"/>
                <w:sz w:val="22"/>
              </w:rPr>
              <w:t>,</w:t>
            </w:r>
            <w:r w:rsidRPr="00EB0BCE">
              <w:rPr>
                <w:rFonts w:ascii="Verdana" w:hAnsi="Verdana"/>
                <w:sz w:val="22"/>
              </w:rPr>
              <w:t xml:space="preserve"> se aplica masilla selladora en las pestañas de unión.</w:t>
            </w:r>
          </w:p>
        </w:tc>
      </w:tr>
    </w:tbl>
    <w:p w:rsidR="00BC3CBF" w:rsidRPr="00EB0BCE" w:rsidRDefault="00BC3CBF" w:rsidP="00A54939">
      <w:pPr>
        <w:pStyle w:val="BodyText"/>
        <w:jc w:val="both"/>
        <w:rPr>
          <w:rFonts w:ascii="Verdana" w:hAnsi="Verdana"/>
        </w:rPr>
      </w:pPr>
    </w:p>
    <w:bookmarkEnd w:id="11"/>
    <w:p w:rsidR="00DC295B" w:rsidRPr="00EB0BCE" w:rsidRDefault="00DC295B" w:rsidP="00C97DF8">
      <w:pPr>
        <w:rPr>
          <w:rFonts w:eastAsia="Times New Roman" w:cs="Times New Roman"/>
          <w:sz w:val="24"/>
          <w:szCs w:val="20"/>
          <w:lang w:val="es-ES_tradnl" w:eastAsia="es-ES"/>
        </w:rPr>
      </w:pPr>
      <w:r w:rsidRPr="00EB0BCE">
        <w:br w:type="page"/>
      </w:r>
    </w:p>
    <w:p w:rsidR="004951DA" w:rsidRPr="00EB0BCE" w:rsidRDefault="004951DA" w:rsidP="004951DA">
      <w:pPr>
        <w:pStyle w:val="TITULOMIO1"/>
        <w:numPr>
          <w:ilvl w:val="0"/>
          <w:numId w:val="0"/>
        </w:numPr>
        <w:ind w:left="432"/>
        <w:rPr>
          <w:rFonts w:ascii="Verdana" w:hAnsi="Verdana"/>
        </w:rPr>
      </w:pPr>
    </w:p>
    <w:p w:rsidR="00DC295B" w:rsidRPr="00EB0BCE" w:rsidRDefault="00A83AAA" w:rsidP="00DC295B">
      <w:pPr>
        <w:pStyle w:val="TITULOMIO1"/>
        <w:rPr>
          <w:rFonts w:ascii="Verdana" w:hAnsi="Verdana"/>
        </w:rPr>
      </w:pPr>
      <w:bookmarkStart w:id="12" w:name="_Toc349043586"/>
      <w:r w:rsidRPr="00EB0BCE">
        <w:rPr>
          <w:rFonts w:ascii="Verdana" w:hAnsi="Verdana"/>
        </w:rPr>
        <w:t>FLANCO</w:t>
      </w:r>
      <w:r w:rsidR="00B44E31" w:rsidRPr="00EB0BCE">
        <w:rPr>
          <w:rFonts w:ascii="Verdana" w:hAnsi="Verdana"/>
        </w:rPr>
        <w:t xml:space="preserve"> LATERAL</w:t>
      </w:r>
      <w:r w:rsidR="00394897" w:rsidRPr="00EB0BCE">
        <w:rPr>
          <w:rFonts w:ascii="Verdana" w:hAnsi="Verdana"/>
        </w:rPr>
        <w:t xml:space="preserve"> POSTERIOR</w:t>
      </w:r>
      <w:bookmarkEnd w:id="12"/>
    </w:p>
    <w:p w:rsidR="00DC295B" w:rsidRPr="00EB0BCE" w:rsidRDefault="00DC295B" w:rsidP="00DC295B"/>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9016"/>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.1.1</w:t>
            </w:r>
          </w:p>
        </w:tc>
        <w:tc>
          <w:tcPr>
            <w:tcW w:w="9016" w:type="dxa"/>
            <w:vAlign w:val="center"/>
          </w:tcPr>
          <w:p w:rsidR="00D37737" w:rsidRPr="00EB0BCE" w:rsidRDefault="00D37737" w:rsidP="00394897">
            <w:pPr>
              <w:pStyle w:val="BodyText"/>
              <w:jc w:val="both"/>
              <w:rPr>
                <w:rFonts w:ascii="Verdana" w:hAnsi="Verdana"/>
                <w:sz w:val="22"/>
              </w:rPr>
            </w:pPr>
            <w:r w:rsidRPr="00EB0BCE">
              <w:rPr>
                <w:rFonts w:ascii="Verdana" w:hAnsi="Verdana"/>
                <w:sz w:val="22"/>
              </w:rPr>
              <w:t>El flanco lateral posterior se une en f</w:t>
            </w:r>
            <w:r w:rsidR="00D34BA3" w:rsidRPr="00EB0BCE">
              <w:rPr>
                <w:rFonts w:ascii="Verdana" w:hAnsi="Verdana"/>
                <w:sz w:val="22"/>
              </w:rPr>
              <w:t>abricación mediante soldadura lá</w:t>
            </w:r>
            <w:r w:rsidRPr="00EB0BCE">
              <w:rPr>
                <w:rFonts w:ascii="Verdana" w:hAnsi="Verdana"/>
                <w:sz w:val="22"/>
              </w:rPr>
              <w:t xml:space="preserve">ser híbrida </w:t>
            </w:r>
            <w:r w:rsidR="00D34BA3" w:rsidRPr="00EB0BCE">
              <w:rPr>
                <w:rFonts w:ascii="Verdana" w:hAnsi="Verdana"/>
                <w:sz w:val="22"/>
              </w:rPr>
              <w:t>con material de aporte CuSi</w:t>
            </w:r>
            <w:r w:rsidR="00D34BA3" w:rsidRPr="00EB0BCE">
              <w:rPr>
                <w:rFonts w:ascii="Verdana" w:hAnsi="Verdana"/>
                <w:sz w:val="22"/>
                <w:vertAlign w:val="subscript"/>
              </w:rPr>
              <w:t>3</w:t>
            </w:r>
            <w:r w:rsidR="001576EC" w:rsidRPr="001576EC">
              <w:rPr>
                <w:rFonts w:ascii="Verdana" w:hAnsi="Verdana"/>
                <w:sz w:val="22"/>
                <w:highlight w:val="yellow"/>
                <w:vertAlign w:val="subscript"/>
              </w:rPr>
              <w:t>,</w:t>
            </w:r>
            <w:r w:rsidR="00D34BA3" w:rsidRPr="00EB0BCE">
              <w:rPr>
                <w:rFonts w:ascii="Verdana" w:hAnsi="Verdana"/>
                <w:sz w:val="22"/>
              </w:rPr>
              <w:t xml:space="preserve"> </w:t>
            </w:r>
            <w:r w:rsidR="001370E0" w:rsidRPr="00EB0BCE">
              <w:rPr>
                <w:rFonts w:ascii="Verdana" w:hAnsi="Verdana"/>
                <w:sz w:val="22"/>
              </w:rPr>
              <w:t xml:space="preserve">con el techo y </w:t>
            </w:r>
            <w:r w:rsidR="00D34BA3" w:rsidRPr="00EB0BCE">
              <w:rPr>
                <w:rFonts w:ascii="Verdana" w:hAnsi="Verdana"/>
                <w:sz w:val="22"/>
              </w:rPr>
              <w:t xml:space="preserve">con </w:t>
            </w:r>
            <w:r w:rsidR="001370E0" w:rsidRPr="00EB0BCE">
              <w:rPr>
                <w:rFonts w:ascii="Verdana" w:hAnsi="Verdana"/>
                <w:sz w:val="22"/>
              </w:rPr>
              <w:t>el canal vierteaguas.</w:t>
            </w:r>
          </w:p>
          <w:p w:rsidR="00DC295B" w:rsidRPr="00EB0BCE" w:rsidRDefault="008668D7" w:rsidP="008668D7">
            <w:pPr>
              <w:pStyle w:val="BodyText"/>
              <w:jc w:val="both"/>
              <w:rPr>
                <w:rFonts w:ascii="Verdana" w:hAnsi="Verdana"/>
                <w:sz w:val="22"/>
              </w:rPr>
            </w:pPr>
            <w:r w:rsidRPr="00EB0BCE">
              <w:rPr>
                <w:rFonts w:ascii="Verdana" w:hAnsi="Verdana"/>
                <w:sz w:val="22"/>
              </w:rPr>
              <w:t>En la zona del pasarruedas, i</w:t>
            </w:r>
            <w:r w:rsidR="00D007E0" w:rsidRPr="00EB0BCE">
              <w:rPr>
                <w:rFonts w:ascii="Verdana" w:hAnsi="Verdana"/>
                <w:sz w:val="22"/>
              </w:rPr>
              <w:t xml:space="preserve">ncorpora una </w:t>
            </w:r>
            <w:r w:rsidR="00394897" w:rsidRPr="00EB0BCE">
              <w:rPr>
                <w:rFonts w:ascii="Verdana" w:hAnsi="Verdana"/>
                <w:sz w:val="22"/>
              </w:rPr>
              <w:t xml:space="preserve">unión mixta </w:t>
            </w:r>
            <w:r w:rsidR="0013418B" w:rsidRPr="00EB0BCE">
              <w:rPr>
                <w:rFonts w:ascii="Verdana" w:hAnsi="Verdana"/>
                <w:sz w:val="22"/>
              </w:rPr>
              <w:t xml:space="preserve">de </w:t>
            </w:r>
            <w:r w:rsidR="00394897" w:rsidRPr="00EB0BCE">
              <w:rPr>
                <w:rFonts w:ascii="Verdana" w:hAnsi="Verdana"/>
                <w:sz w:val="22"/>
              </w:rPr>
              <w:t>adhesivo y engatillado.</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9016"/>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.1.2</w:t>
            </w:r>
          </w:p>
        </w:tc>
        <w:tc>
          <w:tcPr>
            <w:tcW w:w="9016" w:type="dxa"/>
            <w:vAlign w:val="center"/>
          </w:tcPr>
          <w:p w:rsidR="00643297" w:rsidRPr="00EB0BCE" w:rsidRDefault="00D34BA3" w:rsidP="00A83AAA">
            <w:pPr>
              <w:pStyle w:val="BodyText"/>
              <w:jc w:val="both"/>
              <w:rPr>
                <w:rFonts w:ascii="Verdana" w:hAnsi="Verdana"/>
                <w:sz w:val="22"/>
              </w:rPr>
            </w:pPr>
            <w:r w:rsidRPr="00EB0BCE">
              <w:rPr>
                <w:rFonts w:ascii="Verdana" w:hAnsi="Verdana"/>
                <w:sz w:val="22"/>
              </w:rPr>
              <w:t xml:space="preserve">Dispone de </w:t>
            </w:r>
            <w:r w:rsidR="00A83AAA" w:rsidRPr="00EB0BCE">
              <w:rPr>
                <w:rFonts w:ascii="Verdana" w:hAnsi="Verdana"/>
                <w:sz w:val="22"/>
              </w:rPr>
              <w:t>un</w:t>
            </w:r>
            <w:r w:rsidRPr="00EB0BCE">
              <w:rPr>
                <w:rFonts w:ascii="Verdana" w:hAnsi="Verdana"/>
                <w:sz w:val="22"/>
              </w:rPr>
              <w:t xml:space="preserve"> insonorizante</w:t>
            </w:r>
            <w:r w:rsidR="00A83AAA" w:rsidRPr="00EB0BCE">
              <w:rPr>
                <w:rFonts w:ascii="Verdana" w:hAnsi="Verdana"/>
                <w:sz w:val="22"/>
              </w:rPr>
              <w:t>,</w:t>
            </w:r>
            <w:r w:rsidR="003319CA" w:rsidRPr="00EB0BCE">
              <w:rPr>
                <w:rFonts w:ascii="Verdana" w:hAnsi="Verdana"/>
                <w:sz w:val="22"/>
              </w:rPr>
              <w:t xml:space="preserve"> situado en </w:t>
            </w:r>
            <w:r w:rsidR="00A83AAA" w:rsidRPr="00EB0BCE">
              <w:rPr>
                <w:rFonts w:ascii="Verdana" w:hAnsi="Verdana"/>
                <w:sz w:val="22"/>
              </w:rPr>
              <w:t>la zona d</w:t>
            </w:r>
            <w:r w:rsidRPr="00EB0BCE">
              <w:rPr>
                <w:rFonts w:ascii="Verdana" w:hAnsi="Verdana"/>
                <w:sz w:val="22"/>
              </w:rPr>
              <w:t xml:space="preserve">el larguero inferior. En </w:t>
            </w:r>
            <w:r w:rsidR="009745E5" w:rsidRPr="00EB0BCE">
              <w:rPr>
                <w:rFonts w:ascii="Verdana" w:hAnsi="Verdana"/>
                <w:sz w:val="22"/>
              </w:rPr>
              <w:t xml:space="preserve">el </w:t>
            </w:r>
            <w:r w:rsidRPr="00EB0BCE">
              <w:rPr>
                <w:rFonts w:ascii="Verdana" w:hAnsi="Verdana"/>
                <w:sz w:val="22"/>
              </w:rPr>
              <w:t>caso de estar dañado deberá restituirse.</w:t>
            </w:r>
          </w:p>
          <w:p w:rsidR="00AE150E" w:rsidRPr="00EB0BCE" w:rsidRDefault="008E1AC5" w:rsidP="00AE150E">
            <w:pPr>
              <w:pStyle w:val="BodyText"/>
              <w:jc w:val="both"/>
              <w:rPr>
                <w:rFonts w:ascii="Verdana" w:hAnsi="Verdana"/>
                <w:sz w:val="22"/>
              </w:rPr>
            </w:pPr>
            <w:r w:rsidRPr="008E1AC5">
              <w:rPr>
                <w:rFonts w:ascii="Verdana" w:hAnsi="Verdana"/>
                <w:sz w:val="22"/>
                <w:highlight w:val="yellow"/>
              </w:rPr>
              <w:t>Asi</w:t>
            </w:r>
            <w:r w:rsidR="00AE150E" w:rsidRPr="008E1AC5">
              <w:rPr>
                <w:rFonts w:ascii="Verdana" w:hAnsi="Verdana"/>
                <w:sz w:val="22"/>
                <w:highlight w:val="yellow"/>
              </w:rPr>
              <w:t>mismo</w:t>
            </w:r>
            <w:r w:rsidR="00AE150E" w:rsidRPr="00EB0BCE">
              <w:rPr>
                <w:rFonts w:ascii="Verdana" w:hAnsi="Verdana"/>
                <w:sz w:val="22"/>
              </w:rPr>
              <w:t>, incorpora una lámina antivibración en el interior del flanco, que deberá restituirse.</w:t>
            </w:r>
          </w:p>
        </w:tc>
      </w:tr>
      <w:tr w:rsidR="00D34BA3" w:rsidRPr="00EB0BCE" w:rsidTr="00D34BA3">
        <w:tc>
          <w:tcPr>
            <w:tcW w:w="1135" w:type="dxa"/>
            <w:tcBorders>
              <w:top w:val="single" w:sz="4" w:space="0" w:color="000000"/>
              <w:left w:val="single" w:sz="4" w:space="0" w:color="000000"/>
              <w:bottom w:val="single" w:sz="4" w:space="0" w:color="000000"/>
              <w:right w:val="single" w:sz="4" w:space="0" w:color="000000"/>
            </w:tcBorders>
            <w:vAlign w:val="center"/>
          </w:tcPr>
          <w:p w:rsidR="00D34BA3" w:rsidRPr="00EB0BCE" w:rsidRDefault="00D34BA3" w:rsidP="00AD46D6">
            <w:pPr>
              <w:jc w:val="center"/>
              <w:rPr>
                <w:color w:val="FF0000"/>
              </w:rPr>
            </w:pPr>
            <w:r w:rsidRPr="00EB0BCE">
              <w:rPr>
                <w:color w:val="FF0000"/>
              </w:rPr>
              <w:t>OBSER.</w:t>
            </w:r>
          </w:p>
        </w:tc>
        <w:tc>
          <w:tcPr>
            <w:tcW w:w="9016" w:type="dxa"/>
            <w:tcBorders>
              <w:top w:val="single" w:sz="4" w:space="0" w:color="000000"/>
              <w:left w:val="single" w:sz="4" w:space="0" w:color="000000"/>
              <w:bottom w:val="single" w:sz="4" w:space="0" w:color="000000"/>
              <w:right w:val="single" w:sz="4" w:space="0" w:color="000000"/>
            </w:tcBorders>
            <w:vAlign w:val="center"/>
          </w:tcPr>
          <w:p w:rsidR="00D34BA3" w:rsidRPr="00EB0BCE" w:rsidRDefault="00D34BA3" w:rsidP="00A83AAA">
            <w:pPr>
              <w:pStyle w:val="BodyText"/>
              <w:jc w:val="both"/>
              <w:rPr>
                <w:rFonts w:ascii="Verdana" w:hAnsi="Verdana"/>
                <w:color w:val="FF0000"/>
                <w:sz w:val="20"/>
              </w:rPr>
            </w:pPr>
            <w:r w:rsidRPr="00EB0BCE">
              <w:rPr>
                <w:rFonts w:ascii="Verdana" w:hAnsi="Verdana"/>
                <w:color w:val="FF0000"/>
                <w:sz w:val="20"/>
              </w:rPr>
              <w:t>Indicar cotas</w:t>
            </w:r>
            <w:r w:rsidR="00AD46D6" w:rsidRPr="00EB0BCE">
              <w:rPr>
                <w:rFonts w:ascii="Verdana" w:hAnsi="Verdana"/>
                <w:color w:val="FF0000"/>
                <w:sz w:val="20"/>
              </w:rPr>
              <w:t xml:space="preserve"> en la imagen</w:t>
            </w:r>
            <w:r w:rsidRPr="00EB0BCE">
              <w:rPr>
                <w:rFonts w:ascii="Verdana" w:hAnsi="Verdana"/>
                <w:color w:val="FF0000"/>
                <w:sz w:val="20"/>
              </w:rPr>
              <w:t xml:space="preserve">: Insonorizante larguero inferior a </w:t>
            </w:r>
            <w:r w:rsidR="00A83AAA" w:rsidRPr="00EB0BCE">
              <w:rPr>
                <w:rFonts w:ascii="Verdana" w:hAnsi="Verdana"/>
                <w:color w:val="FF0000"/>
                <w:sz w:val="20"/>
              </w:rPr>
              <w:t>2</w:t>
            </w:r>
            <w:r w:rsidRPr="00EB0BCE">
              <w:rPr>
                <w:rFonts w:ascii="Verdana" w:hAnsi="Verdana"/>
                <w:color w:val="FF0000"/>
                <w:sz w:val="20"/>
              </w:rPr>
              <w:t xml:space="preserve">00 mm por debajo del orificio inferior de la cerradura posterior. </w:t>
            </w:r>
          </w:p>
          <w:p w:rsidR="00AE150E" w:rsidRPr="00EB0BCE" w:rsidRDefault="00AE150E" w:rsidP="00A83AAA">
            <w:pPr>
              <w:pStyle w:val="BodyText"/>
              <w:jc w:val="both"/>
              <w:rPr>
                <w:rFonts w:ascii="Verdana" w:hAnsi="Verdana"/>
                <w:color w:val="FF0000"/>
                <w:sz w:val="22"/>
              </w:rPr>
            </w:pPr>
            <w:r w:rsidRPr="00EB0BCE">
              <w:rPr>
                <w:rFonts w:ascii="Verdana" w:hAnsi="Verdana"/>
                <w:color w:val="FF0000"/>
                <w:sz w:val="20"/>
              </w:rPr>
              <w:t>Dibujar en 3d la lamina.</w:t>
            </w:r>
          </w:p>
        </w:tc>
      </w:tr>
    </w:tbl>
    <w:p w:rsidR="00AD46D6" w:rsidRPr="00EB0BCE" w:rsidRDefault="00AD46D6"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9016"/>
      </w:tblGrid>
      <w:tr w:rsidR="00D34BA3" w:rsidRPr="00EB0BCE" w:rsidTr="00AD46D6">
        <w:tc>
          <w:tcPr>
            <w:tcW w:w="1135" w:type="dxa"/>
            <w:vAlign w:val="center"/>
          </w:tcPr>
          <w:p w:rsidR="00D34BA3" w:rsidRPr="00EB0BCE" w:rsidRDefault="00D34BA3" w:rsidP="00361087">
            <w:pPr>
              <w:jc w:val="center"/>
              <w:rPr>
                <w:color w:val="FF0000"/>
              </w:rPr>
            </w:pPr>
            <w:r w:rsidRPr="00EB0BCE">
              <w:rPr>
                <w:color w:val="FF0000"/>
              </w:rPr>
              <w:t xml:space="preserve">Pantalla </w:t>
            </w:r>
            <w:r w:rsidR="00361087" w:rsidRPr="00EB0BCE">
              <w:rPr>
                <w:color w:val="FF0000"/>
              </w:rPr>
              <w:t>3</w:t>
            </w:r>
            <w:r w:rsidRPr="00EB0BCE">
              <w:rPr>
                <w:color w:val="FF0000"/>
              </w:rPr>
              <w:t>.1.3</w:t>
            </w:r>
          </w:p>
        </w:tc>
        <w:tc>
          <w:tcPr>
            <w:tcW w:w="9016" w:type="dxa"/>
            <w:vAlign w:val="center"/>
          </w:tcPr>
          <w:p w:rsidR="00D34BA3" w:rsidRPr="00EB0BCE" w:rsidRDefault="00D34BA3" w:rsidP="00AD46D6">
            <w:pPr>
              <w:pStyle w:val="BodyText"/>
              <w:jc w:val="both"/>
              <w:rPr>
                <w:rFonts w:ascii="Verdana" w:hAnsi="Verdana"/>
                <w:sz w:val="22"/>
              </w:rPr>
            </w:pPr>
            <w:r w:rsidRPr="00EB0BCE">
              <w:rPr>
                <w:rFonts w:ascii="Verdana" w:hAnsi="Verdana"/>
                <w:sz w:val="22"/>
              </w:rPr>
              <w:t xml:space="preserve">La sustitución del flanco lateral posterior </w:t>
            </w:r>
            <w:r w:rsidRPr="008E1AC5">
              <w:rPr>
                <w:rFonts w:ascii="Verdana" w:hAnsi="Verdana"/>
                <w:sz w:val="22"/>
                <w:highlight w:val="yellow"/>
              </w:rPr>
              <w:t>s</w:t>
            </w:r>
            <w:r w:rsidRPr="00EB0BCE">
              <w:rPr>
                <w:rFonts w:ascii="Verdana" w:hAnsi="Verdana"/>
                <w:sz w:val="22"/>
              </w:rPr>
              <w:t>e realiza de forma parcial, evitando el desmontaje del techo.</w:t>
            </w:r>
          </w:p>
          <w:p w:rsidR="00AD46D6" w:rsidRPr="00EB0BCE" w:rsidRDefault="00AD46D6" w:rsidP="00AD46D6">
            <w:pPr>
              <w:pStyle w:val="BodyText"/>
              <w:jc w:val="both"/>
              <w:rPr>
                <w:rFonts w:ascii="Verdana" w:hAnsi="Verdana"/>
                <w:sz w:val="22"/>
              </w:rPr>
            </w:pPr>
            <w:r w:rsidRPr="00EB0BCE">
              <w:rPr>
                <w:rFonts w:ascii="Verdana" w:hAnsi="Verdana"/>
                <w:sz w:val="22"/>
              </w:rPr>
              <w:t xml:space="preserve">En caso de estar dañada la parte superior del flanco, </w:t>
            </w:r>
            <w:r w:rsidRPr="008E1AC5">
              <w:rPr>
                <w:rFonts w:ascii="Verdana" w:hAnsi="Verdana"/>
                <w:sz w:val="22"/>
                <w:highlight w:val="yellow"/>
              </w:rPr>
              <w:t>ser</w:t>
            </w:r>
            <w:r w:rsidR="008E1AC5" w:rsidRPr="008E1AC5">
              <w:rPr>
                <w:rFonts w:ascii="Verdana" w:hAnsi="Verdana"/>
                <w:sz w:val="22"/>
                <w:highlight w:val="yellow"/>
              </w:rPr>
              <w:t>í</w:t>
            </w:r>
            <w:r w:rsidRPr="008E1AC5">
              <w:rPr>
                <w:rFonts w:ascii="Verdana" w:hAnsi="Verdana"/>
                <w:sz w:val="22"/>
                <w:highlight w:val="yellow"/>
              </w:rPr>
              <w:t>a</w:t>
            </w:r>
            <w:r w:rsidRPr="00EB0BCE">
              <w:rPr>
                <w:rFonts w:ascii="Verdana" w:hAnsi="Verdana"/>
                <w:sz w:val="22"/>
              </w:rPr>
              <w:t xml:space="preserve"> necesario sustituir previamente el techo.</w:t>
            </w:r>
          </w:p>
        </w:tc>
      </w:tr>
    </w:tbl>
    <w:p w:rsidR="00D34BA3" w:rsidRPr="00EB0BCE" w:rsidRDefault="00D34BA3"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9016"/>
      </w:tblGrid>
      <w:tr w:rsidR="00E038A5" w:rsidRPr="00EB0BCE" w:rsidTr="00E038A5">
        <w:tc>
          <w:tcPr>
            <w:tcW w:w="1135" w:type="dxa"/>
            <w:vAlign w:val="center"/>
          </w:tcPr>
          <w:p w:rsidR="00E038A5" w:rsidRPr="00EB0BCE" w:rsidRDefault="00E038A5" w:rsidP="00361087">
            <w:pPr>
              <w:jc w:val="center"/>
              <w:rPr>
                <w:color w:val="FF0000"/>
              </w:rPr>
            </w:pPr>
            <w:r w:rsidRPr="00EB0BCE">
              <w:rPr>
                <w:color w:val="FF0000"/>
              </w:rPr>
              <w:t xml:space="preserve">Pantalla </w:t>
            </w:r>
            <w:r w:rsidR="00361087" w:rsidRPr="00EB0BCE">
              <w:rPr>
                <w:color w:val="FF0000"/>
              </w:rPr>
              <w:t>3</w:t>
            </w:r>
            <w:r w:rsidRPr="00EB0BCE">
              <w:rPr>
                <w:color w:val="FF0000"/>
              </w:rPr>
              <w:t>.1.</w:t>
            </w:r>
            <w:r w:rsidR="00D34BA3" w:rsidRPr="00EB0BCE">
              <w:rPr>
                <w:color w:val="FF0000"/>
              </w:rPr>
              <w:t>4</w:t>
            </w:r>
          </w:p>
        </w:tc>
        <w:tc>
          <w:tcPr>
            <w:tcW w:w="9016" w:type="dxa"/>
            <w:vAlign w:val="center"/>
          </w:tcPr>
          <w:p w:rsidR="00E038A5" w:rsidRPr="00EB0BCE" w:rsidRDefault="00E038A5" w:rsidP="00AD46D6">
            <w:pPr>
              <w:pStyle w:val="BodyText"/>
              <w:jc w:val="both"/>
              <w:rPr>
                <w:rFonts w:ascii="Verdana" w:hAnsi="Verdana"/>
                <w:sz w:val="22"/>
              </w:rPr>
            </w:pPr>
            <w:r w:rsidRPr="00EB0BCE">
              <w:rPr>
                <w:rFonts w:ascii="Verdana" w:hAnsi="Verdana"/>
                <w:sz w:val="22"/>
              </w:rPr>
              <w:t xml:space="preserve">El recambio se suministra </w:t>
            </w:r>
            <w:r w:rsidR="00AD46D6" w:rsidRPr="00EB0BCE">
              <w:rPr>
                <w:rFonts w:ascii="Verdana" w:hAnsi="Verdana"/>
                <w:sz w:val="22"/>
              </w:rPr>
              <w:t>como recorte del flanco lateral</w:t>
            </w:r>
            <w:r w:rsidRPr="00EB0BCE">
              <w:rPr>
                <w:rFonts w:ascii="Verdana" w:hAnsi="Verdana"/>
                <w:sz w:val="22"/>
              </w:rPr>
              <w:t xml:space="preserve"> y se denomina por recambios como </w:t>
            </w:r>
            <w:r w:rsidR="008E4FD4">
              <w:rPr>
                <w:rFonts w:ascii="Verdana" w:hAnsi="Verdana"/>
                <w:sz w:val="22"/>
              </w:rPr>
              <w:t>“</w:t>
            </w:r>
            <w:r w:rsidR="00AD46D6" w:rsidRPr="00EB0BCE">
              <w:rPr>
                <w:rFonts w:ascii="Verdana" w:hAnsi="Verdana"/>
                <w:sz w:val="22"/>
              </w:rPr>
              <w:t>Pieza de recorte del flanco lateral</w:t>
            </w:r>
            <w:r w:rsidR="008E4FD4">
              <w:rPr>
                <w:rFonts w:ascii="Verdana" w:hAnsi="Verdana"/>
                <w:sz w:val="22"/>
              </w:rPr>
              <w:t>”</w:t>
            </w:r>
            <w:r w:rsidRPr="00EB0BCE">
              <w:rPr>
                <w:rFonts w:ascii="Verdana" w:hAnsi="Verdana"/>
                <w:sz w:val="22"/>
              </w:rPr>
              <w:t>.</w:t>
            </w:r>
          </w:p>
        </w:tc>
      </w:tr>
    </w:tbl>
    <w:p w:rsidR="004951DA" w:rsidRPr="00EB0BCE" w:rsidRDefault="00DC295B" w:rsidP="004951DA">
      <w:pPr>
        <w:pStyle w:val="BodyText"/>
        <w:jc w:val="both"/>
        <w:rPr>
          <w:rFonts w:ascii="Verdana" w:hAnsi="Verdana"/>
        </w:rPr>
      </w:pPr>
      <w:r w:rsidRPr="00EB0BCE">
        <w:rPr>
          <w:rFonts w:ascii="Verdana" w:hAnsi="Verdana"/>
        </w:rPr>
        <w:br w:type="page"/>
      </w:r>
    </w:p>
    <w:p w:rsidR="004951DA" w:rsidRPr="00EB0BCE" w:rsidRDefault="004951DA" w:rsidP="004951DA">
      <w:pPr>
        <w:pStyle w:val="BodyText"/>
        <w:tabs>
          <w:tab w:val="left" w:pos="851"/>
        </w:tabs>
        <w:ind w:left="284" w:firstLine="0"/>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ZONAS DE CORTE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.2.1</w:t>
            </w:r>
          </w:p>
        </w:tc>
        <w:tc>
          <w:tcPr>
            <w:tcW w:w="8928" w:type="dxa"/>
            <w:vAlign w:val="center"/>
          </w:tcPr>
          <w:p w:rsidR="00AD46D6" w:rsidRPr="00EB0BCE" w:rsidRDefault="00AD46D6" w:rsidP="00AD46D6">
            <w:pPr>
              <w:pStyle w:val="BodyText"/>
              <w:jc w:val="both"/>
              <w:rPr>
                <w:rFonts w:ascii="Verdana" w:hAnsi="Verdana"/>
                <w:sz w:val="22"/>
              </w:rPr>
            </w:pPr>
            <w:r w:rsidRPr="00EB0BCE">
              <w:rPr>
                <w:rFonts w:ascii="Verdana" w:hAnsi="Verdana"/>
                <w:sz w:val="22"/>
              </w:rPr>
              <w:t xml:space="preserve">En la sustitución parcial del flanco, la sección parcial en el larguero inferior se realiza a </w:t>
            </w:r>
            <w:r w:rsidR="00AE2B87" w:rsidRPr="00EB0BCE">
              <w:rPr>
                <w:rFonts w:ascii="Verdana" w:hAnsi="Verdana"/>
                <w:sz w:val="22"/>
              </w:rPr>
              <w:t>14</w:t>
            </w:r>
            <w:r w:rsidRPr="00EB0BCE">
              <w:rPr>
                <w:rFonts w:ascii="Verdana" w:hAnsi="Verdana"/>
                <w:sz w:val="22"/>
              </w:rPr>
              <w:t xml:space="preserve">0 mm del orificio inferior de la cerradura posterior. </w:t>
            </w:r>
          </w:p>
          <w:p w:rsidR="00AD46D6" w:rsidRPr="00EB0BCE" w:rsidRDefault="00AD46D6" w:rsidP="00AD46D6">
            <w:pPr>
              <w:pStyle w:val="BodyText"/>
              <w:jc w:val="both"/>
              <w:rPr>
                <w:rFonts w:ascii="Verdana" w:hAnsi="Verdana"/>
                <w:sz w:val="22"/>
              </w:rPr>
            </w:pPr>
            <w:r w:rsidRPr="00EB0BCE">
              <w:rPr>
                <w:rFonts w:ascii="Verdana" w:hAnsi="Verdana"/>
                <w:sz w:val="22"/>
              </w:rPr>
              <w:t xml:space="preserve">La línea de corte del </w:t>
            </w:r>
            <w:r w:rsidR="00002ADA" w:rsidRPr="00EB0BCE">
              <w:rPr>
                <w:rFonts w:ascii="Verdana" w:hAnsi="Verdana"/>
                <w:sz w:val="22"/>
              </w:rPr>
              <w:t>montante</w:t>
            </w:r>
            <w:r w:rsidR="00B2206F" w:rsidRPr="00EB0BCE">
              <w:rPr>
                <w:rFonts w:ascii="Verdana" w:hAnsi="Verdana"/>
                <w:sz w:val="22"/>
              </w:rPr>
              <w:t xml:space="preserve"> </w:t>
            </w:r>
            <w:r w:rsidR="00AE2B87" w:rsidRPr="00EB0BCE">
              <w:rPr>
                <w:rFonts w:ascii="Verdana" w:hAnsi="Verdana"/>
                <w:sz w:val="22"/>
              </w:rPr>
              <w:t>C</w:t>
            </w:r>
            <w:r w:rsidRPr="00EB0BCE">
              <w:rPr>
                <w:rFonts w:ascii="Verdana" w:hAnsi="Verdana"/>
                <w:sz w:val="22"/>
              </w:rPr>
              <w:t xml:space="preserve"> se marca a 100 mm del extremo posterior del techo.</w:t>
            </w:r>
          </w:p>
          <w:p w:rsidR="00AD46D6" w:rsidRPr="00EB0BCE" w:rsidRDefault="00AD46D6" w:rsidP="008E1AC5">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00E05021" w:rsidRPr="00EB0BCE">
              <w:rPr>
                <w:rFonts w:ascii="Verdana" w:hAnsi="Verdana"/>
                <w:color w:val="FF0000"/>
                <w:sz w:val="22"/>
              </w:rPr>
              <w:t xml:space="preserve">En la carrocería se </w:t>
            </w:r>
            <w:r w:rsidR="008D62D2" w:rsidRPr="00EB0BCE">
              <w:rPr>
                <w:rFonts w:ascii="Verdana" w:hAnsi="Verdana"/>
                <w:color w:val="FF0000"/>
                <w:sz w:val="22"/>
              </w:rPr>
              <w:t>realiza un corte previo,</w:t>
            </w:r>
            <w:r w:rsidR="00E05021" w:rsidRPr="00EB0BCE">
              <w:rPr>
                <w:rFonts w:ascii="Verdana" w:hAnsi="Verdana"/>
                <w:color w:val="FF0000"/>
                <w:sz w:val="22"/>
              </w:rPr>
              <w:t xml:space="preserve"> ligeramente m</w:t>
            </w:r>
            <w:r w:rsidR="008D62D2" w:rsidRPr="00EB0BCE">
              <w:rPr>
                <w:rFonts w:ascii="Verdana" w:hAnsi="Verdana"/>
                <w:color w:val="FF0000"/>
                <w:sz w:val="22"/>
              </w:rPr>
              <w:t>á</w:t>
            </w:r>
            <w:r w:rsidR="00E05021" w:rsidRPr="00EB0BCE">
              <w:rPr>
                <w:rFonts w:ascii="Verdana" w:hAnsi="Verdana"/>
                <w:color w:val="FF0000"/>
                <w:sz w:val="22"/>
              </w:rPr>
              <w:t xml:space="preserve">s largo, para </w:t>
            </w:r>
            <w:r w:rsidR="00E05021" w:rsidRPr="008E1AC5">
              <w:rPr>
                <w:rFonts w:ascii="Verdana" w:hAnsi="Verdana"/>
                <w:color w:val="FF0000"/>
                <w:sz w:val="22"/>
                <w:highlight w:val="yellow"/>
              </w:rPr>
              <w:t>presentar</w:t>
            </w:r>
            <w:r w:rsidR="008E1AC5" w:rsidRPr="008E1AC5">
              <w:rPr>
                <w:rFonts w:ascii="Verdana" w:hAnsi="Verdana"/>
                <w:color w:val="FF0000"/>
                <w:sz w:val="22"/>
                <w:highlight w:val="yellow"/>
              </w:rPr>
              <w:t>, posteriormente,</w:t>
            </w:r>
            <w:r w:rsidR="00E05021" w:rsidRPr="00EB0BCE">
              <w:rPr>
                <w:rFonts w:ascii="Verdana" w:hAnsi="Verdana"/>
                <w:color w:val="FF0000"/>
                <w:sz w:val="22"/>
              </w:rPr>
              <w:t xml:space="preserve"> el recambio </w:t>
            </w:r>
            <w:r w:rsidR="008D62D2" w:rsidRPr="00EB0BCE">
              <w:rPr>
                <w:rFonts w:ascii="Verdana" w:hAnsi="Verdana"/>
                <w:color w:val="FF0000"/>
                <w:sz w:val="22"/>
              </w:rPr>
              <w:t xml:space="preserve">seccionado y realizar el </w:t>
            </w:r>
            <w:r w:rsidR="00E05021" w:rsidRPr="00EB0BCE">
              <w:rPr>
                <w:rFonts w:ascii="Verdana" w:hAnsi="Verdana"/>
                <w:color w:val="FF0000"/>
                <w:sz w:val="22"/>
              </w:rPr>
              <w:t>cort</w:t>
            </w:r>
            <w:r w:rsidR="008D62D2" w:rsidRPr="00EB0BCE">
              <w:rPr>
                <w:rFonts w:ascii="Verdana" w:hAnsi="Verdana"/>
                <w:color w:val="FF0000"/>
                <w:sz w:val="22"/>
              </w:rPr>
              <w:t>e definitivo</w:t>
            </w:r>
            <w:r w:rsidR="00E05021" w:rsidRPr="00EB0BCE">
              <w:rPr>
                <w:rFonts w:ascii="Verdana" w:hAnsi="Verdana"/>
                <w:color w:val="FF0000"/>
                <w:sz w:val="22"/>
              </w:rPr>
              <w:t xml:space="preserve"> </w:t>
            </w:r>
            <w:r w:rsidR="00C732E7" w:rsidRPr="00EB0BCE">
              <w:rPr>
                <w:rFonts w:ascii="Verdana" w:hAnsi="Verdana"/>
                <w:color w:val="FF0000"/>
                <w:sz w:val="22"/>
              </w:rPr>
              <w:t xml:space="preserve">en la carrocería </w:t>
            </w:r>
            <w:r w:rsidR="00E05021" w:rsidRPr="00EB0BCE">
              <w:rPr>
                <w:rFonts w:ascii="Verdana" w:hAnsi="Verdana"/>
                <w:color w:val="FF0000"/>
                <w:sz w:val="22"/>
              </w:rPr>
              <w:t>a la medida exacta</w:t>
            </w:r>
            <w:r w:rsidRPr="00EB0BCE">
              <w:rPr>
                <w:rFonts w:ascii="Verdana" w:hAnsi="Verdana"/>
                <w:color w:val="FF0000"/>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.2.2</w:t>
            </w:r>
          </w:p>
        </w:tc>
        <w:tc>
          <w:tcPr>
            <w:tcW w:w="8928" w:type="dxa"/>
            <w:vAlign w:val="center"/>
          </w:tcPr>
          <w:p w:rsidR="00DC295B" w:rsidRPr="00EB0BCE" w:rsidRDefault="00E11C28" w:rsidP="006201ED">
            <w:pPr>
              <w:pStyle w:val="BodyText"/>
              <w:jc w:val="both"/>
              <w:rPr>
                <w:rFonts w:ascii="Verdana" w:hAnsi="Verdana"/>
                <w:sz w:val="22"/>
              </w:rPr>
            </w:pPr>
            <w:r w:rsidRPr="00EB0BCE">
              <w:rPr>
                <w:rFonts w:ascii="Verdana" w:hAnsi="Verdana"/>
                <w:sz w:val="22"/>
              </w:rPr>
              <w:t xml:space="preserve">Se </w:t>
            </w:r>
            <w:proofErr w:type="spellStart"/>
            <w:r w:rsidRPr="00EB0BCE">
              <w:rPr>
                <w:rFonts w:ascii="Verdana" w:hAnsi="Verdana"/>
                <w:sz w:val="22"/>
              </w:rPr>
              <w:t>despuntean</w:t>
            </w:r>
            <w:proofErr w:type="spellEnd"/>
            <w:r w:rsidRPr="00EB0BCE">
              <w:rPr>
                <w:rFonts w:ascii="Verdana" w:hAnsi="Verdana"/>
                <w:sz w:val="22"/>
              </w:rPr>
              <w:t xml:space="preserve"> los puntos de soldadura de las pestañas del flanco lateral, en </w:t>
            </w:r>
            <w:r w:rsidR="00AE2B87" w:rsidRPr="00EB0BCE">
              <w:rPr>
                <w:rFonts w:ascii="Verdana" w:hAnsi="Verdana"/>
                <w:sz w:val="22"/>
              </w:rPr>
              <w:t>el</w:t>
            </w:r>
            <w:r w:rsidRPr="00EB0BCE">
              <w:rPr>
                <w:rFonts w:ascii="Verdana" w:hAnsi="Verdana"/>
                <w:sz w:val="22"/>
              </w:rPr>
              <w:t xml:space="preserve"> hueco</w:t>
            </w:r>
            <w:r w:rsidR="006201ED" w:rsidRPr="00EB0BCE">
              <w:rPr>
                <w:rFonts w:ascii="Verdana" w:hAnsi="Verdana"/>
                <w:sz w:val="22"/>
              </w:rPr>
              <w:t xml:space="preserve"> de puerta, </w:t>
            </w:r>
            <w:r w:rsidRPr="00EB0BCE">
              <w:rPr>
                <w:rFonts w:ascii="Verdana" w:hAnsi="Verdana"/>
                <w:sz w:val="22"/>
              </w:rPr>
              <w:t xml:space="preserve">en la unión con </w:t>
            </w:r>
            <w:r w:rsidR="00A12F7E" w:rsidRPr="00EB0BCE">
              <w:rPr>
                <w:rFonts w:ascii="Verdana" w:hAnsi="Verdana"/>
                <w:sz w:val="22"/>
              </w:rPr>
              <w:t>la chapa portapilotos</w:t>
            </w:r>
            <w:r w:rsidR="004209B7" w:rsidRPr="00EB0BCE">
              <w:rPr>
                <w:rFonts w:ascii="Verdana" w:hAnsi="Verdana"/>
                <w:sz w:val="22"/>
              </w:rPr>
              <w:t xml:space="preserve"> y </w:t>
            </w:r>
            <w:r w:rsidR="00AE2B87" w:rsidRPr="00EB0BCE">
              <w:rPr>
                <w:rFonts w:ascii="Verdana" w:hAnsi="Verdana"/>
                <w:sz w:val="22"/>
              </w:rPr>
              <w:t>con la prolongación del piso maletero</w:t>
            </w:r>
            <w:r w:rsidRPr="00EB0BCE">
              <w:rPr>
                <w:rFonts w:ascii="Verdana" w:hAnsi="Verdana"/>
                <w:sz w:val="22"/>
              </w:rPr>
              <w:t>.</w:t>
            </w:r>
          </w:p>
          <w:p w:rsidR="00AD46D6" w:rsidRPr="00EB0BCE" w:rsidRDefault="00E61422" w:rsidP="00A12F7E">
            <w:pPr>
              <w:pStyle w:val="BodyText"/>
              <w:jc w:val="both"/>
              <w:rPr>
                <w:rFonts w:ascii="Verdana" w:hAnsi="Verdana"/>
                <w:sz w:val="22"/>
              </w:rPr>
            </w:pPr>
            <w:r w:rsidRPr="00EB0BCE">
              <w:rPr>
                <w:rFonts w:ascii="Verdana" w:hAnsi="Verdana"/>
                <w:sz w:val="22"/>
              </w:rPr>
              <w:t>Se e</w:t>
            </w:r>
            <w:r w:rsidR="00AD46D6" w:rsidRPr="00EB0BCE">
              <w:rPr>
                <w:rFonts w:ascii="Verdana" w:hAnsi="Verdana"/>
                <w:sz w:val="22"/>
              </w:rPr>
              <w:t xml:space="preserve">smerila la costura continua de soldadura </w:t>
            </w:r>
            <w:r w:rsidR="00A12F7E" w:rsidRPr="00EB0BCE">
              <w:rPr>
                <w:rFonts w:ascii="Verdana" w:hAnsi="Verdana"/>
                <w:sz w:val="22"/>
              </w:rPr>
              <w:t>laser híbrida</w:t>
            </w:r>
            <w:r w:rsidR="00AD46D6" w:rsidRPr="00EB0BCE">
              <w:rPr>
                <w:rFonts w:ascii="Verdana" w:hAnsi="Verdana"/>
                <w:sz w:val="22"/>
              </w:rPr>
              <w:t xml:space="preserve"> que lo une al canal vierteaguas, evitando dañar el mismo</w:t>
            </w:r>
            <w:r w:rsidR="00A12F7E" w:rsidRPr="00EB0BCE">
              <w:rPr>
                <w:rFonts w:ascii="Verdana" w:hAnsi="Verdana"/>
                <w:sz w:val="22"/>
              </w:rPr>
              <w:t>.</w:t>
            </w:r>
          </w:p>
          <w:p w:rsidR="00E12398" w:rsidRPr="00EB0BCE" w:rsidRDefault="007569FD" w:rsidP="00E61422">
            <w:pPr>
              <w:pStyle w:val="BodyText"/>
              <w:jc w:val="both"/>
              <w:rPr>
                <w:rFonts w:ascii="Verdana" w:hAnsi="Verdana"/>
                <w:sz w:val="22"/>
              </w:rPr>
            </w:pPr>
            <w:r w:rsidRPr="007569FD">
              <w:rPr>
                <w:rFonts w:ascii="Verdana" w:hAnsi="Verdana"/>
                <w:sz w:val="22"/>
                <w:highlight w:val="yellow"/>
              </w:rPr>
              <w:t>Asi</w:t>
            </w:r>
            <w:r w:rsidR="00E12398" w:rsidRPr="007569FD">
              <w:rPr>
                <w:rFonts w:ascii="Verdana" w:hAnsi="Verdana"/>
                <w:sz w:val="22"/>
                <w:highlight w:val="yellow"/>
              </w:rPr>
              <w:t>mismo</w:t>
            </w:r>
            <w:r w:rsidR="00E12398" w:rsidRPr="00EB0BCE">
              <w:rPr>
                <w:rFonts w:ascii="Verdana" w:hAnsi="Verdana"/>
                <w:sz w:val="22"/>
              </w:rPr>
              <w:t xml:space="preserve">, </w:t>
            </w:r>
            <w:r w:rsidR="00E61422" w:rsidRPr="00EB0BCE">
              <w:rPr>
                <w:rFonts w:ascii="Verdana" w:hAnsi="Verdana"/>
                <w:sz w:val="22"/>
              </w:rPr>
              <w:t>se e</w:t>
            </w:r>
            <w:r w:rsidR="00E12398" w:rsidRPr="00EB0BCE">
              <w:rPr>
                <w:rFonts w:ascii="Verdana" w:hAnsi="Verdana"/>
                <w:sz w:val="22"/>
              </w:rPr>
              <w:t xml:space="preserve">smerila el engatillado en la zona del pasarruedas </w:t>
            </w:r>
            <w:r w:rsidR="001F5E02" w:rsidRPr="00EB0BCE">
              <w:rPr>
                <w:rFonts w:ascii="Verdana" w:hAnsi="Verdana"/>
                <w:sz w:val="22"/>
              </w:rPr>
              <w:t>posterior</w:t>
            </w:r>
            <w:r w:rsidR="00E12398"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.2.3</w:t>
            </w:r>
          </w:p>
        </w:tc>
        <w:tc>
          <w:tcPr>
            <w:tcW w:w="8928" w:type="dxa"/>
            <w:vAlign w:val="center"/>
          </w:tcPr>
          <w:p w:rsidR="00E11C28" w:rsidRPr="00EB0BCE" w:rsidRDefault="00E11C28" w:rsidP="00E11C28">
            <w:pPr>
              <w:pStyle w:val="BodyText"/>
              <w:jc w:val="both"/>
              <w:rPr>
                <w:rFonts w:ascii="Verdana" w:hAnsi="Verdana"/>
                <w:sz w:val="22"/>
              </w:rPr>
            </w:pPr>
            <w:r w:rsidRPr="00EB0BCE">
              <w:rPr>
                <w:rFonts w:ascii="Verdana" w:hAnsi="Verdana"/>
                <w:sz w:val="22"/>
              </w:rPr>
              <w:t xml:space="preserve">En el recambio se realizan las secciones parciales de la misma forma que </w:t>
            </w:r>
            <w:r w:rsidR="00E038A5" w:rsidRPr="00EB0BCE">
              <w:rPr>
                <w:rFonts w:ascii="Verdana" w:hAnsi="Verdana"/>
                <w:sz w:val="22"/>
              </w:rPr>
              <w:t>en la carrocería</w:t>
            </w:r>
            <w:r w:rsidRPr="00EB0BCE">
              <w:rPr>
                <w:rFonts w:ascii="Verdana" w:hAnsi="Verdana"/>
                <w:sz w:val="22"/>
              </w:rPr>
              <w:t>.</w:t>
            </w:r>
          </w:p>
          <w:p w:rsidR="00DC295B" w:rsidRPr="00EB0BCE" w:rsidRDefault="00E12398" w:rsidP="00E67C81">
            <w:pPr>
              <w:pStyle w:val="BodyText"/>
              <w:jc w:val="both"/>
              <w:rPr>
                <w:rFonts w:ascii="Verdana" w:hAnsi="Verdana"/>
                <w:sz w:val="22"/>
              </w:rPr>
            </w:pPr>
            <w:r w:rsidRPr="00EB0BCE">
              <w:rPr>
                <w:rFonts w:ascii="Verdana" w:hAnsi="Verdana"/>
                <w:sz w:val="22"/>
              </w:rPr>
              <w:t>S</w:t>
            </w:r>
            <w:r w:rsidR="00E11C28" w:rsidRPr="00EB0BCE">
              <w:rPr>
                <w:rFonts w:ascii="Verdana" w:hAnsi="Verdana"/>
                <w:sz w:val="22"/>
              </w:rPr>
              <w:t xml:space="preserve">e realizan </w:t>
            </w:r>
            <w:r w:rsidR="009A38B2" w:rsidRPr="00EB0BCE">
              <w:rPr>
                <w:rFonts w:ascii="Verdana" w:hAnsi="Verdana"/>
                <w:sz w:val="22"/>
              </w:rPr>
              <w:t xml:space="preserve">los orificios para la posterior soldadura por tapón, en la unión canal vierteaguas y en la zona de la unión con </w:t>
            </w:r>
            <w:r w:rsidR="00A26C90" w:rsidRPr="00EB0BCE">
              <w:rPr>
                <w:rFonts w:ascii="Verdana" w:hAnsi="Verdana"/>
                <w:sz w:val="22"/>
              </w:rPr>
              <w:t>la chapa portapilotos</w:t>
            </w:r>
            <w:r w:rsidR="00E11C28" w:rsidRPr="00EB0BCE">
              <w:rPr>
                <w:rFonts w:ascii="Verdana" w:hAnsi="Verdana"/>
                <w:sz w:val="22"/>
              </w:rPr>
              <w:t>.</w:t>
            </w:r>
          </w:p>
          <w:p w:rsidR="003F0A8D" w:rsidRPr="00EB0BCE" w:rsidRDefault="003F0A8D" w:rsidP="00093F48">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00093F48" w:rsidRPr="00EB0BCE">
              <w:rPr>
                <w:rFonts w:ascii="Verdana" w:hAnsi="Verdana"/>
                <w:color w:val="FF0000"/>
                <w:sz w:val="22"/>
              </w:rPr>
              <w:t>En la zona del canal vierteaguas, l</w:t>
            </w:r>
            <w:r w:rsidRPr="00EB0BCE">
              <w:rPr>
                <w:rFonts w:ascii="Verdana" w:hAnsi="Verdana"/>
                <w:color w:val="FF0000"/>
                <w:sz w:val="22"/>
              </w:rPr>
              <w:t>os orificios se tendrán que realizar próximos al borde para que coincidan con la pestaña del canal vierteaguas</w:t>
            </w:r>
            <w:r w:rsidR="00093F48" w:rsidRPr="00EB0BCE">
              <w:rPr>
                <w:rFonts w:ascii="Verdana" w:hAnsi="Verdana"/>
                <w:color w:val="FF0000"/>
                <w:sz w:val="22"/>
              </w:rPr>
              <w:t>.</w:t>
            </w:r>
          </w:p>
        </w:tc>
      </w:tr>
    </w:tbl>
    <w:p w:rsidR="00DC295B" w:rsidRPr="00EB0BCE" w:rsidRDefault="00DC295B" w:rsidP="00DC295B">
      <w:pPr>
        <w:pStyle w:val="BodyText"/>
        <w:jc w:val="both"/>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br w:type="page"/>
      </w:r>
      <w:r w:rsidRPr="00EB0BCE">
        <w:rPr>
          <w:rFonts w:ascii="Verdana" w:hAnsi="Verdana"/>
        </w:rPr>
        <w:lastRenderedPageBreak/>
        <w:t xml:space="preserve"> ENSAMBLAJE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.3.1</w:t>
            </w:r>
          </w:p>
        </w:tc>
        <w:tc>
          <w:tcPr>
            <w:tcW w:w="8928" w:type="dxa"/>
            <w:vAlign w:val="center"/>
          </w:tcPr>
          <w:p w:rsidR="006C0F85" w:rsidRPr="00EB0BCE" w:rsidRDefault="006C0F85" w:rsidP="00A26C90">
            <w:pPr>
              <w:pStyle w:val="BodyText"/>
              <w:jc w:val="both"/>
              <w:rPr>
                <w:rFonts w:ascii="Verdana" w:hAnsi="Verdana"/>
                <w:sz w:val="22"/>
              </w:rPr>
            </w:pPr>
            <w:r w:rsidRPr="00EB0BCE">
              <w:rPr>
                <w:rFonts w:ascii="Verdana" w:hAnsi="Verdana"/>
                <w:sz w:val="22"/>
              </w:rPr>
              <w:t>Se ajusta el recambio para realizar el corte definitivo en la carrocería.</w:t>
            </w:r>
          </w:p>
          <w:p w:rsidR="00105299" w:rsidRPr="00EB0BCE" w:rsidRDefault="006C0F85" w:rsidP="003E2F29">
            <w:pPr>
              <w:pStyle w:val="BodyText"/>
              <w:jc w:val="both"/>
              <w:rPr>
                <w:rFonts w:ascii="Verdana" w:hAnsi="Verdana"/>
                <w:sz w:val="22"/>
              </w:rPr>
            </w:pPr>
            <w:r w:rsidRPr="00EB0BCE">
              <w:rPr>
                <w:rFonts w:ascii="Verdana" w:hAnsi="Verdana"/>
                <w:sz w:val="22"/>
              </w:rPr>
              <w:t>Seguidamente, s</w:t>
            </w:r>
            <w:r w:rsidR="00DC295B" w:rsidRPr="00EB0BCE">
              <w:rPr>
                <w:rFonts w:ascii="Verdana" w:hAnsi="Verdana"/>
                <w:sz w:val="22"/>
              </w:rPr>
              <w:t xml:space="preserve">e aplica adhesivo estructural </w:t>
            </w:r>
            <w:r w:rsidR="00BC4B23" w:rsidRPr="00EB0BCE">
              <w:rPr>
                <w:rFonts w:ascii="Verdana" w:hAnsi="Verdana"/>
                <w:sz w:val="22"/>
              </w:rPr>
              <w:t xml:space="preserve">bicomponente </w:t>
            </w:r>
            <w:r w:rsidR="0063603B" w:rsidRPr="00EB0BCE">
              <w:rPr>
                <w:rFonts w:ascii="Verdana" w:hAnsi="Verdana"/>
                <w:sz w:val="22"/>
              </w:rPr>
              <w:t xml:space="preserve">en la </w:t>
            </w:r>
            <w:r w:rsidR="00826887" w:rsidRPr="00EB0BCE">
              <w:rPr>
                <w:rFonts w:ascii="Verdana" w:hAnsi="Verdana"/>
                <w:sz w:val="22"/>
              </w:rPr>
              <w:t>zona del engatillado del pasarruedas</w:t>
            </w:r>
            <w:r w:rsidR="00AB4D9A"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.3.2</w:t>
            </w:r>
          </w:p>
        </w:tc>
        <w:tc>
          <w:tcPr>
            <w:tcW w:w="8928" w:type="dxa"/>
            <w:vAlign w:val="center"/>
          </w:tcPr>
          <w:p w:rsidR="00DC295B" w:rsidRPr="00EB0BCE" w:rsidRDefault="00BC4B23" w:rsidP="00A26C90">
            <w:pPr>
              <w:pStyle w:val="BodyText"/>
              <w:jc w:val="both"/>
              <w:rPr>
                <w:rFonts w:ascii="Verdana" w:hAnsi="Verdana"/>
                <w:sz w:val="22"/>
              </w:rPr>
            </w:pPr>
            <w:r w:rsidRPr="00EB0BCE">
              <w:rPr>
                <w:rFonts w:ascii="Verdana" w:hAnsi="Verdana"/>
                <w:sz w:val="22"/>
              </w:rPr>
              <w:t>Las secciones practicadas se unen mediante un cordón continuo de soldadura bajo gas de protección.</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32782" w:rsidRPr="00EB0BCE" w:rsidTr="00D862BA">
        <w:tc>
          <w:tcPr>
            <w:tcW w:w="1135" w:type="dxa"/>
            <w:vAlign w:val="center"/>
          </w:tcPr>
          <w:p w:rsidR="00D32782" w:rsidRPr="00EB0BCE" w:rsidRDefault="00D32782" w:rsidP="00361087">
            <w:pPr>
              <w:jc w:val="center"/>
              <w:rPr>
                <w:color w:val="FF0000"/>
              </w:rPr>
            </w:pPr>
            <w:r w:rsidRPr="00EB0BCE">
              <w:rPr>
                <w:color w:val="FF0000"/>
              </w:rPr>
              <w:t xml:space="preserve">Pantalla </w:t>
            </w:r>
            <w:r w:rsidR="00361087" w:rsidRPr="00EB0BCE">
              <w:rPr>
                <w:color w:val="FF0000"/>
              </w:rPr>
              <w:t>3</w:t>
            </w:r>
            <w:r w:rsidRPr="00EB0BCE">
              <w:rPr>
                <w:color w:val="FF0000"/>
              </w:rPr>
              <w:t>.3.3</w:t>
            </w:r>
          </w:p>
        </w:tc>
        <w:tc>
          <w:tcPr>
            <w:tcW w:w="8928" w:type="dxa"/>
            <w:vAlign w:val="center"/>
          </w:tcPr>
          <w:p w:rsidR="00D32782" w:rsidRPr="00EB0BCE" w:rsidRDefault="00D32782" w:rsidP="00D32782">
            <w:pPr>
              <w:pStyle w:val="BodyText"/>
              <w:jc w:val="both"/>
              <w:rPr>
                <w:rFonts w:ascii="Verdana" w:hAnsi="Verdana"/>
                <w:sz w:val="22"/>
              </w:rPr>
            </w:pPr>
            <w:r w:rsidRPr="00EB0BCE">
              <w:rPr>
                <w:rFonts w:ascii="Verdana" w:hAnsi="Verdana"/>
                <w:sz w:val="22"/>
              </w:rPr>
              <w:t>Seguidamente, se engatilla la unión con el pasarruedas posterior.</w:t>
            </w:r>
          </w:p>
        </w:tc>
      </w:tr>
    </w:tbl>
    <w:p w:rsidR="00D32782" w:rsidRPr="00EB0BCE" w:rsidRDefault="00D32782"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3</w:t>
            </w:r>
            <w:r w:rsidRPr="00EB0BCE">
              <w:rPr>
                <w:color w:val="FF0000"/>
              </w:rPr>
              <w:t>.3.</w:t>
            </w:r>
            <w:r w:rsidR="00D32782" w:rsidRPr="00EB0BCE">
              <w:rPr>
                <w:color w:val="FF0000"/>
              </w:rPr>
              <w:t>4</w:t>
            </w:r>
          </w:p>
        </w:tc>
        <w:tc>
          <w:tcPr>
            <w:tcW w:w="8928" w:type="dxa"/>
            <w:vAlign w:val="center"/>
          </w:tcPr>
          <w:p w:rsidR="00181DAB" w:rsidRPr="00EB0BCE" w:rsidRDefault="00BC4B23" w:rsidP="00C743BB">
            <w:pPr>
              <w:pStyle w:val="BodyText"/>
              <w:jc w:val="both"/>
              <w:rPr>
                <w:rFonts w:ascii="Verdana" w:hAnsi="Verdana"/>
                <w:sz w:val="22"/>
              </w:rPr>
            </w:pPr>
            <w:r w:rsidRPr="00EB0BCE">
              <w:rPr>
                <w:rFonts w:ascii="Verdana" w:hAnsi="Verdana"/>
                <w:sz w:val="22"/>
              </w:rPr>
              <w:t xml:space="preserve">Se suelda por puntos de tapón bajo gas de protección </w:t>
            </w:r>
            <w:r w:rsidR="00E54498" w:rsidRPr="00EB0BCE">
              <w:rPr>
                <w:rFonts w:ascii="Verdana" w:hAnsi="Verdana"/>
                <w:sz w:val="22"/>
              </w:rPr>
              <w:t>la unión con el canal vierteaguas</w:t>
            </w:r>
            <w:r w:rsidR="00C743BB" w:rsidRPr="00EB0BCE">
              <w:rPr>
                <w:rFonts w:ascii="Verdana" w:hAnsi="Verdana"/>
                <w:sz w:val="22"/>
              </w:rPr>
              <w:t>,</w:t>
            </w:r>
            <w:r w:rsidR="004209B7" w:rsidRPr="00EB0BCE">
              <w:rPr>
                <w:rFonts w:ascii="Verdana" w:hAnsi="Verdana"/>
                <w:sz w:val="22"/>
              </w:rPr>
              <w:t xml:space="preserve"> </w:t>
            </w:r>
            <w:r w:rsidR="00A26C90" w:rsidRPr="00EB0BCE">
              <w:rPr>
                <w:rFonts w:ascii="Verdana" w:hAnsi="Verdana"/>
                <w:sz w:val="22"/>
              </w:rPr>
              <w:t>con la chapa portapilotos</w:t>
            </w:r>
            <w:r w:rsidR="00C743BB" w:rsidRPr="00EB0BCE">
              <w:rPr>
                <w:rFonts w:ascii="Verdana" w:hAnsi="Verdana"/>
                <w:sz w:val="22"/>
              </w:rPr>
              <w:t xml:space="preserve"> y con el cierre de la chapa portapilotos</w:t>
            </w:r>
            <w:r w:rsidR="00E54498" w:rsidRPr="00EB0BCE">
              <w:rPr>
                <w:rFonts w:ascii="Verdana" w:hAnsi="Verdana"/>
                <w:sz w:val="22"/>
              </w:rPr>
              <w:t xml:space="preserve">. </w:t>
            </w:r>
          </w:p>
        </w:tc>
      </w:tr>
    </w:tbl>
    <w:p w:rsidR="00D32782" w:rsidRPr="00EB0BCE" w:rsidRDefault="00D32782" w:rsidP="00E038A5">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E038A5" w:rsidRPr="00EB0BCE" w:rsidTr="00E038A5">
        <w:tc>
          <w:tcPr>
            <w:tcW w:w="1135" w:type="dxa"/>
            <w:vAlign w:val="center"/>
          </w:tcPr>
          <w:p w:rsidR="00E038A5" w:rsidRPr="00EB0BCE" w:rsidRDefault="00E038A5" w:rsidP="00361087">
            <w:pPr>
              <w:jc w:val="center"/>
              <w:rPr>
                <w:color w:val="FF0000"/>
              </w:rPr>
            </w:pPr>
            <w:r w:rsidRPr="00EB0BCE">
              <w:rPr>
                <w:color w:val="FF0000"/>
              </w:rPr>
              <w:t xml:space="preserve">Pantalla </w:t>
            </w:r>
            <w:r w:rsidR="00361087" w:rsidRPr="00EB0BCE">
              <w:rPr>
                <w:color w:val="FF0000"/>
              </w:rPr>
              <w:t>3</w:t>
            </w:r>
            <w:r w:rsidRPr="00EB0BCE">
              <w:rPr>
                <w:color w:val="FF0000"/>
              </w:rPr>
              <w:t>.3.</w:t>
            </w:r>
            <w:r w:rsidR="00D32782" w:rsidRPr="00EB0BCE">
              <w:rPr>
                <w:color w:val="FF0000"/>
              </w:rPr>
              <w:t>5</w:t>
            </w:r>
          </w:p>
        </w:tc>
        <w:tc>
          <w:tcPr>
            <w:tcW w:w="8928" w:type="dxa"/>
            <w:vAlign w:val="center"/>
          </w:tcPr>
          <w:p w:rsidR="00E038A5" w:rsidRPr="00EB0BCE" w:rsidRDefault="00E038A5" w:rsidP="009745E5">
            <w:pPr>
              <w:pStyle w:val="BodyText"/>
              <w:jc w:val="both"/>
              <w:rPr>
                <w:rFonts w:ascii="Verdana" w:hAnsi="Verdana"/>
                <w:sz w:val="22"/>
              </w:rPr>
            </w:pPr>
            <w:r w:rsidRPr="00EB0BCE">
              <w:rPr>
                <w:rFonts w:ascii="Verdana" w:hAnsi="Verdana"/>
                <w:sz w:val="22"/>
              </w:rPr>
              <w:t xml:space="preserve">El resto de uniones se </w:t>
            </w:r>
            <w:r w:rsidR="009745E5" w:rsidRPr="00EB0BCE">
              <w:rPr>
                <w:rFonts w:ascii="Verdana" w:hAnsi="Verdana"/>
                <w:sz w:val="22"/>
              </w:rPr>
              <w:t>realiza</w:t>
            </w:r>
            <w:r w:rsidRPr="00EB0BCE">
              <w:rPr>
                <w:rFonts w:ascii="Verdana" w:hAnsi="Verdana"/>
                <w:sz w:val="22"/>
              </w:rPr>
              <w:t xml:space="preserve"> con soldadura por puntos de resistencia eléctrica.</w:t>
            </w:r>
          </w:p>
          <w:p w:rsidR="003F0A8D" w:rsidRPr="00EB0BCE" w:rsidRDefault="003F0A8D" w:rsidP="00093F48">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Los puntos de soldadura en </w:t>
            </w:r>
            <w:r w:rsidR="00093F48" w:rsidRPr="00EB0BCE">
              <w:rPr>
                <w:rFonts w:ascii="Verdana" w:hAnsi="Verdana"/>
                <w:color w:val="FF0000"/>
                <w:sz w:val="22"/>
              </w:rPr>
              <w:t>la pestaña d</w:t>
            </w:r>
            <w:r w:rsidRPr="00EB0BCE">
              <w:rPr>
                <w:rFonts w:ascii="Verdana" w:hAnsi="Verdana"/>
                <w:color w:val="FF0000"/>
                <w:sz w:val="22"/>
              </w:rPr>
              <w:t xml:space="preserve">el hueco de </w:t>
            </w:r>
            <w:r w:rsidR="00270B1E" w:rsidRPr="00EB0BCE">
              <w:rPr>
                <w:rFonts w:ascii="Verdana" w:hAnsi="Verdana"/>
                <w:color w:val="FF0000"/>
                <w:sz w:val="22"/>
              </w:rPr>
              <w:t xml:space="preserve">puerta deberán ir en </w:t>
            </w:r>
            <w:r w:rsidRPr="00EB0BCE">
              <w:rPr>
                <w:rFonts w:ascii="Verdana" w:hAnsi="Verdana"/>
                <w:color w:val="FF0000"/>
                <w:sz w:val="22"/>
              </w:rPr>
              <w:t>l</w:t>
            </w:r>
            <w:r w:rsidR="00270B1E" w:rsidRPr="00EB0BCE">
              <w:rPr>
                <w:rFonts w:ascii="Verdana" w:hAnsi="Verdana"/>
                <w:color w:val="FF0000"/>
                <w:sz w:val="22"/>
              </w:rPr>
              <w:t>a</w:t>
            </w:r>
            <w:r w:rsidRPr="00EB0BCE">
              <w:rPr>
                <w:rFonts w:ascii="Verdana" w:hAnsi="Verdana"/>
                <w:color w:val="FF0000"/>
                <w:sz w:val="22"/>
              </w:rPr>
              <w:t xml:space="preserve"> mism</w:t>
            </w:r>
            <w:r w:rsidR="00093F48" w:rsidRPr="00EB0BCE">
              <w:rPr>
                <w:rFonts w:ascii="Verdana" w:hAnsi="Verdana"/>
                <w:color w:val="FF0000"/>
                <w:sz w:val="22"/>
              </w:rPr>
              <w:t>a</w:t>
            </w:r>
            <w:r w:rsidRPr="00EB0BCE">
              <w:rPr>
                <w:rFonts w:ascii="Verdana" w:hAnsi="Verdana"/>
                <w:color w:val="FF0000"/>
                <w:sz w:val="22"/>
              </w:rPr>
              <w:t xml:space="preserve"> posición que en fabricación.</w:t>
            </w:r>
          </w:p>
        </w:tc>
      </w:tr>
      <w:tr w:rsidR="00C743BB" w:rsidRPr="00EB0BCE" w:rsidTr="00C743BB">
        <w:tc>
          <w:tcPr>
            <w:tcW w:w="1135" w:type="dxa"/>
            <w:tcBorders>
              <w:top w:val="single" w:sz="4" w:space="0" w:color="000000"/>
              <w:left w:val="single" w:sz="4" w:space="0" w:color="000000"/>
              <w:bottom w:val="single" w:sz="4" w:space="0" w:color="000000"/>
              <w:right w:val="single" w:sz="4" w:space="0" w:color="000000"/>
            </w:tcBorders>
            <w:vAlign w:val="center"/>
          </w:tcPr>
          <w:p w:rsidR="00C743BB" w:rsidRPr="00EB0BCE" w:rsidRDefault="00C743BB" w:rsidP="007C1FC8">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C743BB" w:rsidRPr="00EB0BCE" w:rsidRDefault="00C743BB" w:rsidP="00C743BB">
            <w:pPr>
              <w:pStyle w:val="BodyText"/>
              <w:ind w:firstLine="0"/>
              <w:jc w:val="both"/>
              <w:rPr>
                <w:rFonts w:ascii="Verdana" w:hAnsi="Verdana"/>
                <w:color w:val="FF0000"/>
                <w:sz w:val="20"/>
              </w:rPr>
            </w:pPr>
            <w:r w:rsidRPr="00EB0BCE">
              <w:rPr>
                <w:rFonts w:ascii="Verdana" w:hAnsi="Verdana"/>
                <w:color w:val="FF0000"/>
                <w:sz w:val="20"/>
              </w:rPr>
              <w:t>Prolongación del piso maletero, chapa pasarruedas exterior trasera y pestaña hueco de puerta posterior</w:t>
            </w:r>
          </w:p>
        </w:tc>
      </w:tr>
    </w:tbl>
    <w:p w:rsidR="00DC295B" w:rsidRPr="00EB0BCE" w:rsidRDefault="00DC295B" w:rsidP="00DC295B">
      <w:pPr>
        <w:spacing w:line="276" w:lineRule="auto"/>
        <w:jc w:val="left"/>
      </w:pPr>
      <w:r w:rsidRPr="00EB0BCE">
        <w:br w:type="page"/>
      </w:r>
    </w:p>
    <w:p w:rsidR="00DC295B" w:rsidRPr="00EB0BCE" w:rsidRDefault="00B44E31" w:rsidP="00DC295B">
      <w:pPr>
        <w:pStyle w:val="TITULOMIO1"/>
        <w:rPr>
          <w:rFonts w:ascii="Verdana" w:hAnsi="Verdana"/>
        </w:rPr>
      </w:pPr>
      <w:bookmarkStart w:id="13" w:name="_Toc349043587"/>
      <w:r w:rsidRPr="00EB0BCE">
        <w:rPr>
          <w:rFonts w:ascii="Verdana" w:hAnsi="Verdana"/>
        </w:rPr>
        <w:lastRenderedPageBreak/>
        <w:t>REFUERZO MONTANTE B</w:t>
      </w:r>
      <w:bookmarkEnd w:id="13"/>
      <w:r w:rsidRPr="00EB0BCE">
        <w:rPr>
          <w:rFonts w:ascii="Verdana" w:hAnsi="Verdana"/>
        </w:rPr>
        <w:t xml:space="preserve"> </w:t>
      </w:r>
    </w:p>
    <w:p w:rsidR="00DC295B" w:rsidRPr="00EB0BCE" w:rsidRDefault="00DC295B" w:rsidP="00DC295B"/>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.1.1</w:t>
            </w:r>
          </w:p>
        </w:tc>
        <w:tc>
          <w:tcPr>
            <w:tcW w:w="8928" w:type="dxa"/>
            <w:vAlign w:val="center"/>
          </w:tcPr>
          <w:p w:rsidR="00DC295B" w:rsidRPr="00EB0BCE" w:rsidRDefault="00922082" w:rsidP="005579D5">
            <w:pPr>
              <w:pStyle w:val="BodyText"/>
              <w:jc w:val="both"/>
              <w:rPr>
                <w:rFonts w:ascii="Verdana" w:hAnsi="Verdana"/>
                <w:sz w:val="22"/>
              </w:rPr>
            </w:pPr>
            <w:r w:rsidRPr="00EB0BCE">
              <w:rPr>
                <w:rFonts w:ascii="Verdana" w:hAnsi="Verdana"/>
                <w:sz w:val="22"/>
              </w:rPr>
              <w:t>Para sustituir e</w:t>
            </w:r>
            <w:r w:rsidR="00DC295B" w:rsidRPr="00EB0BCE">
              <w:rPr>
                <w:rFonts w:ascii="Verdana" w:hAnsi="Verdana"/>
                <w:sz w:val="22"/>
              </w:rPr>
              <w:t>l refuerzo de montante B</w:t>
            </w:r>
            <w:r w:rsidRPr="00EB0BCE">
              <w:rPr>
                <w:rFonts w:ascii="Verdana" w:hAnsi="Verdana"/>
                <w:sz w:val="22"/>
              </w:rPr>
              <w:t xml:space="preserve">, previamente es necesario extraer el </w:t>
            </w:r>
            <w:r w:rsidR="00750A62" w:rsidRPr="00EB0BCE">
              <w:rPr>
                <w:rFonts w:ascii="Verdana" w:hAnsi="Verdana"/>
                <w:sz w:val="22"/>
              </w:rPr>
              <w:t>montante B</w:t>
            </w:r>
            <w:r w:rsidRPr="00EB0BCE">
              <w:rPr>
                <w:rFonts w:ascii="Verdana" w:hAnsi="Verdana"/>
                <w:sz w:val="22"/>
              </w:rPr>
              <w:t xml:space="preserve">, teniendo en cuenta que la sección parcial en la zona superior del </w:t>
            </w:r>
            <w:r w:rsidR="00726A23" w:rsidRPr="00EB0BCE">
              <w:rPr>
                <w:rFonts w:ascii="Verdana" w:hAnsi="Verdana"/>
                <w:sz w:val="22"/>
              </w:rPr>
              <w:t>montante</w:t>
            </w:r>
            <w:r w:rsidRPr="00EB0BCE">
              <w:rPr>
                <w:rFonts w:ascii="Verdana" w:hAnsi="Verdana"/>
                <w:sz w:val="22"/>
              </w:rPr>
              <w:t xml:space="preserve"> B debe ser la indicada en la imagen.</w:t>
            </w:r>
          </w:p>
          <w:p w:rsidR="005579D5" w:rsidRPr="00EB0BCE" w:rsidRDefault="005579D5" w:rsidP="007614A9">
            <w:pPr>
              <w:pStyle w:val="BodyText"/>
              <w:jc w:val="both"/>
              <w:rPr>
                <w:rFonts w:ascii="Verdana" w:hAnsi="Verdana"/>
                <w:sz w:val="22"/>
              </w:rPr>
            </w:pPr>
            <w:r w:rsidRPr="00EB0BCE">
              <w:rPr>
                <w:rFonts w:ascii="Verdana" w:hAnsi="Verdana"/>
                <w:sz w:val="22"/>
              </w:rPr>
              <w:t>La sección parcial en la zona inferior</w:t>
            </w:r>
            <w:r w:rsidR="007614A9" w:rsidRPr="00EB0BCE">
              <w:rPr>
                <w:rFonts w:ascii="Verdana" w:hAnsi="Verdana"/>
                <w:sz w:val="22"/>
              </w:rPr>
              <w:t xml:space="preserve"> del montante B</w:t>
            </w:r>
            <w:r w:rsidRPr="00EB0BCE">
              <w:rPr>
                <w:rFonts w:ascii="Verdana" w:hAnsi="Verdana"/>
                <w:sz w:val="22"/>
              </w:rPr>
              <w:t xml:space="preserve"> dependerá de la zona dañada.</w:t>
            </w:r>
          </w:p>
          <w:p w:rsidR="00806378" w:rsidRDefault="00806378" w:rsidP="00806378">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Pr="007569FD">
              <w:rPr>
                <w:rFonts w:ascii="Verdana" w:hAnsi="Verdana"/>
                <w:strike/>
                <w:color w:val="FF0000"/>
                <w:sz w:val="22"/>
              </w:rPr>
              <w:t>Tener en cuenta en la sección parcial inferior delantera que el refuerzo de larguero inferior dispone de un refuerzo próximo al larguero inferior exterior.</w:t>
            </w:r>
          </w:p>
          <w:p w:rsidR="007569FD" w:rsidRPr="00EB0BCE" w:rsidRDefault="007569FD" w:rsidP="007569FD">
            <w:pPr>
              <w:pStyle w:val="BodyText"/>
              <w:jc w:val="both"/>
              <w:rPr>
                <w:rFonts w:ascii="Verdana" w:hAnsi="Verdana"/>
                <w:color w:val="FF0000"/>
                <w:sz w:val="22"/>
              </w:rPr>
            </w:pPr>
            <w:r w:rsidRPr="007569FD">
              <w:rPr>
                <w:rFonts w:ascii="Verdana" w:hAnsi="Verdana"/>
                <w:color w:val="FF0000"/>
                <w:sz w:val="22"/>
                <w:highlight w:val="yellow"/>
              </w:rPr>
              <w:t>Hay que tener en cuenta que, en la sección parcial inferior delantera, el refuerzo de larguero inferior dispone de un refuerzo próximo al larguero inferior exterior.</w:t>
            </w:r>
          </w:p>
        </w:tc>
      </w:tr>
      <w:tr w:rsidR="00827E76" w:rsidRPr="00EB0BCE" w:rsidTr="00827E76">
        <w:tc>
          <w:tcPr>
            <w:tcW w:w="1135" w:type="dxa"/>
            <w:tcBorders>
              <w:top w:val="single" w:sz="4" w:space="0" w:color="000000"/>
              <w:left w:val="single" w:sz="4" w:space="0" w:color="000000"/>
              <w:bottom w:val="single" w:sz="4" w:space="0" w:color="000000"/>
              <w:right w:val="single" w:sz="4" w:space="0" w:color="000000"/>
            </w:tcBorders>
            <w:vAlign w:val="center"/>
          </w:tcPr>
          <w:p w:rsidR="00827E76" w:rsidRPr="00EB0BCE" w:rsidRDefault="00827E76" w:rsidP="005B335B">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827E76" w:rsidRPr="00EB0BCE" w:rsidRDefault="00827E76" w:rsidP="005B335B">
            <w:pPr>
              <w:pStyle w:val="BodyText"/>
              <w:jc w:val="both"/>
              <w:rPr>
                <w:rFonts w:ascii="Verdana" w:hAnsi="Verdana"/>
                <w:color w:val="FF0000"/>
                <w:sz w:val="20"/>
              </w:rPr>
            </w:pPr>
            <w:r w:rsidRPr="00EB0BCE">
              <w:rPr>
                <w:rFonts w:ascii="Verdana" w:hAnsi="Verdana"/>
                <w:color w:val="FF0000"/>
                <w:sz w:val="20"/>
              </w:rPr>
              <w:t>Del eje central: 200 mm hacia delante y 200 mm hacia detrás, dejando 5 mm de distancia al techo.</w:t>
            </w:r>
          </w:p>
          <w:p w:rsidR="00806378" w:rsidRPr="00EB0BCE" w:rsidRDefault="00806378" w:rsidP="00806378">
            <w:pPr>
              <w:pStyle w:val="BodyText"/>
              <w:jc w:val="both"/>
              <w:rPr>
                <w:rFonts w:ascii="Verdana" w:hAnsi="Verdana"/>
                <w:color w:val="FF0000"/>
                <w:sz w:val="22"/>
              </w:rPr>
            </w:pPr>
            <w:r w:rsidRPr="00EB0BCE">
              <w:rPr>
                <w:rFonts w:ascii="Verdana" w:hAnsi="Verdana"/>
                <w:color w:val="FF0000"/>
                <w:sz w:val="20"/>
              </w:rPr>
              <w:t>En la nota dibujar cota del refuerzo interior del estribo (esta a 100 mm del extremo delantero del refuerzo pilar B).</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FD3217" w:rsidRPr="00EB0BCE" w:rsidTr="00FD3217">
        <w:trPr>
          <w:trHeight w:val="995"/>
        </w:trPr>
        <w:tc>
          <w:tcPr>
            <w:tcW w:w="1135" w:type="dxa"/>
            <w:vAlign w:val="center"/>
          </w:tcPr>
          <w:p w:rsidR="00FD3217" w:rsidRPr="00EB0BCE" w:rsidRDefault="00FD3217" w:rsidP="00361087">
            <w:pPr>
              <w:jc w:val="center"/>
              <w:rPr>
                <w:color w:val="FF0000"/>
              </w:rPr>
            </w:pPr>
            <w:r w:rsidRPr="00EB0BCE">
              <w:rPr>
                <w:color w:val="FF0000"/>
              </w:rPr>
              <w:t xml:space="preserve">Pantalla </w:t>
            </w:r>
            <w:r w:rsidR="00361087" w:rsidRPr="00EB0BCE">
              <w:rPr>
                <w:color w:val="FF0000"/>
              </w:rPr>
              <w:t>4</w:t>
            </w:r>
            <w:r w:rsidRPr="00EB0BCE">
              <w:rPr>
                <w:color w:val="FF0000"/>
              </w:rPr>
              <w:t>.1.2</w:t>
            </w:r>
          </w:p>
        </w:tc>
        <w:tc>
          <w:tcPr>
            <w:tcW w:w="8928" w:type="dxa"/>
            <w:vAlign w:val="center"/>
          </w:tcPr>
          <w:p w:rsidR="00FD3217" w:rsidRPr="00EB0BCE" w:rsidRDefault="00FD3217" w:rsidP="00FD3217">
            <w:pPr>
              <w:pStyle w:val="BodyText"/>
              <w:jc w:val="both"/>
              <w:rPr>
                <w:rFonts w:ascii="Verdana" w:hAnsi="Verdana"/>
                <w:sz w:val="22"/>
              </w:rPr>
            </w:pPr>
            <w:r w:rsidRPr="00EB0BCE">
              <w:rPr>
                <w:rFonts w:ascii="Verdana" w:hAnsi="Verdana"/>
                <w:sz w:val="22"/>
              </w:rPr>
              <w:t>Dispone de un insonorizante, situado en la zona inferior exterior del refuerzo de montante B, que deberá restituirse.</w:t>
            </w:r>
          </w:p>
        </w:tc>
      </w:tr>
      <w:tr w:rsidR="00244470" w:rsidRPr="00EB0BCE" w:rsidTr="00244470">
        <w:trPr>
          <w:trHeight w:val="396"/>
        </w:trPr>
        <w:tc>
          <w:tcPr>
            <w:tcW w:w="1135" w:type="dxa"/>
            <w:tcBorders>
              <w:top w:val="single" w:sz="4" w:space="0" w:color="000000"/>
              <w:left w:val="single" w:sz="4" w:space="0" w:color="000000"/>
              <w:bottom w:val="single" w:sz="4" w:space="0" w:color="000000"/>
              <w:right w:val="single" w:sz="4" w:space="0" w:color="000000"/>
            </w:tcBorders>
            <w:vAlign w:val="center"/>
          </w:tcPr>
          <w:p w:rsidR="00244470" w:rsidRPr="00EB0BCE" w:rsidRDefault="00244470" w:rsidP="00244470">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244470" w:rsidRPr="00EB0BCE" w:rsidRDefault="00270B1E" w:rsidP="00244470">
            <w:pPr>
              <w:pStyle w:val="BodyText"/>
              <w:jc w:val="both"/>
              <w:rPr>
                <w:rFonts w:ascii="Verdana" w:hAnsi="Verdana"/>
                <w:color w:val="FF0000"/>
                <w:sz w:val="20"/>
              </w:rPr>
            </w:pPr>
            <w:r w:rsidRPr="00EB0BCE">
              <w:rPr>
                <w:rFonts w:ascii="Verdana" w:hAnsi="Verdana"/>
                <w:color w:val="FF0000"/>
                <w:sz w:val="20"/>
              </w:rPr>
              <w:t>A</w:t>
            </w:r>
            <w:r w:rsidR="00244470" w:rsidRPr="00EB0BCE">
              <w:rPr>
                <w:rFonts w:ascii="Verdana" w:hAnsi="Verdana"/>
                <w:color w:val="FF0000"/>
                <w:sz w:val="20"/>
              </w:rPr>
              <w:t xml:space="preserve"> 200 mm por debajo del orificio de la bisagra inferior.</w:t>
            </w:r>
          </w:p>
        </w:tc>
      </w:tr>
    </w:tbl>
    <w:p w:rsidR="00FD3217" w:rsidRPr="00EB0BCE" w:rsidRDefault="00FD3217"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.1.</w:t>
            </w:r>
            <w:r w:rsidR="00FD3217" w:rsidRPr="00EB0BCE">
              <w:rPr>
                <w:color w:val="FF0000"/>
              </w:rPr>
              <w:t>3</w:t>
            </w:r>
          </w:p>
        </w:tc>
        <w:tc>
          <w:tcPr>
            <w:tcW w:w="8928" w:type="dxa"/>
            <w:vAlign w:val="center"/>
          </w:tcPr>
          <w:p w:rsidR="00750A62" w:rsidRPr="00EB0BCE" w:rsidRDefault="00750A62" w:rsidP="00DC295B">
            <w:pPr>
              <w:pStyle w:val="BodyText"/>
              <w:jc w:val="both"/>
              <w:rPr>
                <w:rFonts w:ascii="Verdana" w:hAnsi="Verdana"/>
                <w:sz w:val="22"/>
              </w:rPr>
            </w:pPr>
            <w:r w:rsidRPr="00EB0BCE">
              <w:rPr>
                <w:rFonts w:ascii="Verdana" w:hAnsi="Verdana"/>
                <w:sz w:val="22"/>
              </w:rPr>
              <w:t xml:space="preserve">El refuerzo de montante B </w:t>
            </w:r>
            <w:r w:rsidRPr="0086343F">
              <w:rPr>
                <w:rFonts w:ascii="Verdana" w:hAnsi="Verdana"/>
                <w:sz w:val="22"/>
                <w:highlight w:val="yellow"/>
              </w:rPr>
              <w:t>est</w:t>
            </w:r>
            <w:r w:rsidR="0086343F" w:rsidRPr="0086343F">
              <w:rPr>
                <w:rFonts w:ascii="Verdana" w:hAnsi="Verdana"/>
                <w:sz w:val="22"/>
                <w:highlight w:val="yellow"/>
              </w:rPr>
              <w:t>á</w:t>
            </w:r>
            <w:r w:rsidRPr="00EB0BCE">
              <w:rPr>
                <w:rFonts w:ascii="Verdana" w:hAnsi="Verdana"/>
                <w:sz w:val="22"/>
              </w:rPr>
              <w:t xml:space="preserve"> fabricado en acero de ultra alta resistencia estampado en caliente. V</w:t>
            </w:r>
            <w:r w:rsidR="00922082" w:rsidRPr="00EB0BCE">
              <w:rPr>
                <w:rFonts w:ascii="Verdana" w:hAnsi="Verdana"/>
                <w:sz w:val="22"/>
              </w:rPr>
              <w:t>iene de fábrica unido</w:t>
            </w:r>
            <w:r w:rsidR="00241990" w:rsidRPr="00EB0BCE">
              <w:rPr>
                <w:rFonts w:ascii="Verdana" w:hAnsi="Verdana"/>
                <w:sz w:val="22"/>
              </w:rPr>
              <w:t xml:space="preserve"> mediante</w:t>
            </w:r>
            <w:r w:rsidR="00922082" w:rsidRPr="00EB0BCE">
              <w:rPr>
                <w:rFonts w:ascii="Verdana" w:hAnsi="Verdana"/>
                <w:sz w:val="22"/>
              </w:rPr>
              <w:t xml:space="preserve"> </w:t>
            </w:r>
            <w:r w:rsidR="005579D5" w:rsidRPr="00EB0BCE">
              <w:rPr>
                <w:rFonts w:ascii="Verdana" w:hAnsi="Verdana"/>
                <w:sz w:val="22"/>
              </w:rPr>
              <w:t>soldadura por puntos de resistencia eléctrica</w:t>
            </w:r>
            <w:r w:rsidR="004D635B" w:rsidRPr="004D635B">
              <w:rPr>
                <w:rFonts w:ascii="Verdana" w:hAnsi="Verdana"/>
                <w:sz w:val="22"/>
                <w:highlight w:val="yellow"/>
              </w:rPr>
              <w:t>,</w:t>
            </w:r>
            <w:r w:rsidR="005579D5" w:rsidRPr="00EB0BCE">
              <w:rPr>
                <w:rFonts w:ascii="Verdana" w:hAnsi="Verdana"/>
                <w:sz w:val="22"/>
              </w:rPr>
              <w:t xml:space="preserve"> </w:t>
            </w:r>
            <w:r w:rsidRPr="00EB0BCE">
              <w:rPr>
                <w:rFonts w:ascii="Verdana" w:hAnsi="Verdana"/>
                <w:sz w:val="22"/>
              </w:rPr>
              <w:t>combinada con</w:t>
            </w:r>
            <w:r w:rsidR="00241990" w:rsidRPr="00EB0BCE">
              <w:rPr>
                <w:rFonts w:ascii="Verdana" w:hAnsi="Verdana"/>
                <w:sz w:val="22"/>
              </w:rPr>
              <w:t xml:space="preserve"> adhesivo </w:t>
            </w:r>
            <w:r w:rsidR="00D30E59" w:rsidRPr="00EB0BCE">
              <w:rPr>
                <w:rFonts w:ascii="Verdana" w:hAnsi="Verdana"/>
                <w:sz w:val="22"/>
              </w:rPr>
              <w:t xml:space="preserve">en la unión con </w:t>
            </w:r>
            <w:r w:rsidR="008A2EA8" w:rsidRPr="00EB0BCE">
              <w:rPr>
                <w:rFonts w:ascii="Verdana" w:hAnsi="Verdana"/>
                <w:sz w:val="22"/>
              </w:rPr>
              <w:t xml:space="preserve">el refuerzo </w:t>
            </w:r>
            <w:r w:rsidR="00905BB6" w:rsidRPr="00EB0BCE">
              <w:rPr>
                <w:rFonts w:ascii="Verdana" w:hAnsi="Verdana"/>
                <w:sz w:val="22"/>
              </w:rPr>
              <w:t xml:space="preserve">superior </w:t>
            </w:r>
            <w:r w:rsidR="008A2EA8" w:rsidRPr="00EB0BCE">
              <w:rPr>
                <w:rFonts w:ascii="Verdana" w:hAnsi="Verdana"/>
                <w:sz w:val="22"/>
              </w:rPr>
              <w:t xml:space="preserve">de montante A y con </w:t>
            </w:r>
            <w:r w:rsidR="00D30E59" w:rsidRPr="00EB0BCE">
              <w:rPr>
                <w:rFonts w:ascii="Verdana" w:hAnsi="Verdana"/>
                <w:sz w:val="22"/>
              </w:rPr>
              <w:t xml:space="preserve">el </w:t>
            </w:r>
            <w:r w:rsidR="00905BB6" w:rsidRPr="00EB0BCE">
              <w:rPr>
                <w:rFonts w:ascii="Verdana" w:hAnsi="Verdana"/>
                <w:sz w:val="22"/>
              </w:rPr>
              <w:t>refuerzo</w:t>
            </w:r>
            <w:r w:rsidR="00D30E59" w:rsidRPr="00EB0BCE">
              <w:rPr>
                <w:rFonts w:ascii="Verdana" w:hAnsi="Verdana"/>
                <w:sz w:val="22"/>
              </w:rPr>
              <w:t xml:space="preserve"> de larguero</w:t>
            </w:r>
            <w:r w:rsidR="00905BB6" w:rsidRPr="00EB0BCE">
              <w:rPr>
                <w:rFonts w:ascii="Verdana" w:hAnsi="Verdana"/>
                <w:sz w:val="22"/>
              </w:rPr>
              <w:t xml:space="preserve"> inferior</w:t>
            </w:r>
            <w:r w:rsidRPr="00EB0BCE">
              <w:rPr>
                <w:rFonts w:ascii="Verdana" w:hAnsi="Verdana"/>
                <w:sz w:val="22"/>
              </w:rPr>
              <w:t>.</w:t>
            </w:r>
          </w:p>
          <w:p w:rsidR="00DC295B" w:rsidRPr="00EB0BCE" w:rsidRDefault="00750A62" w:rsidP="00905BB6">
            <w:pPr>
              <w:pStyle w:val="BodyText"/>
              <w:jc w:val="both"/>
              <w:rPr>
                <w:rFonts w:ascii="Verdana" w:hAnsi="Verdana"/>
                <w:sz w:val="22"/>
              </w:rPr>
            </w:pPr>
            <w:r w:rsidRPr="00EB0BCE">
              <w:rPr>
                <w:rFonts w:ascii="Verdana" w:hAnsi="Verdana"/>
                <w:sz w:val="22"/>
              </w:rPr>
              <w:t xml:space="preserve">El cierre </w:t>
            </w:r>
            <w:r w:rsidR="00905BB6" w:rsidRPr="00EB0BCE">
              <w:rPr>
                <w:rFonts w:ascii="Verdana" w:hAnsi="Verdana"/>
                <w:sz w:val="22"/>
              </w:rPr>
              <w:t xml:space="preserve">superior </w:t>
            </w:r>
            <w:r w:rsidR="0086343F">
              <w:rPr>
                <w:rFonts w:ascii="Verdana" w:hAnsi="Verdana"/>
                <w:sz w:val="22"/>
              </w:rPr>
              <w:t xml:space="preserve">de montante B </w:t>
            </w:r>
            <w:r w:rsidR="0086343F" w:rsidRPr="0086343F">
              <w:rPr>
                <w:rFonts w:ascii="Verdana" w:hAnsi="Verdana"/>
                <w:sz w:val="22"/>
                <w:highlight w:val="yellow"/>
              </w:rPr>
              <w:t>está</w:t>
            </w:r>
            <w:r w:rsidRPr="00EB0BCE">
              <w:rPr>
                <w:rFonts w:ascii="Verdana" w:hAnsi="Verdana"/>
                <w:sz w:val="22"/>
              </w:rPr>
              <w:t xml:space="preserve"> unido mediante adhesivo </w:t>
            </w:r>
            <w:r w:rsidR="002D26DB" w:rsidRPr="00EB0BCE">
              <w:rPr>
                <w:rFonts w:ascii="Verdana" w:hAnsi="Verdana"/>
                <w:sz w:val="22"/>
              </w:rPr>
              <w:t>con el cierre de montante A superior</w:t>
            </w:r>
            <w:r w:rsidR="00D30E59" w:rsidRPr="00EB0BCE">
              <w:rPr>
                <w:rFonts w:ascii="Verdana" w:hAnsi="Verdana"/>
                <w:sz w:val="22"/>
              </w:rPr>
              <w:t>.</w:t>
            </w:r>
          </w:p>
        </w:tc>
      </w:tr>
    </w:tbl>
    <w:p w:rsidR="00396FDF" w:rsidRPr="00EB0BCE" w:rsidRDefault="00396FDF">
      <w:pPr>
        <w:rPr>
          <w:rFonts w:eastAsia="Times New Roman" w:cs="Times New Roman"/>
          <w:sz w:val="24"/>
          <w:szCs w:val="20"/>
          <w:lang w:val="es-ES_tradnl" w:eastAsia="es-ES"/>
        </w:rPr>
      </w:pPr>
      <w:r w:rsidRPr="00EB0BCE">
        <w:lastRenderedPageBreak/>
        <w:br w:type="page"/>
      </w:r>
    </w:p>
    <w:p w:rsidR="00DC295B" w:rsidRPr="00EB0BCE" w:rsidRDefault="00DC295B" w:rsidP="003C6F8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4951DA">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.1.</w:t>
            </w:r>
            <w:r w:rsidR="004D5F60" w:rsidRPr="00EB0BCE">
              <w:rPr>
                <w:color w:val="FF0000"/>
              </w:rPr>
              <w:t>4</w:t>
            </w:r>
          </w:p>
        </w:tc>
        <w:tc>
          <w:tcPr>
            <w:tcW w:w="8928" w:type="dxa"/>
            <w:vAlign w:val="center"/>
          </w:tcPr>
          <w:p w:rsidR="00DC295B" w:rsidRPr="00EB0BCE" w:rsidRDefault="00EA0478" w:rsidP="00905BB6">
            <w:pPr>
              <w:pStyle w:val="BodyText"/>
              <w:jc w:val="both"/>
              <w:rPr>
                <w:rFonts w:ascii="Verdana" w:hAnsi="Verdana"/>
                <w:sz w:val="22"/>
              </w:rPr>
            </w:pPr>
            <w:r w:rsidRPr="00EB0BCE">
              <w:rPr>
                <w:rFonts w:ascii="Verdana" w:hAnsi="Verdana"/>
                <w:sz w:val="22"/>
              </w:rPr>
              <w:t>Debido a la configuración de la pieza, e</w:t>
            </w:r>
            <w:r w:rsidR="00A81C6C" w:rsidRPr="00EB0BCE">
              <w:rPr>
                <w:rFonts w:ascii="Verdana" w:hAnsi="Verdana"/>
                <w:sz w:val="22"/>
              </w:rPr>
              <w:t xml:space="preserve">l refuerzo de montante B se sustituye conjuntamente con el cierre </w:t>
            </w:r>
            <w:r w:rsidR="00905BB6" w:rsidRPr="00EB0BCE">
              <w:rPr>
                <w:rFonts w:ascii="Verdana" w:hAnsi="Verdana"/>
                <w:sz w:val="22"/>
              </w:rPr>
              <w:t xml:space="preserve">superior </w:t>
            </w:r>
            <w:r w:rsidR="00A81C6C" w:rsidRPr="00EB0BCE">
              <w:rPr>
                <w:rFonts w:ascii="Verdana" w:hAnsi="Verdana"/>
                <w:sz w:val="22"/>
              </w:rPr>
              <w:t>de montante B.</w:t>
            </w:r>
          </w:p>
        </w:tc>
      </w:tr>
    </w:tbl>
    <w:p w:rsidR="00D6414C" w:rsidRPr="00EB0BCE" w:rsidRDefault="00D6414C"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D5527" w:rsidRPr="00EB0BCE" w:rsidTr="007D5527">
        <w:tc>
          <w:tcPr>
            <w:tcW w:w="1135" w:type="dxa"/>
            <w:vAlign w:val="center"/>
          </w:tcPr>
          <w:p w:rsidR="007D5527" w:rsidRPr="00EB0BCE" w:rsidRDefault="007D5527" w:rsidP="00361087">
            <w:pPr>
              <w:jc w:val="center"/>
              <w:rPr>
                <w:color w:val="FF0000"/>
              </w:rPr>
            </w:pPr>
            <w:r w:rsidRPr="00EB0BCE">
              <w:rPr>
                <w:color w:val="FF0000"/>
              </w:rPr>
              <w:t xml:space="preserve">Pantalla </w:t>
            </w:r>
            <w:r w:rsidR="00361087" w:rsidRPr="00EB0BCE">
              <w:rPr>
                <w:color w:val="FF0000"/>
              </w:rPr>
              <w:t>4</w:t>
            </w:r>
            <w:r w:rsidRPr="00EB0BCE">
              <w:rPr>
                <w:color w:val="FF0000"/>
              </w:rPr>
              <w:t>.1.5</w:t>
            </w:r>
          </w:p>
        </w:tc>
        <w:tc>
          <w:tcPr>
            <w:tcW w:w="8928" w:type="dxa"/>
            <w:vAlign w:val="center"/>
          </w:tcPr>
          <w:p w:rsidR="007D5527" w:rsidRPr="00EB0BCE" w:rsidRDefault="007D5527" w:rsidP="007D5527">
            <w:pPr>
              <w:pStyle w:val="BodyText"/>
              <w:jc w:val="both"/>
              <w:rPr>
                <w:rFonts w:ascii="Verdana" w:hAnsi="Verdana"/>
                <w:sz w:val="22"/>
              </w:rPr>
            </w:pPr>
            <w:r w:rsidRPr="00EB0BCE">
              <w:rPr>
                <w:rFonts w:ascii="Verdana" w:hAnsi="Verdana"/>
                <w:sz w:val="22"/>
              </w:rPr>
              <w:t>Si fuese necesaria, por deformación, la sustitución del cierre inferior de montante B, se debería sustituir con el refuerzo de larguero inferior.</w:t>
            </w:r>
          </w:p>
        </w:tc>
      </w:tr>
    </w:tbl>
    <w:p w:rsidR="007D5527" w:rsidRPr="00EB0BCE" w:rsidRDefault="007D5527"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6414C" w:rsidRPr="00EB0BCE" w:rsidTr="009453A8">
        <w:tc>
          <w:tcPr>
            <w:tcW w:w="1135" w:type="dxa"/>
            <w:vAlign w:val="center"/>
          </w:tcPr>
          <w:p w:rsidR="00D6414C" w:rsidRPr="00EB0BCE" w:rsidRDefault="00D6414C" w:rsidP="00361087">
            <w:pPr>
              <w:jc w:val="center"/>
              <w:rPr>
                <w:color w:val="FF0000"/>
              </w:rPr>
            </w:pPr>
            <w:r w:rsidRPr="00EB0BCE">
              <w:rPr>
                <w:color w:val="FF0000"/>
              </w:rPr>
              <w:t xml:space="preserve">Pantalla </w:t>
            </w:r>
            <w:r w:rsidR="00361087" w:rsidRPr="00EB0BCE">
              <w:rPr>
                <w:color w:val="FF0000"/>
              </w:rPr>
              <w:t>4</w:t>
            </w:r>
            <w:r w:rsidRPr="00EB0BCE">
              <w:rPr>
                <w:color w:val="FF0000"/>
              </w:rPr>
              <w:t>.1.</w:t>
            </w:r>
            <w:r w:rsidR="007D5527" w:rsidRPr="00EB0BCE">
              <w:rPr>
                <w:color w:val="FF0000"/>
              </w:rPr>
              <w:t>6</w:t>
            </w:r>
          </w:p>
        </w:tc>
        <w:tc>
          <w:tcPr>
            <w:tcW w:w="8928" w:type="dxa"/>
            <w:vAlign w:val="center"/>
          </w:tcPr>
          <w:p w:rsidR="00EA0478" w:rsidRPr="00EB0BCE" w:rsidRDefault="00D6414C" w:rsidP="00EA0478">
            <w:pPr>
              <w:pStyle w:val="BodyText"/>
              <w:jc w:val="both"/>
              <w:rPr>
                <w:rFonts w:ascii="Verdana" w:hAnsi="Verdana"/>
                <w:sz w:val="22"/>
              </w:rPr>
            </w:pPr>
            <w:r w:rsidRPr="00EB0BCE">
              <w:rPr>
                <w:rFonts w:ascii="Verdana" w:hAnsi="Verdana"/>
                <w:sz w:val="22"/>
              </w:rPr>
              <w:t>El recambio del conjunto de refuerzo de montante B se suministra por recambios con el n</w:t>
            </w:r>
            <w:r w:rsidR="00EA0478" w:rsidRPr="00EB0BCE">
              <w:rPr>
                <w:rFonts w:ascii="Verdana" w:hAnsi="Verdana"/>
                <w:sz w:val="22"/>
              </w:rPr>
              <w:t xml:space="preserve">ombre de </w:t>
            </w:r>
            <w:r w:rsidR="008E4FD4">
              <w:rPr>
                <w:rFonts w:ascii="Verdana" w:hAnsi="Verdana"/>
                <w:sz w:val="22"/>
              </w:rPr>
              <w:t>“</w:t>
            </w:r>
            <w:r w:rsidR="00EA0478" w:rsidRPr="00EB0BCE">
              <w:rPr>
                <w:rFonts w:ascii="Verdana" w:hAnsi="Verdana"/>
                <w:sz w:val="22"/>
              </w:rPr>
              <w:t>montante b interior</w:t>
            </w:r>
            <w:r w:rsidR="008E4FD4">
              <w:rPr>
                <w:rFonts w:ascii="Verdana" w:hAnsi="Verdana"/>
                <w:sz w:val="22"/>
              </w:rPr>
              <w:t>”</w:t>
            </w:r>
            <w:r w:rsidR="00EA0478" w:rsidRPr="00EB0BCE">
              <w:rPr>
                <w:rFonts w:ascii="Verdana" w:hAnsi="Verdana"/>
                <w:sz w:val="22"/>
              </w:rPr>
              <w:t>.</w:t>
            </w:r>
          </w:p>
          <w:p w:rsidR="00D6414C" w:rsidRPr="00EB0BCE" w:rsidRDefault="00EA0478" w:rsidP="00EA0478">
            <w:pPr>
              <w:pStyle w:val="BodyText"/>
              <w:jc w:val="both"/>
              <w:rPr>
                <w:rFonts w:ascii="Verdana" w:hAnsi="Verdana"/>
                <w:sz w:val="22"/>
              </w:rPr>
            </w:pPr>
            <w:r w:rsidRPr="00EB0BCE">
              <w:rPr>
                <w:rFonts w:ascii="Verdana" w:hAnsi="Verdana"/>
                <w:sz w:val="22"/>
              </w:rPr>
              <w:t>Adicionalmente, es necesario el recambio d</w:t>
            </w:r>
            <w:r w:rsidR="00D6414C" w:rsidRPr="00EB0BCE">
              <w:rPr>
                <w:rFonts w:ascii="Verdana" w:hAnsi="Verdana"/>
                <w:sz w:val="22"/>
              </w:rPr>
              <w:t xml:space="preserve">el cierre </w:t>
            </w:r>
            <w:r w:rsidR="007614A9" w:rsidRPr="00EB0BCE">
              <w:rPr>
                <w:rFonts w:ascii="Verdana" w:hAnsi="Verdana"/>
                <w:sz w:val="22"/>
              </w:rPr>
              <w:t>superior de montante B.</w:t>
            </w:r>
          </w:p>
        </w:tc>
      </w:tr>
    </w:tbl>
    <w:p w:rsidR="00D6414C" w:rsidRPr="00EB0BCE" w:rsidRDefault="00D6414C" w:rsidP="00D6414C">
      <w:pPr>
        <w:pStyle w:val="BodyText"/>
        <w:jc w:val="both"/>
        <w:rPr>
          <w:rFonts w:ascii="Verdana" w:hAnsi="Verdana"/>
        </w:rPr>
      </w:pPr>
    </w:p>
    <w:p w:rsidR="004951DA" w:rsidRPr="00EB0BCE" w:rsidRDefault="004951DA" w:rsidP="004951DA">
      <w:pPr>
        <w:pStyle w:val="BodyText"/>
        <w:jc w:val="both"/>
        <w:rPr>
          <w:rFonts w:ascii="Verdana" w:hAnsi="Verdana"/>
        </w:rPr>
      </w:pPr>
    </w:p>
    <w:p w:rsidR="004951DA" w:rsidRPr="00EB0BCE" w:rsidRDefault="00DC295B" w:rsidP="004951DA">
      <w:pPr>
        <w:pStyle w:val="BodyText"/>
        <w:jc w:val="both"/>
        <w:rPr>
          <w:rFonts w:ascii="Verdana" w:hAnsi="Verdana"/>
        </w:rPr>
      </w:pPr>
      <w:r w:rsidRPr="00EB0BCE">
        <w:rPr>
          <w:rFonts w:ascii="Verdana" w:hAnsi="Verdana"/>
        </w:rPr>
        <w:br w:type="page"/>
      </w: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lastRenderedPageBreak/>
        <w:t xml:space="preserve">ZONAS DE CORTE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396FDF" w:rsidRPr="00EB0BCE" w:rsidTr="00396FDF">
        <w:tc>
          <w:tcPr>
            <w:tcW w:w="1135" w:type="dxa"/>
            <w:vAlign w:val="center"/>
          </w:tcPr>
          <w:p w:rsidR="00396FDF" w:rsidRPr="00EB0BCE" w:rsidRDefault="00396FDF" w:rsidP="00361087">
            <w:pPr>
              <w:jc w:val="center"/>
              <w:rPr>
                <w:color w:val="FF0000"/>
              </w:rPr>
            </w:pPr>
            <w:r w:rsidRPr="00EB0BCE">
              <w:rPr>
                <w:color w:val="FF0000"/>
              </w:rPr>
              <w:t xml:space="preserve">Pantalla </w:t>
            </w:r>
            <w:r w:rsidR="00361087" w:rsidRPr="00EB0BCE">
              <w:rPr>
                <w:color w:val="FF0000"/>
              </w:rPr>
              <w:t>4</w:t>
            </w:r>
            <w:r w:rsidRPr="00EB0BCE">
              <w:rPr>
                <w:color w:val="FF0000"/>
              </w:rPr>
              <w:t>.2.1</w:t>
            </w:r>
          </w:p>
        </w:tc>
        <w:tc>
          <w:tcPr>
            <w:tcW w:w="8928" w:type="dxa"/>
            <w:vAlign w:val="center"/>
          </w:tcPr>
          <w:p w:rsidR="00396FDF" w:rsidRPr="00EB0BCE" w:rsidRDefault="00396FDF" w:rsidP="009745E5">
            <w:pPr>
              <w:pStyle w:val="BodyText"/>
              <w:jc w:val="both"/>
              <w:rPr>
                <w:rFonts w:ascii="Verdana" w:hAnsi="Verdana"/>
                <w:sz w:val="22"/>
              </w:rPr>
            </w:pPr>
            <w:r w:rsidRPr="00EB0BCE">
              <w:rPr>
                <w:rFonts w:ascii="Verdana" w:hAnsi="Verdana"/>
                <w:sz w:val="22"/>
              </w:rPr>
              <w:t>Para facilitar la separación de la pieza se efectúa un corte previo, con la esmeriladora con disco de corte, en la zona superior del refuerzo de montante B.</w:t>
            </w:r>
          </w:p>
        </w:tc>
      </w:tr>
    </w:tbl>
    <w:p w:rsidR="00396FDF" w:rsidRPr="00EB0BCE" w:rsidRDefault="00396FDF"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.2.</w:t>
            </w:r>
            <w:r w:rsidR="00396FDF" w:rsidRPr="00EB0BCE">
              <w:rPr>
                <w:color w:val="FF0000"/>
              </w:rPr>
              <w:t>2</w:t>
            </w:r>
          </w:p>
        </w:tc>
        <w:tc>
          <w:tcPr>
            <w:tcW w:w="8928" w:type="dxa"/>
            <w:vAlign w:val="center"/>
          </w:tcPr>
          <w:p w:rsidR="00DC295B" w:rsidRPr="00EB0BCE" w:rsidRDefault="00EA0478" w:rsidP="00D6414C">
            <w:pPr>
              <w:pStyle w:val="BodyText"/>
              <w:jc w:val="both"/>
              <w:rPr>
                <w:rFonts w:ascii="Verdana" w:hAnsi="Verdana"/>
                <w:sz w:val="22"/>
              </w:rPr>
            </w:pPr>
            <w:r w:rsidRPr="00EB0BCE">
              <w:rPr>
                <w:rFonts w:ascii="Verdana" w:hAnsi="Verdana"/>
                <w:sz w:val="22"/>
              </w:rPr>
              <w:t xml:space="preserve">Se separa el insonorizante </w:t>
            </w:r>
            <w:r w:rsidR="00FD3217" w:rsidRPr="00EB0BCE">
              <w:rPr>
                <w:rFonts w:ascii="Verdana" w:hAnsi="Verdana"/>
                <w:sz w:val="22"/>
              </w:rPr>
              <w:t>inferior</w:t>
            </w:r>
            <w:r w:rsidRPr="00EB0BCE">
              <w:rPr>
                <w:rFonts w:ascii="Verdana" w:hAnsi="Verdana"/>
                <w:sz w:val="22"/>
              </w:rPr>
              <w:t xml:space="preserve"> y s</w:t>
            </w:r>
            <w:r w:rsidR="00726A23" w:rsidRPr="00EB0BCE">
              <w:rPr>
                <w:rFonts w:ascii="Verdana" w:hAnsi="Verdana"/>
                <w:sz w:val="22"/>
              </w:rPr>
              <w:t xml:space="preserve">e </w:t>
            </w:r>
            <w:proofErr w:type="spellStart"/>
            <w:r w:rsidR="00726A23" w:rsidRPr="00EB0BCE">
              <w:rPr>
                <w:rFonts w:ascii="Verdana" w:hAnsi="Verdana"/>
                <w:sz w:val="22"/>
              </w:rPr>
              <w:t>despuntean</w:t>
            </w:r>
            <w:proofErr w:type="spellEnd"/>
            <w:r w:rsidR="00726A23" w:rsidRPr="00EB0BCE">
              <w:rPr>
                <w:rFonts w:ascii="Verdana" w:hAnsi="Verdana"/>
                <w:sz w:val="22"/>
              </w:rPr>
              <w:t xml:space="preserve"> los puntos de soldadura de resistencia</w:t>
            </w:r>
            <w:r w:rsidR="00D6414C" w:rsidRPr="00EB0BCE">
              <w:rPr>
                <w:rFonts w:ascii="Verdana" w:hAnsi="Verdana"/>
                <w:sz w:val="22"/>
              </w:rPr>
              <w:t xml:space="preserve"> que unen </w:t>
            </w:r>
            <w:r w:rsidR="00726A23" w:rsidRPr="00EB0BCE">
              <w:rPr>
                <w:rFonts w:ascii="Verdana" w:hAnsi="Verdana"/>
                <w:sz w:val="22"/>
              </w:rPr>
              <w:t>el refuerzo de montante B</w:t>
            </w:r>
            <w:r w:rsidR="00D6414C" w:rsidRPr="00EB0BCE">
              <w:rPr>
                <w:rFonts w:ascii="Verdana" w:hAnsi="Verdana"/>
                <w:sz w:val="22"/>
              </w:rPr>
              <w:t xml:space="preserve"> a</w:t>
            </w:r>
            <w:r w:rsidRPr="00EB0BCE">
              <w:rPr>
                <w:rFonts w:ascii="Verdana" w:hAnsi="Verdana"/>
                <w:sz w:val="22"/>
              </w:rPr>
              <w:t xml:space="preserve">l refuerzo de larguero inferior y al cierre </w:t>
            </w:r>
            <w:r w:rsidR="00905BB6" w:rsidRPr="00EB0BCE">
              <w:rPr>
                <w:rFonts w:ascii="Verdana" w:hAnsi="Verdana"/>
                <w:sz w:val="22"/>
              </w:rPr>
              <w:t xml:space="preserve">inferior </w:t>
            </w:r>
            <w:r w:rsidRPr="00EB0BCE">
              <w:rPr>
                <w:rFonts w:ascii="Verdana" w:hAnsi="Verdana"/>
                <w:sz w:val="22"/>
              </w:rPr>
              <w:t>de montante B</w:t>
            </w:r>
            <w:r w:rsidR="002E6069" w:rsidRPr="00EB0BCE">
              <w:rPr>
                <w:rFonts w:ascii="Verdana" w:hAnsi="Verdana"/>
                <w:sz w:val="22"/>
              </w:rPr>
              <w:t>,</w:t>
            </w:r>
            <w:r w:rsidR="00726A23" w:rsidRPr="00EB0BCE">
              <w:rPr>
                <w:rFonts w:ascii="Verdana" w:hAnsi="Verdana"/>
                <w:sz w:val="22"/>
              </w:rPr>
              <w:t xml:space="preserve"> mediante la fresa </w:t>
            </w:r>
            <w:r w:rsidR="002E6069" w:rsidRPr="00EB0BCE">
              <w:rPr>
                <w:rFonts w:ascii="Verdana" w:hAnsi="Verdana"/>
                <w:sz w:val="22"/>
              </w:rPr>
              <w:t>para</w:t>
            </w:r>
            <w:r w:rsidR="00726A23" w:rsidRPr="00EB0BCE">
              <w:rPr>
                <w:rFonts w:ascii="Verdana" w:hAnsi="Verdana"/>
                <w:sz w:val="22"/>
              </w:rPr>
              <w:t xml:space="preserve"> aceros de ultra alta resistencia -VAG 1731/</w:t>
            </w:r>
            <w:r w:rsidR="003C6F8B" w:rsidRPr="00EB0BCE">
              <w:rPr>
                <w:rFonts w:ascii="Verdana" w:hAnsi="Verdana"/>
                <w:sz w:val="22"/>
              </w:rPr>
              <w:t>4</w:t>
            </w:r>
            <w:r w:rsidR="00726A23" w:rsidRPr="00EB0BCE">
              <w:rPr>
                <w:rFonts w:ascii="Verdana" w:hAnsi="Verdana"/>
                <w:sz w:val="22"/>
              </w:rPr>
              <w:t xml:space="preserve">-. </w:t>
            </w:r>
          </w:p>
          <w:p w:rsidR="007B2DDF" w:rsidRPr="00EB0BCE" w:rsidRDefault="007B2DDF" w:rsidP="004D635B">
            <w:pPr>
              <w:pStyle w:val="BodyText"/>
              <w:jc w:val="both"/>
              <w:rPr>
                <w:rFonts w:ascii="Verdana" w:hAnsi="Verdana"/>
                <w:sz w:val="22"/>
              </w:rPr>
            </w:pPr>
            <w:r w:rsidRPr="00EB0BCE">
              <w:rPr>
                <w:rFonts w:ascii="Verdana" w:hAnsi="Verdana"/>
                <w:b/>
                <w:color w:val="FF0000"/>
                <w:sz w:val="22"/>
                <w:u w:val="single"/>
              </w:rPr>
              <w:t>Nota</w:t>
            </w:r>
            <w:r w:rsidRPr="00EB0BCE">
              <w:rPr>
                <w:rFonts w:ascii="Verdana" w:hAnsi="Verdana"/>
                <w:color w:val="FF0000"/>
                <w:sz w:val="22"/>
              </w:rPr>
              <w:t xml:space="preserve">: Para </w:t>
            </w:r>
            <w:proofErr w:type="spellStart"/>
            <w:r w:rsidRPr="00EB0BCE">
              <w:rPr>
                <w:rFonts w:ascii="Verdana" w:hAnsi="Verdana"/>
                <w:color w:val="FF0000"/>
                <w:sz w:val="22"/>
              </w:rPr>
              <w:t>despuntear</w:t>
            </w:r>
            <w:proofErr w:type="spellEnd"/>
            <w:r w:rsidRPr="00EB0BCE">
              <w:rPr>
                <w:rFonts w:ascii="Verdana" w:hAnsi="Verdana"/>
                <w:color w:val="FF0000"/>
                <w:sz w:val="22"/>
              </w:rPr>
              <w:t xml:space="preserve"> esta pieza es necesaria la fresa para aceros de ultra alta resistencia -VAG 1731/</w:t>
            </w:r>
            <w:r w:rsidR="003C6F8B" w:rsidRPr="00EB0BCE">
              <w:rPr>
                <w:rFonts w:ascii="Verdana" w:hAnsi="Verdana"/>
                <w:color w:val="FF0000"/>
                <w:sz w:val="22"/>
              </w:rPr>
              <w:t>4</w:t>
            </w:r>
            <w:r w:rsidRPr="00EB0BCE">
              <w:rPr>
                <w:rFonts w:ascii="Verdana" w:hAnsi="Verdana"/>
                <w:color w:val="FF0000"/>
                <w:sz w:val="22"/>
              </w:rPr>
              <w:t>-</w:t>
            </w:r>
            <w:r w:rsidR="00C5351B" w:rsidRPr="00EB0BCE">
              <w:rPr>
                <w:rFonts w:ascii="Verdana" w:hAnsi="Verdana"/>
                <w:color w:val="FF0000"/>
                <w:sz w:val="22"/>
              </w:rPr>
              <w:t>, con cuatro caras de corte y de 10 mm de diámetro</w:t>
            </w:r>
            <w:r w:rsidRPr="00EB0BCE">
              <w:rPr>
                <w:rFonts w:ascii="Verdana" w:hAnsi="Verdana"/>
                <w:color w:val="FF0000"/>
                <w:sz w:val="22"/>
              </w:rPr>
              <w:t>.</w:t>
            </w:r>
            <w:r w:rsidR="00755636" w:rsidRPr="00EB0BCE">
              <w:rPr>
                <w:rFonts w:ascii="Verdana" w:hAnsi="Verdana"/>
                <w:color w:val="FF0000"/>
                <w:sz w:val="22"/>
              </w:rPr>
              <w:t xml:space="preserve"> Otra opción </w:t>
            </w:r>
            <w:r w:rsidR="009D4AF1" w:rsidRPr="00EB0BCE">
              <w:rPr>
                <w:rFonts w:ascii="Verdana" w:hAnsi="Verdana"/>
                <w:color w:val="FF0000"/>
                <w:sz w:val="22"/>
              </w:rPr>
              <w:t>posibl</w:t>
            </w:r>
            <w:r w:rsidR="009D4AF1" w:rsidRPr="004D635B">
              <w:rPr>
                <w:rFonts w:ascii="Verdana" w:hAnsi="Verdana"/>
                <w:color w:val="FF0000"/>
                <w:sz w:val="22"/>
                <w:highlight w:val="yellow"/>
              </w:rPr>
              <w:t>e</w:t>
            </w:r>
            <w:r w:rsidR="009D4AF1" w:rsidRPr="00EB0BCE">
              <w:rPr>
                <w:rFonts w:ascii="Verdana" w:hAnsi="Verdana"/>
                <w:color w:val="FF0000"/>
                <w:sz w:val="22"/>
              </w:rPr>
              <w:t xml:space="preserve"> </w:t>
            </w:r>
            <w:r w:rsidR="00755636" w:rsidRPr="00EB0BCE">
              <w:rPr>
                <w:rFonts w:ascii="Verdana" w:hAnsi="Verdana"/>
                <w:color w:val="FF0000"/>
                <w:sz w:val="22"/>
              </w:rPr>
              <w:t>es utilizar la esmeriladora con disco de desbaste.</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396FDF" w:rsidRPr="00EB0BCE" w:rsidTr="00396FDF">
        <w:tc>
          <w:tcPr>
            <w:tcW w:w="1135" w:type="dxa"/>
            <w:vAlign w:val="center"/>
          </w:tcPr>
          <w:p w:rsidR="00396FDF" w:rsidRPr="00EB0BCE" w:rsidRDefault="00396FDF" w:rsidP="00361087">
            <w:pPr>
              <w:jc w:val="center"/>
              <w:rPr>
                <w:color w:val="FF0000"/>
              </w:rPr>
            </w:pPr>
            <w:r w:rsidRPr="00EB0BCE">
              <w:rPr>
                <w:color w:val="FF0000"/>
              </w:rPr>
              <w:t xml:space="preserve">Pantalla </w:t>
            </w:r>
            <w:r w:rsidR="00361087" w:rsidRPr="00EB0BCE">
              <w:rPr>
                <w:color w:val="FF0000"/>
              </w:rPr>
              <w:t>4</w:t>
            </w:r>
            <w:r w:rsidRPr="00EB0BCE">
              <w:rPr>
                <w:color w:val="FF0000"/>
              </w:rPr>
              <w:t>.2.3</w:t>
            </w:r>
          </w:p>
        </w:tc>
        <w:tc>
          <w:tcPr>
            <w:tcW w:w="8928" w:type="dxa"/>
            <w:vAlign w:val="center"/>
          </w:tcPr>
          <w:p w:rsidR="00396FDF" w:rsidRPr="00EB0BCE" w:rsidRDefault="006D5442" w:rsidP="00905BB6">
            <w:pPr>
              <w:pStyle w:val="BodyText"/>
              <w:jc w:val="both"/>
              <w:rPr>
                <w:rFonts w:ascii="Verdana" w:hAnsi="Verdana"/>
                <w:sz w:val="22"/>
              </w:rPr>
            </w:pPr>
            <w:r w:rsidRPr="00EB0BCE">
              <w:rPr>
                <w:rFonts w:ascii="Verdana" w:hAnsi="Verdana"/>
                <w:sz w:val="22"/>
              </w:rPr>
              <w:t xml:space="preserve">Igualmente, se </w:t>
            </w:r>
            <w:proofErr w:type="spellStart"/>
            <w:r w:rsidRPr="00EB0BCE">
              <w:rPr>
                <w:rFonts w:ascii="Verdana" w:hAnsi="Verdana"/>
                <w:sz w:val="22"/>
              </w:rPr>
              <w:t>despuntean</w:t>
            </w:r>
            <w:proofErr w:type="spellEnd"/>
            <w:r w:rsidRPr="00EB0BCE">
              <w:rPr>
                <w:rFonts w:ascii="Verdana" w:hAnsi="Verdana"/>
                <w:sz w:val="22"/>
              </w:rPr>
              <w:t xml:space="preserve"> los puntos de soldadura de resistencia que unen el </w:t>
            </w:r>
            <w:r w:rsidR="00EA0478" w:rsidRPr="00EB0BCE">
              <w:rPr>
                <w:rFonts w:ascii="Verdana" w:hAnsi="Verdana"/>
                <w:sz w:val="22"/>
              </w:rPr>
              <w:t>refuerzo</w:t>
            </w:r>
            <w:r w:rsidRPr="00EB0BCE">
              <w:rPr>
                <w:rFonts w:ascii="Verdana" w:hAnsi="Verdana"/>
                <w:sz w:val="22"/>
              </w:rPr>
              <w:t xml:space="preserve"> de </w:t>
            </w:r>
            <w:r w:rsidR="00002ADA" w:rsidRPr="00EB0BCE">
              <w:rPr>
                <w:rFonts w:ascii="Verdana" w:hAnsi="Verdana"/>
                <w:sz w:val="22"/>
              </w:rPr>
              <w:t>montante</w:t>
            </w:r>
            <w:r w:rsidRPr="00EB0BCE">
              <w:rPr>
                <w:rFonts w:ascii="Verdana" w:hAnsi="Verdana"/>
                <w:sz w:val="22"/>
              </w:rPr>
              <w:t xml:space="preserve"> B</w:t>
            </w:r>
            <w:r w:rsidR="00EA0478" w:rsidRPr="00EB0BCE">
              <w:rPr>
                <w:rFonts w:ascii="Verdana" w:hAnsi="Verdana"/>
                <w:sz w:val="22"/>
              </w:rPr>
              <w:t xml:space="preserve"> al </w:t>
            </w:r>
            <w:r w:rsidR="007D5527" w:rsidRPr="00EB0BCE">
              <w:rPr>
                <w:rFonts w:ascii="Verdana" w:hAnsi="Verdana"/>
                <w:sz w:val="22"/>
              </w:rPr>
              <w:t>refuerzo</w:t>
            </w:r>
            <w:r w:rsidR="00EA0478" w:rsidRPr="00EB0BCE">
              <w:rPr>
                <w:rFonts w:ascii="Verdana" w:hAnsi="Verdana"/>
                <w:sz w:val="22"/>
              </w:rPr>
              <w:t xml:space="preserve"> </w:t>
            </w:r>
            <w:r w:rsidR="00905BB6" w:rsidRPr="00EB0BCE">
              <w:rPr>
                <w:rFonts w:ascii="Verdana" w:hAnsi="Verdana"/>
                <w:sz w:val="22"/>
              </w:rPr>
              <w:t xml:space="preserve">superior </w:t>
            </w:r>
            <w:r w:rsidR="00EA0478" w:rsidRPr="00EB0BCE">
              <w:rPr>
                <w:rFonts w:ascii="Verdana" w:hAnsi="Verdana"/>
                <w:sz w:val="22"/>
              </w:rPr>
              <w:t xml:space="preserve">de </w:t>
            </w:r>
            <w:r w:rsidR="007D5527" w:rsidRPr="00EB0BCE">
              <w:rPr>
                <w:rFonts w:ascii="Verdana" w:hAnsi="Verdana"/>
                <w:sz w:val="22"/>
              </w:rPr>
              <w:t>montante</w:t>
            </w:r>
            <w:r w:rsidR="00EA0478" w:rsidRPr="00EB0BCE">
              <w:rPr>
                <w:rFonts w:ascii="Verdana" w:hAnsi="Verdana"/>
                <w:sz w:val="22"/>
              </w:rPr>
              <w:t xml:space="preserve"> A y a</w:t>
            </w:r>
            <w:r w:rsidR="007D5527" w:rsidRPr="00EB0BCE">
              <w:rPr>
                <w:rFonts w:ascii="Verdana" w:hAnsi="Verdana"/>
                <w:sz w:val="22"/>
              </w:rPr>
              <w:t xml:space="preserve"> su cierre</w:t>
            </w:r>
            <w:r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6D5442" w:rsidRPr="00EB0BCE" w:rsidTr="007A420B">
        <w:tc>
          <w:tcPr>
            <w:tcW w:w="1135" w:type="dxa"/>
            <w:vAlign w:val="center"/>
          </w:tcPr>
          <w:p w:rsidR="006D5442" w:rsidRPr="00EB0BCE" w:rsidRDefault="006D5442" w:rsidP="00361087">
            <w:pPr>
              <w:jc w:val="center"/>
              <w:rPr>
                <w:color w:val="FF0000"/>
              </w:rPr>
            </w:pPr>
            <w:r w:rsidRPr="00EB0BCE">
              <w:rPr>
                <w:color w:val="FF0000"/>
              </w:rPr>
              <w:t xml:space="preserve">Pantalla </w:t>
            </w:r>
            <w:r w:rsidR="00361087" w:rsidRPr="00EB0BCE">
              <w:rPr>
                <w:color w:val="FF0000"/>
              </w:rPr>
              <w:t>4</w:t>
            </w:r>
            <w:r w:rsidRPr="00EB0BCE">
              <w:rPr>
                <w:color w:val="FF0000"/>
              </w:rPr>
              <w:t>.2.4</w:t>
            </w:r>
          </w:p>
        </w:tc>
        <w:tc>
          <w:tcPr>
            <w:tcW w:w="8928" w:type="dxa"/>
            <w:vAlign w:val="center"/>
          </w:tcPr>
          <w:p w:rsidR="006D5442" w:rsidRPr="00EB0BCE" w:rsidRDefault="006D5442" w:rsidP="00BB7F2F">
            <w:pPr>
              <w:pStyle w:val="BodyText"/>
              <w:jc w:val="both"/>
              <w:rPr>
                <w:rFonts w:ascii="Verdana" w:hAnsi="Verdana"/>
                <w:sz w:val="22"/>
              </w:rPr>
            </w:pPr>
            <w:r w:rsidRPr="00EB0BCE">
              <w:rPr>
                <w:rFonts w:ascii="Verdana" w:hAnsi="Verdana"/>
                <w:sz w:val="22"/>
              </w:rPr>
              <w:t xml:space="preserve">Para </w:t>
            </w:r>
            <w:proofErr w:type="spellStart"/>
            <w:r w:rsidRPr="00EB0BCE">
              <w:rPr>
                <w:rFonts w:ascii="Verdana" w:hAnsi="Verdana"/>
                <w:sz w:val="22"/>
              </w:rPr>
              <w:t>despuntear</w:t>
            </w:r>
            <w:proofErr w:type="spellEnd"/>
            <w:r w:rsidRPr="00EB0BCE">
              <w:rPr>
                <w:rFonts w:ascii="Verdana" w:hAnsi="Verdana"/>
                <w:sz w:val="22"/>
              </w:rPr>
              <w:t xml:space="preserve"> la </w:t>
            </w:r>
            <w:r w:rsidR="00002ADA" w:rsidRPr="00EB0BCE">
              <w:rPr>
                <w:rFonts w:ascii="Verdana" w:hAnsi="Verdana"/>
                <w:sz w:val="22"/>
              </w:rPr>
              <w:t>pestaña</w:t>
            </w:r>
            <w:r w:rsidRPr="00EB0BCE">
              <w:rPr>
                <w:rFonts w:ascii="Verdana" w:hAnsi="Verdana"/>
                <w:sz w:val="22"/>
              </w:rPr>
              <w:t xml:space="preserve"> superior</w:t>
            </w:r>
            <w:r w:rsidR="00FD3217" w:rsidRPr="00EB0BCE">
              <w:rPr>
                <w:rFonts w:ascii="Verdana" w:hAnsi="Verdana"/>
                <w:sz w:val="22"/>
              </w:rPr>
              <w:t xml:space="preserve"> del refuerzo de montante B</w:t>
            </w:r>
            <w:r w:rsidRPr="00EB0BCE">
              <w:rPr>
                <w:rFonts w:ascii="Verdana" w:hAnsi="Verdana"/>
                <w:sz w:val="22"/>
              </w:rPr>
              <w:t>, al tener un acceso limitado</w:t>
            </w:r>
            <w:r w:rsidR="004D635B" w:rsidRPr="004D635B">
              <w:rPr>
                <w:rFonts w:ascii="Verdana" w:hAnsi="Verdana"/>
                <w:sz w:val="22"/>
                <w:highlight w:val="yellow"/>
              </w:rPr>
              <w:t>,</w:t>
            </w:r>
            <w:r w:rsidRPr="00EB0BCE">
              <w:rPr>
                <w:rFonts w:ascii="Verdana" w:hAnsi="Verdana"/>
                <w:sz w:val="22"/>
              </w:rPr>
              <w:t xml:space="preserve"> se debe utilizar la amoladora recta -SAT 5005- provist</w:t>
            </w:r>
            <w:r w:rsidR="00BB7F2F" w:rsidRPr="00EB0BCE">
              <w:rPr>
                <w:rFonts w:ascii="Verdana" w:hAnsi="Verdana"/>
                <w:sz w:val="22"/>
              </w:rPr>
              <w:t>a</w:t>
            </w:r>
            <w:r w:rsidRPr="00EB0BCE">
              <w:rPr>
                <w:rFonts w:ascii="Verdana" w:hAnsi="Verdana"/>
                <w:sz w:val="22"/>
              </w:rPr>
              <w:t xml:space="preserve"> con </w:t>
            </w:r>
            <w:r w:rsidR="00BA4299" w:rsidRPr="00EB0BCE">
              <w:rPr>
                <w:rFonts w:ascii="Verdana" w:hAnsi="Verdana"/>
                <w:sz w:val="22"/>
              </w:rPr>
              <w:t>la</w:t>
            </w:r>
            <w:r w:rsidRPr="00EB0BCE">
              <w:rPr>
                <w:rFonts w:ascii="Verdana" w:hAnsi="Verdana"/>
                <w:sz w:val="22"/>
              </w:rPr>
              <w:t xml:space="preserve"> fresa esférica -SAT 5005/2.</w:t>
            </w:r>
          </w:p>
        </w:tc>
      </w:tr>
    </w:tbl>
    <w:p w:rsidR="006C4DF7" w:rsidRPr="00EB0BCE" w:rsidRDefault="006C4DF7"/>
    <w:p w:rsidR="006C4DF7" w:rsidRPr="00EB0BCE" w:rsidRDefault="006C4DF7">
      <w:r w:rsidRPr="00EB0BCE">
        <w:br w:type="page"/>
      </w:r>
    </w:p>
    <w:p w:rsidR="007D5527" w:rsidRPr="00EB0BCE" w:rsidRDefault="007D5527"/>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.2.</w:t>
            </w:r>
            <w:r w:rsidR="007D5527" w:rsidRPr="00EB0BCE">
              <w:rPr>
                <w:color w:val="FF0000"/>
              </w:rPr>
              <w:t>5</w:t>
            </w:r>
          </w:p>
        </w:tc>
        <w:tc>
          <w:tcPr>
            <w:tcW w:w="8928" w:type="dxa"/>
            <w:vAlign w:val="center"/>
          </w:tcPr>
          <w:p w:rsidR="002E6069" w:rsidRPr="00EB0BCE" w:rsidRDefault="002E6069" w:rsidP="002E6069">
            <w:pPr>
              <w:pStyle w:val="BodyText"/>
              <w:jc w:val="both"/>
              <w:rPr>
                <w:rFonts w:ascii="Verdana" w:hAnsi="Verdana"/>
                <w:sz w:val="22"/>
              </w:rPr>
            </w:pPr>
            <w:r w:rsidRPr="00EB0BCE">
              <w:rPr>
                <w:rFonts w:ascii="Verdana" w:hAnsi="Verdana"/>
                <w:sz w:val="22"/>
              </w:rPr>
              <w:t>En el recambio del refuerzo de montante B se efectúa</w:t>
            </w:r>
            <w:r w:rsidR="008A189D" w:rsidRPr="00EB0BCE">
              <w:rPr>
                <w:rFonts w:ascii="Verdana" w:hAnsi="Verdana"/>
                <w:sz w:val="22"/>
              </w:rPr>
              <w:t>n</w:t>
            </w:r>
            <w:r w:rsidRPr="00EB0BCE">
              <w:rPr>
                <w:rFonts w:ascii="Verdana" w:hAnsi="Verdana"/>
                <w:sz w:val="22"/>
              </w:rPr>
              <w:t xml:space="preserve"> los orificios para la posterior soldadura de tapón.</w:t>
            </w:r>
          </w:p>
          <w:p w:rsidR="00DC295B" w:rsidRPr="00EB0BCE" w:rsidRDefault="002E6069" w:rsidP="008A1D4C">
            <w:pPr>
              <w:pStyle w:val="BodyText"/>
              <w:jc w:val="both"/>
              <w:rPr>
                <w:rFonts w:ascii="Verdana" w:hAnsi="Verdana"/>
                <w:sz w:val="22"/>
              </w:rPr>
            </w:pPr>
            <w:r w:rsidRPr="00EB0BCE">
              <w:rPr>
                <w:rFonts w:ascii="Verdana" w:hAnsi="Verdana"/>
                <w:b/>
                <w:color w:val="FF0000"/>
                <w:sz w:val="22"/>
                <w:u w:val="single"/>
              </w:rPr>
              <w:t>Nota</w:t>
            </w:r>
            <w:r w:rsidRPr="00EB0BCE">
              <w:rPr>
                <w:rFonts w:ascii="Verdana" w:hAnsi="Verdana"/>
                <w:color w:val="FF0000"/>
                <w:sz w:val="22"/>
              </w:rPr>
              <w:t>: Para el taladrado de los orificios es necesaria la fresa para aceros de ultra alta resistencia -VAG 1731/</w:t>
            </w:r>
            <w:r w:rsidR="00C5351B" w:rsidRPr="00EB0BCE">
              <w:rPr>
                <w:rFonts w:ascii="Verdana" w:hAnsi="Verdana"/>
                <w:color w:val="FF0000"/>
                <w:sz w:val="22"/>
              </w:rPr>
              <w:t>3</w:t>
            </w:r>
            <w:r w:rsidRPr="00EB0BCE">
              <w:rPr>
                <w:rFonts w:ascii="Verdana" w:hAnsi="Verdana"/>
                <w:color w:val="FF0000"/>
                <w:sz w:val="22"/>
              </w:rPr>
              <w:t>-</w:t>
            </w:r>
            <w:r w:rsidR="00C5351B" w:rsidRPr="00EB0BCE">
              <w:rPr>
                <w:rFonts w:ascii="Verdana" w:hAnsi="Verdana"/>
                <w:color w:val="FF0000"/>
                <w:sz w:val="22"/>
              </w:rPr>
              <w:t xml:space="preserve">, </w:t>
            </w:r>
            <w:r w:rsidR="008A1D4C" w:rsidRPr="00EB0BCE">
              <w:rPr>
                <w:rFonts w:ascii="Verdana" w:hAnsi="Verdana"/>
                <w:color w:val="FF0000"/>
                <w:sz w:val="22"/>
              </w:rPr>
              <w:t>con cuatro caras de corte y</w:t>
            </w:r>
            <w:r w:rsidR="00C5351B" w:rsidRPr="00EB0BCE">
              <w:rPr>
                <w:rFonts w:ascii="Verdana" w:hAnsi="Verdana"/>
                <w:color w:val="FF0000"/>
                <w:sz w:val="22"/>
              </w:rPr>
              <w:t xml:space="preserve"> 8 mm de diámetro</w:t>
            </w:r>
            <w:r w:rsidRPr="00EB0BCE">
              <w:rPr>
                <w:rFonts w:ascii="Verdana" w:hAnsi="Verdana"/>
                <w:color w:val="FF0000"/>
                <w:sz w:val="22"/>
              </w:rPr>
              <w:t>.</w:t>
            </w:r>
          </w:p>
        </w:tc>
      </w:tr>
      <w:tr w:rsidR="006C4DF7" w:rsidRPr="00EB0BCE" w:rsidTr="006C4DF7">
        <w:tc>
          <w:tcPr>
            <w:tcW w:w="1135" w:type="dxa"/>
            <w:tcBorders>
              <w:top w:val="single" w:sz="4" w:space="0" w:color="000000"/>
              <w:left w:val="single" w:sz="4" w:space="0" w:color="000000"/>
              <w:bottom w:val="single" w:sz="4" w:space="0" w:color="000000"/>
              <w:right w:val="single" w:sz="4" w:space="0" w:color="000000"/>
            </w:tcBorders>
            <w:vAlign w:val="center"/>
          </w:tcPr>
          <w:p w:rsidR="006C4DF7" w:rsidRPr="00EB0BCE" w:rsidRDefault="006C4DF7" w:rsidP="00BA7380">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6C4DF7" w:rsidRPr="00EB0BCE" w:rsidRDefault="006C4DF7" w:rsidP="006C4DF7">
            <w:pPr>
              <w:pStyle w:val="BodyText"/>
              <w:jc w:val="both"/>
              <w:rPr>
                <w:rFonts w:ascii="Verdana" w:hAnsi="Verdana"/>
                <w:color w:val="FF0000"/>
                <w:sz w:val="20"/>
              </w:rPr>
            </w:pPr>
            <w:r w:rsidRPr="00EB0BCE">
              <w:rPr>
                <w:rFonts w:ascii="Verdana" w:hAnsi="Verdana"/>
                <w:color w:val="FF0000"/>
                <w:sz w:val="20"/>
              </w:rPr>
              <w:t>En la pestaña superior de fábrica lleva 2 puntos de resistencia en la parte central y adhesivo en los laterales. En reparación realizamos 5 puntos de tapón en la zona central y adhesivo en los laterales.</w:t>
            </w:r>
          </w:p>
          <w:p w:rsidR="006C4DF7" w:rsidRPr="00EB0BCE" w:rsidRDefault="006C4DF7" w:rsidP="006C4DF7">
            <w:pPr>
              <w:pStyle w:val="BodyText"/>
              <w:jc w:val="both"/>
              <w:rPr>
                <w:rFonts w:ascii="Verdana" w:hAnsi="Verdana"/>
                <w:color w:val="FF0000"/>
                <w:sz w:val="20"/>
              </w:rPr>
            </w:pPr>
            <w:r w:rsidRPr="00EB0BCE">
              <w:rPr>
                <w:rFonts w:ascii="Verdana" w:hAnsi="Verdana"/>
                <w:color w:val="FF0000"/>
                <w:sz w:val="20"/>
              </w:rPr>
              <w:t>En la pestaña inferior lleva 3 puntos de resistencia en cada pestaña, (y adhesivo). En reparación realizamos 4 puntos de tapón en cada pestaña.</w:t>
            </w:r>
          </w:p>
        </w:tc>
      </w:tr>
    </w:tbl>
    <w:p w:rsidR="008D53BE" w:rsidRPr="00EB0BCE" w:rsidRDefault="00DC295B" w:rsidP="008D53BE">
      <w:pPr>
        <w:pStyle w:val="BodyText"/>
        <w:jc w:val="both"/>
        <w:rPr>
          <w:rFonts w:ascii="Verdana" w:hAnsi="Verdana"/>
        </w:rPr>
      </w:pPr>
      <w:r w:rsidRPr="00EB0BCE">
        <w:rPr>
          <w:rFonts w:ascii="Verdana" w:hAnsi="Verdana"/>
        </w:rPr>
        <w:br w:type="page"/>
      </w: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lastRenderedPageBreak/>
        <w:t xml:space="preserve"> ENSAMBLAJE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2D26DB" w:rsidRPr="00EB0BCE" w:rsidTr="0083177A">
        <w:tc>
          <w:tcPr>
            <w:tcW w:w="1135" w:type="dxa"/>
            <w:vAlign w:val="center"/>
          </w:tcPr>
          <w:p w:rsidR="002D26DB" w:rsidRPr="00EB0BCE" w:rsidRDefault="002D26DB" w:rsidP="00361087">
            <w:pPr>
              <w:jc w:val="center"/>
              <w:rPr>
                <w:color w:val="FF0000"/>
              </w:rPr>
            </w:pPr>
            <w:r w:rsidRPr="00EB0BCE">
              <w:rPr>
                <w:color w:val="FF0000"/>
              </w:rPr>
              <w:t xml:space="preserve">Pantalla </w:t>
            </w:r>
            <w:r w:rsidR="00361087" w:rsidRPr="00EB0BCE">
              <w:rPr>
                <w:color w:val="FF0000"/>
              </w:rPr>
              <w:t>4</w:t>
            </w:r>
            <w:r w:rsidRPr="00EB0BCE">
              <w:rPr>
                <w:color w:val="FF0000"/>
              </w:rPr>
              <w:t>.3.1</w:t>
            </w:r>
          </w:p>
        </w:tc>
        <w:tc>
          <w:tcPr>
            <w:tcW w:w="8928" w:type="dxa"/>
            <w:vAlign w:val="center"/>
          </w:tcPr>
          <w:p w:rsidR="002D26DB" w:rsidRPr="00EB0BCE" w:rsidRDefault="002D26DB" w:rsidP="008D132C">
            <w:pPr>
              <w:pStyle w:val="BodyText"/>
              <w:jc w:val="both"/>
              <w:rPr>
                <w:rFonts w:ascii="Verdana" w:hAnsi="Verdana"/>
                <w:sz w:val="22"/>
              </w:rPr>
            </w:pPr>
            <w:r w:rsidRPr="00EB0BCE">
              <w:rPr>
                <w:rFonts w:ascii="Verdana" w:hAnsi="Verdana"/>
                <w:sz w:val="22"/>
              </w:rPr>
              <w:t>Se aplica adhesivo estructural bicomponente</w:t>
            </w:r>
            <w:r w:rsidR="008D132C" w:rsidRPr="00EB0BCE">
              <w:rPr>
                <w:rFonts w:ascii="Verdana" w:hAnsi="Verdana"/>
                <w:sz w:val="22"/>
              </w:rPr>
              <w:t>,</w:t>
            </w:r>
            <w:r w:rsidRPr="00EB0BCE">
              <w:rPr>
                <w:rFonts w:ascii="Verdana" w:hAnsi="Verdana"/>
                <w:sz w:val="22"/>
              </w:rPr>
              <w:t xml:space="preserve"> en la unión </w:t>
            </w:r>
            <w:r w:rsidR="008D132C" w:rsidRPr="00EB0BCE">
              <w:rPr>
                <w:rFonts w:ascii="Verdana" w:hAnsi="Verdana"/>
                <w:sz w:val="22"/>
              </w:rPr>
              <w:t xml:space="preserve">del </w:t>
            </w:r>
            <w:r w:rsidR="00905BB6" w:rsidRPr="00EB0BCE">
              <w:rPr>
                <w:rFonts w:ascii="Verdana" w:hAnsi="Verdana"/>
                <w:sz w:val="22"/>
              </w:rPr>
              <w:t>refuerzo de montante B</w:t>
            </w:r>
            <w:r w:rsidR="008D132C" w:rsidRPr="00EB0BCE">
              <w:rPr>
                <w:rFonts w:ascii="Verdana" w:hAnsi="Verdana"/>
                <w:sz w:val="22"/>
              </w:rPr>
              <w:t xml:space="preserve"> con el refuerzo de montante A, en las zonas indicadas</w:t>
            </w:r>
            <w:r w:rsidRPr="00EB0BCE">
              <w:rPr>
                <w:rFonts w:ascii="Verdana" w:hAnsi="Verdana"/>
                <w:sz w:val="22"/>
              </w:rPr>
              <w:t>.</w:t>
            </w:r>
          </w:p>
        </w:tc>
      </w:tr>
      <w:tr w:rsidR="00AE150E" w:rsidRPr="00EB0BCE" w:rsidTr="00AE150E">
        <w:tc>
          <w:tcPr>
            <w:tcW w:w="1135" w:type="dxa"/>
            <w:tcBorders>
              <w:top w:val="single" w:sz="4" w:space="0" w:color="000000"/>
              <w:left w:val="single" w:sz="4" w:space="0" w:color="000000"/>
              <w:bottom w:val="single" w:sz="4" w:space="0" w:color="000000"/>
              <w:right w:val="single" w:sz="4" w:space="0" w:color="000000"/>
            </w:tcBorders>
            <w:vAlign w:val="center"/>
          </w:tcPr>
          <w:p w:rsidR="00AE150E" w:rsidRPr="00EB0BCE" w:rsidRDefault="00AE150E" w:rsidP="00BA7380">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AE150E" w:rsidRPr="00EB0BCE" w:rsidRDefault="00AE150E" w:rsidP="00AE150E">
            <w:pPr>
              <w:pStyle w:val="BodyText"/>
              <w:jc w:val="both"/>
              <w:rPr>
                <w:rFonts w:ascii="Verdana" w:hAnsi="Verdana"/>
                <w:color w:val="FF0000"/>
                <w:sz w:val="20"/>
              </w:rPr>
            </w:pPr>
            <w:r w:rsidRPr="00EB0BCE">
              <w:rPr>
                <w:rFonts w:ascii="Verdana" w:hAnsi="Verdana"/>
                <w:color w:val="FF0000"/>
                <w:sz w:val="20"/>
              </w:rPr>
              <w:t>En los extremos de la pestaña superior y en toda la longitud de la parte central.</w:t>
            </w:r>
          </w:p>
        </w:tc>
      </w:tr>
    </w:tbl>
    <w:p w:rsidR="002D26DB" w:rsidRPr="00EB0BCE" w:rsidRDefault="002D26D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.3.</w:t>
            </w:r>
            <w:r w:rsidR="004D5F60" w:rsidRPr="00EB0BCE">
              <w:rPr>
                <w:color w:val="FF0000"/>
              </w:rPr>
              <w:t>2</w:t>
            </w:r>
          </w:p>
        </w:tc>
        <w:tc>
          <w:tcPr>
            <w:tcW w:w="8928" w:type="dxa"/>
            <w:vAlign w:val="center"/>
          </w:tcPr>
          <w:p w:rsidR="00EB290B" w:rsidRPr="00EB0BCE" w:rsidRDefault="00B2206F" w:rsidP="0035541E">
            <w:pPr>
              <w:pStyle w:val="BodyText"/>
              <w:jc w:val="both"/>
              <w:rPr>
                <w:rFonts w:ascii="Verdana" w:hAnsi="Verdana"/>
                <w:sz w:val="22"/>
              </w:rPr>
            </w:pPr>
            <w:r w:rsidRPr="00EB0BCE">
              <w:rPr>
                <w:rFonts w:ascii="Verdana" w:hAnsi="Verdana"/>
                <w:sz w:val="22"/>
              </w:rPr>
              <w:t>Se ajusta</w:t>
            </w:r>
            <w:r w:rsidR="00DC295B" w:rsidRPr="00EB0BCE">
              <w:rPr>
                <w:rFonts w:ascii="Verdana" w:hAnsi="Verdana"/>
                <w:sz w:val="22"/>
              </w:rPr>
              <w:t xml:space="preserve"> el recambio, con la bancada MZ –SAT 5310-, los terminales de bancada -</w:t>
            </w:r>
            <w:r w:rsidR="00B94D19" w:rsidRPr="00EB0BCE">
              <w:rPr>
                <w:rFonts w:ascii="Verdana" w:hAnsi="Verdana"/>
                <w:sz w:val="22"/>
              </w:rPr>
              <w:t xml:space="preserve"> VAS 6666/1</w:t>
            </w:r>
            <w:r w:rsidR="000C2704" w:rsidRPr="00F47718">
              <w:rPr>
                <w:rFonts w:ascii="Verdana" w:hAnsi="Verdana"/>
                <w:sz w:val="22"/>
                <w:highlight w:val="yellow"/>
              </w:rPr>
              <w:t>-</w:t>
            </w:r>
            <w:r w:rsidR="00DC295B" w:rsidRPr="00EB0BCE">
              <w:rPr>
                <w:rFonts w:ascii="Verdana" w:hAnsi="Verdana"/>
                <w:sz w:val="22"/>
              </w:rPr>
              <w:t xml:space="preserve"> y los pórticos -VAS 5007/</w:t>
            </w:r>
            <w:r w:rsidR="00B94D19" w:rsidRPr="00EB0BCE">
              <w:rPr>
                <w:rFonts w:ascii="Verdana" w:hAnsi="Verdana"/>
                <w:sz w:val="22"/>
              </w:rPr>
              <w:t>72</w:t>
            </w:r>
            <w:r w:rsidR="00DC295B" w:rsidRPr="00EB0BCE">
              <w:rPr>
                <w:rFonts w:ascii="Verdana" w:hAnsi="Verdana"/>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.3.</w:t>
            </w:r>
            <w:r w:rsidR="004D5F60" w:rsidRPr="00EB0BCE">
              <w:rPr>
                <w:color w:val="FF0000"/>
              </w:rPr>
              <w:t>3</w:t>
            </w:r>
          </w:p>
        </w:tc>
        <w:tc>
          <w:tcPr>
            <w:tcW w:w="8928" w:type="dxa"/>
            <w:vAlign w:val="center"/>
          </w:tcPr>
          <w:p w:rsidR="00DC295B" w:rsidRPr="00EB0BCE" w:rsidRDefault="00B2206F" w:rsidP="00905BB6">
            <w:pPr>
              <w:pStyle w:val="BodyText"/>
              <w:jc w:val="both"/>
              <w:rPr>
                <w:rFonts w:ascii="Verdana" w:hAnsi="Verdana"/>
                <w:sz w:val="22"/>
              </w:rPr>
            </w:pPr>
            <w:r w:rsidRPr="00EB0BCE">
              <w:rPr>
                <w:rFonts w:ascii="Verdana" w:hAnsi="Verdana"/>
                <w:sz w:val="22"/>
              </w:rPr>
              <w:t xml:space="preserve">Se suelda mediante puntos de tapón bajo gas de protección la unión con el refuerzo </w:t>
            </w:r>
            <w:r w:rsidR="00905BB6" w:rsidRPr="00EB0BCE">
              <w:rPr>
                <w:rFonts w:ascii="Verdana" w:hAnsi="Verdana"/>
                <w:sz w:val="22"/>
              </w:rPr>
              <w:t xml:space="preserve">superior </w:t>
            </w:r>
            <w:r w:rsidRPr="00EB0BCE">
              <w:rPr>
                <w:rFonts w:ascii="Verdana" w:hAnsi="Verdana"/>
                <w:sz w:val="22"/>
              </w:rPr>
              <w:t xml:space="preserve">de </w:t>
            </w:r>
            <w:r w:rsidR="00002ADA" w:rsidRPr="00EB0BCE">
              <w:rPr>
                <w:rFonts w:ascii="Verdana" w:hAnsi="Verdana"/>
                <w:sz w:val="22"/>
              </w:rPr>
              <w:t>montante</w:t>
            </w:r>
            <w:r w:rsidRPr="00EB0BCE">
              <w:rPr>
                <w:rFonts w:ascii="Verdana" w:hAnsi="Verdana"/>
                <w:sz w:val="22"/>
              </w:rPr>
              <w:t xml:space="preserve"> A </w:t>
            </w:r>
            <w:r w:rsidR="00905BB6" w:rsidRPr="00EB0BCE">
              <w:rPr>
                <w:rFonts w:ascii="Verdana" w:hAnsi="Verdana"/>
                <w:sz w:val="22"/>
              </w:rPr>
              <w:t>y con el refuerzo de</w:t>
            </w:r>
            <w:r w:rsidRPr="00EB0BCE">
              <w:rPr>
                <w:rFonts w:ascii="Verdana" w:hAnsi="Verdana"/>
                <w:sz w:val="22"/>
              </w:rPr>
              <w:t xml:space="preserve"> larguero inferior.</w:t>
            </w:r>
          </w:p>
          <w:p w:rsidR="0035541E" w:rsidRPr="00EB0BCE" w:rsidRDefault="0035541E" w:rsidP="0035541E">
            <w:pPr>
              <w:pStyle w:val="BodyText"/>
              <w:jc w:val="both"/>
              <w:rPr>
                <w:rFonts w:ascii="Verdana" w:hAnsi="Verdana"/>
                <w:sz w:val="22"/>
              </w:rPr>
            </w:pPr>
            <w:r w:rsidRPr="00EB0BCE">
              <w:rPr>
                <w:rFonts w:ascii="Verdana" w:hAnsi="Verdana"/>
                <w:b/>
                <w:color w:val="FF0000"/>
                <w:sz w:val="22"/>
                <w:u w:val="single"/>
              </w:rPr>
              <w:t>Nota</w:t>
            </w:r>
            <w:proofErr w:type="gramStart"/>
            <w:r w:rsidRPr="00EB0BCE">
              <w:rPr>
                <w:rFonts w:ascii="Verdana" w:hAnsi="Verdana"/>
                <w:b/>
                <w:color w:val="FF0000"/>
                <w:sz w:val="22"/>
                <w:u w:val="single"/>
              </w:rPr>
              <w:t>:</w:t>
            </w:r>
            <w:r w:rsidRPr="00EB0BCE">
              <w:rPr>
                <w:rFonts w:ascii="Verdana" w:hAnsi="Verdana"/>
                <w:color w:val="FF0000"/>
                <w:sz w:val="22"/>
              </w:rPr>
              <w:t xml:space="preserve"> </w:t>
            </w:r>
            <w:r w:rsidR="00494303">
              <w:rPr>
                <w:rFonts w:ascii="Verdana" w:hAnsi="Verdana"/>
                <w:color w:val="FF0000"/>
                <w:sz w:val="22"/>
              </w:rPr>
              <w:t xml:space="preserve"> </w:t>
            </w:r>
            <w:r w:rsidRPr="00EB0BCE">
              <w:rPr>
                <w:rFonts w:ascii="Verdana" w:hAnsi="Verdana"/>
                <w:color w:val="FF0000"/>
                <w:sz w:val="22"/>
              </w:rPr>
              <w:t>En</w:t>
            </w:r>
            <w:proofErr w:type="gramEnd"/>
            <w:r w:rsidRPr="00EB0BCE">
              <w:rPr>
                <w:rFonts w:ascii="Verdana" w:hAnsi="Verdana"/>
                <w:color w:val="FF0000"/>
                <w:sz w:val="22"/>
              </w:rPr>
              <w:t xml:space="preserve"> la pestaña superior, utilizar la pistola de soldadura</w:t>
            </w:r>
            <w:r w:rsidR="00494303">
              <w:rPr>
                <w:rFonts w:ascii="Verdana" w:hAnsi="Verdana"/>
                <w:color w:val="FF0000"/>
                <w:sz w:val="22"/>
              </w:rPr>
              <w:t xml:space="preserve"> MIG/MAG con boquilla reducida -</w:t>
            </w:r>
            <w:r w:rsidRPr="00EB0BCE">
              <w:rPr>
                <w:rFonts w:ascii="Verdana" w:hAnsi="Verdana"/>
                <w:color w:val="FF0000"/>
                <w:sz w:val="22"/>
              </w:rPr>
              <w:t>VAS 5023-</w:t>
            </w:r>
            <w:r w:rsidR="00AE150E" w:rsidRPr="00EB0BCE">
              <w:rPr>
                <w:rFonts w:ascii="Verdana" w:hAnsi="Verdana"/>
                <w:color w:val="FF0000"/>
                <w:sz w:val="22"/>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1087">
            <w:pPr>
              <w:jc w:val="center"/>
              <w:rPr>
                <w:color w:val="FF0000"/>
              </w:rPr>
            </w:pPr>
            <w:r w:rsidRPr="00EB0BCE">
              <w:rPr>
                <w:color w:val="FF0000"/>
              </w:rPr>
              <w:t xml:space="preserve">Pantalla </w:t>
            </w:r>
            <w:r w:rsidR="00361087" w:rsidRPr="00EB0BCE">
              <w:rPr>
                <w:color w:val="FF0000"/>
              </w:rPr>
              <w:t>4</w:t>
            </w:r>
            <w:r w:rsidRPr="00EB0BCE">
              <w:rPr>
                <w:color w:val="FF0000"/>
              </w:rPr>
              <w:t>.3.</w:t>
            </w:r>
            <w:r w:rsidR="00905BB6" w:rsidRPr="00EB0BCE">
              <w:rPr>
                <w:color w:val="FF0000"/>
              </w:rPr>
              <w:t>4</w:t>
            </w:r>
          </w:p>
        </w:tc>
        <w:tc>
          <w:tcPr>
            <w:tcW w:w="8928" w:type="dxa"/>
            <w:vAlign w:val="center"/>
          </w:tcPr>
          <w:p w:rsidR="00B2206F" w:rsidRPr="00EB0BCE" w:rsidRDefault="00905BB6" w:rsidP="00B2206F">
            <w:pPr>
              <w:pStyle w:val="BodyText"/>
              <w:jc w:val="both"/>
              <w:rPr>
                <w:rFonts w:ascii="Verdana" w:hAnsi="Verdana"/>
                <w:sz w:val="22"/>
              </w:rPr>
            </w:pPr>
            <w:r w:rsidRPr="00EB0BCE">
              <w:rPr>
                <w:rFonts w:ascii="Verdana" w:hAnsi="Verdana"/>
                <w:sz w:val="22"/>
              </w:rPr>
              <w:t>La unión del Refuerzo de montante B con su cierre inferior, con el refuerzo superior de montante A y su cierre, se suelda con soldadura por puntos de resistencia eléctrica.</w:t>
            </w:r>
          </w:p>
          <w:p w:rsidR="00181DAB" w:rsidRDefault="00B2206F" w:rsidP="00B2206F">
            <w:pPr>
              <w:pStyle w:val="BodyText"/>
              <w:jc w:val="both"/>
              <w:rPr>
                <w:rFonts w:ascii="Verdana" w:hAnsi="Verdana"/>
                <w:color w:val="FF0000"/>
                <w:sz w:val="22"/>
              </w:rPr>
            </w:pPr>
            <w:r w:rsidRPr="00EB0BCE">
              <w:rPr>
                <w:rFonts w:ascii="Verdana" w:hAnsi="Verdana"/>
                <w:b/>
                <w:color w:val="FF0000"/>
                <w:sz w:val="22"/>
                <w:u w:val="single"/>
              </w:rPr>
              <w:t>Nota</w:t>
            </w:r>
            <w:r w:rsidR="00AD7E38" w:rsidRPr="00EB0BCE">
              <w:rPr>
                <w:rFonts w:ascii="Verdana" w:hAnsi="Verdana"/>
                <w:b/>
                <w:color w:val="FF0000"/>
                <w:sz w:val="22"/>
                <w:u w:val="single"/>
              </w:rPr>
              <w:t>1</w:t>
            </w:r>
            <w:r w:rsidRPr="00EB0BCE">
              <w:rPr>
                <w:rFonts w:ascii="Verdana" w:hAnsi="Verdana"/>
                <w:color w:val="FF0000"/>
                <w:sz w:val="22"/>
              </w:rPr>
              <w:t>:</w:t>
            </w:r>
            <w:r w:rsidRPr="00EB0BCE">
              <w:rPr>
                <w:rFonts w:ascii="Verdana" w:hAnsi="Verdana"/>
                <w:sz w:val="22"/>
              </w:rPr>
              <w:t xml:space="preserve"> </w:t>
            </w:r>
            <w:r w:rsidRPr="00494303">
              <w:rPr>
                <w:rFonts w:ascii="Verdana" w:hAnsi="Verdana"/>
                <w:strike/>
                <w:color w:val="FF0000"/>
                <w:sz w:val="22"/>
              </w:rPr>
              <w:t xml:space="preserve">Con uno de los equipos de soldadura por resistencia </w:t>
            </w:r>
            <w:proofErr w:type="spellStart"/>
            <w:r w:rsidRPr="00494303">
              <w:rPr>
                <w:rFonts w:ascii="Verdana" w:hAnsi="Verdana"/>
                <w:strike/>
                <w:color w:val="FF0000"/>
                <w:sz w:val="22"/>
              </w:rPr>
              <w:t>inverter</w:t>
            </w:r>
            <w:proofErr w:type="spellEnd"/>
            <w:r w:rsidRPr="00494303">
              <w:rPr>
                <w:rFonts w:ascii="Verdana" w:hAnsi="Verdana"/>
                <w:strike/>
                <w:color w:val="FF0000"/>
                <w:sz w:val="22"/>
              </w:rPr>
              <w:t xml:space="preserve"> recomendados por </w:t>
            </w:r>
            <w:proofErr w:type="spellStart"/>
            <w:r w:rsidRPr="00494303">
              <w:rPr>
                <w:rFonts w:ascii="Verdana" w:hAnsi="Verdana"/>
                <w:strike/>
                <w:color w:val="FF0000"/>
                <w:sz w:val="22"/>
              </w:rPr>
              <w:t>Seat</w:t>
            </w:r>
            <w:proofErr w:type="spellEnd"/>
            <w:r w:rsidRPr="00494303">
              <w:rPr>
                <w:rFonts w:ascii="Verdana" w:hAnsi="Verdana"/>
                <w:strike/>
                <w:color w:val="FF0000"/>
                <w:sz w:val="22"/>
              </w:rPr>
              <w:t>.</w:t>
            </w:r>
          </w:p>
          <w:p w:rsidR="00494303" w:rsidRDefault="00494303" w:rsidP="00494303">
            <w:pPr>
              <w:pStyle w:val="BodyText"/>
              <w:jc w:val="both"/>
              <w:rPr>
                <w:rFonts w:ascii="Verdana" w:hAnsi="Verdana"/>
                <w:color w:val="FF0000"/>
                <w:sz w:val="22"/>
              </w:rPr>
            </w:pPr>
            <w:r w:rsidRPr="00494303">
              <w:rPr>
                <w:rFonts w:ascii="Verdana" w:hAnsi="Verdana"/>
                <w:color w:val="FF0000"/>
                <w:sz w:val="22"/>
                <w:highlight w:val="yellow"/>
              </w:rPr>
              <w:t xml:space="preserve">La soldadura se realiza con uno de los equipos de soldadura por resistencia </w:t>
            </w:r>
            <w:proofErr w:type="spellStart"/>
            <w:r w:rsidRPr="00494303">
              <w:rPr>
                <w:rFonts w:ascii="Verdana" w:hAnsi="Verdana"/>
                <w:color w:val="FF0000"/>
                <w:sz w:val="22"/>
                <w:highlight w:val="yellow"/>
              </w:rPr>
              <w:t>inverter</w:t>
            </w:r>
            <w:proofErr w:type="spellEnd"/>
            <w:r w:rsidRPr="00494303">
              <w:rPr>
                <w:rFonts w:ascii="Verdana" w:hAnsi="Verdana"/>
                <w:color w:val="FF0000"/>
                <w:sz w:val="22"/>
                <w:highlight w:val="yellow"/>
              </w:rPr>
              <w:t xml:space="preserve"> recomendados por </w:t>
            </w:r>
            <w:proofErr w:type="spellStart"/>
            <w:r w:rsidRPr="00494303">
              <w:rPr>
                <w:rFonts w:ascii="Verdana" w:hAnsi="Verdana"/>
                <w:color w:val="FF0000"/>
                <w:sz w:val="22"/>
                <w:highlight w:val="yellow"/>
              </w:rPr>
              <w:t>Seat</w:t>
            </w:r>
            <w:proofErr w:type="spellEnd"/>
            <w:r w:rsidRPr="00494303">
              <w:rPr>
                <w:rFonts w:ascii="Verdana" w:hAnsi="Verdana"/>
                <w:color w:val="FF0000"/>
                <w:sz w:val="22"/>
                <w:highlight w:val="yellow"/>
              </w:rPr>
              <w:t>.</w:t>
            </w:r>
          </w:p>
          <w:p w:rsidR="00494303" w:rsidRPr="00EB0BCE" w:rsidRDefault="00494303" w:rsidP="00B2206F">
            <w:pPr>
              <w:pStyle w:val="BodyText"/>
              <w:jc w:val="both"/>
              <w:rPr>
                <w:rFonts w:ascii="Verdana" w:hAnsi="Verdana"/>
                <w:color w:val="FF0000"/>
                <w:sz w:val="22"/>
              </w:rPr>
            </w:pPr>
          </w:p>
          <w:p w:rsidR="00AD7E38" w:rsidRPr="00EB0BCE" w:rsidRDefault="00AD7E38" w:rsidP="00AD7E38">
            <w:pPr>
              <w:pStyle w:val="BodyText"/>
              <w:rPr>
                <w:rFonts w:ascii="Verdana" w:hAnsi="Verdana"/>
                <w:sz w:val="22"/>
              </w:rPr>
            </w:pPr>
            <w:r w:rsidRPr="00EB0BCE">
              <w:rPr>
                <w:rFonts w:ascii="Verdana" w:hAnsi="Verdana"/>
                <w:b/>
                <w:color w:val="FF0000"/>
                <w:sz w:val="22"/>
                <w:u w:val="single"/>
              </w:rPr>
              <w:t>Aviso</w:t>
            </w:r>
            <w:r w:rsidRPr="00EB0BCE">
              <w:rPr>
                <w:rFonts w:ascii="Verdana" w:hAnsi="Verdana"/>
                <w:color w:val="FF0000"/>
                <w:sz w:val="22"/>
              </w:rPr>
              <w:t>:</w:t>
            </w:r>
            <w:r w:rsidRPr="00EB0BCE">
              <w:rPr>
                <w:rFonts w:ascii="Verdana" w:hAnsi="Verdana"/>
                <w:sz w:val="22"/>
              </w:rPr>
              <w:t xml:space="preserve"> </w:t>
            </w:r>
            <w:r w:rsidRPr="00EB0BCE">
              <w:rPr>
                <w:rFonts w:ascii="Verdana" w:hAnsi="Verdana"/>
                <w:color w:val="FF0000"/>
                <w:sz w:val="22"/>
              </w:rPr>
              <w:t>En la zona inferior de</w:t>
            </w:r>
            <w:r w:rsidR="00F87E9E" w:rsidRPr="00EB0BCE">
              <w:rPr>
                <w:rFonts w:ascii="Verdana" w:hAnsi="Verdana"/>
                <w:color w:val="FF0000"/>
                <w:sz w:val="22"/>
              </w:rPr>
              <w:t xml:space="preserve"> </w:t>
            </w:r>
            <w:r w:rsidRPr="00EB0BCE">
              <w:rPr>
                <w:rFonts w:ascii="Verdana" w:hAnsi="Verdana"/>
                <w:color w:val="FF0000"/>
                <w:sz w:val="22"/>
              </w:rPr>
              <w:t>l</w:t>
            </w:r>
            <w:r w:rsidR="00F87E9E" w:rsidRPr="00EB0BCE">
              <w:rPr>
                <w:rFonts w:ascii="Verdana" w:hAnsi="Verdana"/>
                <w:color w:val="FF0000"/>
                <w:sz w:val="22"/>
              </w:rPr>
              <w:t>os</w:t>
            </w:r>
            <w:r w:rsidRPr="00EB0BCE">
              <w:rPr>
                <w:rFonts w:ascii="Verdana" w:hAnsi="Verdana"/>
                <w:color w:val="FF0000"/>
                <w:sz w:val="22"/>
              </w:rPr>
              <w:t xml:space="preserve"> huecos de puerta es muy importante respetar la distancia entre puntos de soldadura de fabricación.</w:t>
            </w:r>
          </w:p>
        </w:tc>
      </w:tr>
    </w:tbl>
    <w:p w:rsidR="00AE150E" w:rsidRPr="00EB0BCE" w:rsidRDefault="00AE150E" w:rsidP="00DC295B">
      <w:pPr>
        <w:pStyle w:val="BodyText"/>
        <w:jc w:val="both"/>
        <w:rPr>
          <w:rFonts w:ascii="Verdana" w:hAnsi="Verdana"/>
        </w:rPr>
      </w:pPr>
    </w:p>
    <w:p w:rsidR="00AE150E" w:rsidRPr="00EB0BCE" w:rsidRDefault="00AE150E">
      <w:pPr>
        <w:rPr>
          <w:rFonts w:eastAsia="Times New Roman" w:cs="Times New Roman"/>
          <w:sz w:val="24"/>
          <w:szCs w:val="20"/>
          <w:lang w:val="es-ES_tradnl" w:eastAsia="es-ES"/>
        </w:rPr>
      </w:pPr>
      <w:r w:rsidRPr="00EB0BCE">
        <w:br w:type="page"/>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905BB6" w:rsidRPr="00EB0BCE" w:rsidTr="00905BB6">
        <w:trPr>
          <w:trHeight w:val="851"/>
        </w:trPr>
        <w:tc>
          <w:tcPr>
            <w:tcW w:w="1135" w:type="dxa"/>
            <w:vAlign w:val="center"/>
          </w:tcPr>
          <w:p w:rsidR="00905BB6" w:rsidRPr="00EB0BCE" w:rsidRDefault="00905BB6" w:rsidP="00361087">
            <w:pPr>
              <w:jc w:val="center"/>
              <w:rPr>
                <w:color w:val="FF0000"/>
              </w:rPr>
            </w:pPr>
            <w:r w:rsidRPr="00EB0BCE">
              <w:rPr>
                <w:color w:val="FF0000"/>
              </w:rPr>
              <w:t xml:space="preserve">Pantalla </w:t>
            </w:r>
            <w:r w:rsidR="00361087" w:rsidRPr="00EB0BCE">
              <w:rPr>
                <w:color w:val="FF0000"/>
              </w:rPr>
              <w:t>4</w:t>
            </w:r>
            <w:r w:rsidRPr="00EB0BCE">
              <w:rPr>
                <w:color w:val="FF0000"/>
              </w:rPr>
              <w:t>.3.5</w:t>
            </w:r>
          </w:p>
        </w:tc>
        <w:tc>
          <w:tcPr>
            <w:tcW w:w="8928" w:type="dxa"/>
            <w:vAlign w:val="center"/>
          </w:tcPr>
          <w:p w:rsidR="008D132C" w:rsidRPr="00EB0BCE" w:rsidRDefault="008D132C" w:rsidP="00905BB6">
            <w:pPr>
              <w:pStyle w:val="BodyText"/>
              <w:jc w:val="both"/>
              <w:rPr>
                <w:rFonts w:ascii="Verdana" w:hAnsi="Verdana"/>
                <w:sz w:val="22"/>
              </w:rPr>
            </w:pPr>
            <w:r w:rsidRPr="00EB0BCE">
              <w:rPr>
                <w:rFonts w:ascii="Verdana" w:hAnsi="Verdana"/>
                <w:sz w:val="22"/>
              </w:rPr>
              <w:t>Se aplica adhesivo estructural bicomponente en la unión del cierre superior del montante B con el cierre superior de montante A.</w:t>
            </w:r>
          </w:p>
          <w:p w:rsidR="00905BB6" w:rsidRPr="00EB0BCE" w:rsidRDefault="008D132C" w:rsidP="00905BB6">
            <w:pPr>
              <w:pStyle w:val="BodyText"/>
              <w:jc w:val="both"/>
              <w:rPr>
                <w:rFonts w:ascii="Verdana" w:hAnsi="Verdana"/>
                <w:sz w:val="22"/>
              </w:rPr>
            </w:pPr>
            <w:r w:rsidRPr="00EB0BCE">
              <w:rPr>
                <w:rFonts w:ascii="Verdana" w:hAnsi="Verdana"/>
                <w:sz w:val="22"/>
              </w:rPr>
              <w:t>Se suelda e</w:t>
            </w:r>
            <w:r w:rsidR="00905BB6" w:rsidRPr="00EB0BCE">
              <w:rPr>
                <w:rFonts w:ascii="Verdana" w:hAnsi="Verdana"/>
                <w:sz w:val="22"/>
              </w:rPr>
              <w:t>l cierre superior de montante B mediante por puntos de resistencia eléctrica con el refuerzo de montante B.</w:t>
            </w:r>
          </w:p>
          <w:p w:rsidR="00244470" w:rsidRPr="00EB0BCE" w:rsidRDefault="00244470" w:rsidP="00244470">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w:t>
            </w:r>
            <w:r w:rsidRPr="00EB0BCE">
              <w:rPr>
                <w:rFonts w:ascii="Verdana" w:hAnsi="Verdana"/>
                <w:sz w:val="22"/>
              </w:rPr>
              <w:t xml:space="preserve"> </w:t>
            </w:r>
            <w:r w:rsidRPr="00EB0BCE">
              <w:rPr>
                <w:rFonts w:ascii="Verdana" w:hAnsi="Verdana"/>
                <w:color w:val="FF0000"/>
                <w:sz w:val="22"/>
              </w:rPr>
              <w:t>Los puntos de soldadura se deben aplicar centrados en la pestaña.</w:t>
            </w:r>
          </w:p>
        </w:tc>
      </w:tr>
    </w:tbl>
    <w:p w:rsidR="00905BB6" w:rsidRPr="00EB0BCE" w:rsidRDefault="00905BB6"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2D26DB" w:rsidRPr="00EB0BCE" w:rsidTr="0083177A">
        <w:tc>
          <w:tcPr>
            <w:tcW w:w="1135" w:type="dxa"/>
            <w:vAlign w:val="center"/>
          </w:tcPr>
          <w:p w:rsidR="002D26DB" w:rsidRPr="00EB0BCE" w:rsidRDefault="002D26DB" w:rsidP="00361087">
            <w:pPr>
              <w:jc w:val="center"/>
              <w:rPr>
                <w:color w:val="FF0000"/>
              </w:rPr>
            </w:pPr>
            <w:r w:rsidRPr="00EB0BCE">
              <w:rPr>
                <w:color w:val="FF0000"/>
              </w:rPr>
              <w:t xml:space="preserve">Pantalla </w:t>
            </w:r>
            <w:r w:rsidR="00361087" w:rsidRPr="00EB0BCE">
              <w:rPr>
                <w:color w:val="FF0000"/>
              </w:rPr>
              <w:t>4</w:t>
            </w:r>
            <w:r w:rsidRPr="00EB0BCE">
              <w:rPr>
                <w:color w:val="FF0000"/>
              </w:rPr>
              <w:t>.3.6</w:t>
            </w:r>
          </w:p>
        </w:tc>
        <w:tc>
          <w:tcPr>
            <w:tcW w:w="8928" w:type="dxa"/>
            <w:vAlign w:val="center"/>
          </w:tcPr>
          <w:p w:rsidR="002D26DB" w:rsidRPr="00EB0BCE" w:rsidRDefault="002D26DB" w:rsidP="00002ADA">
            <w:pPr>
              <w:pStyle w:val="BodyText"/>
              <w:jc w:val="both"/>
              <w:rPr>
                <w:rFonts w:ascii="Verdana" w:hAnsi="Verdana"/>
                <w:sz w:val="22"/>
              </w:rPr>
            </w:pPr>
            <w:r w:rsidRPr="00EB0BCE">
              <w:rPr>
                <w:rFonts w:ascii="Verdana" w:hAnsi="Verdana"/>
                <w:sz w:val="22"/>
              </w:rPr>
              <w:t>Finalmente</w:t>
            </w:r>
            <w:r w:rsidR="00002ADA" w:rsidRPr="00EB0BCE">
              <w:rPr>
                <w:rFonts w:ascii="Verdana" w:hAnsi="Verdana"/>
                <w:sz w:val="22"/>
              </w:rPr>
              <w:t>,</w:t>
            </w:r>
            <w:r w:rsidRPr="00EB0BCE">
              <w:rPr>
                <w:rFonts w:ascii="Verdana" w:hAnsi="Verdana"/>
                <w:sz w:val="22"/>
              </w:rPr>
              <w:t xml:space="preserve"> </w:t>
            </w:r>
            <w:r w:rsidR="00002ADA" w:rsidRPr="00EB0BCE">
              <w:rPr>
                <w:rFonts w:ascii="Verdana" w:hAnsi="Verdana"/>
                <w:sz w:val="22"/>
              </w:rPr>
              <w:t>s</w:t>
            </w:r>
            <w:r w:rsidRPr="00EB0BCE">
              <w:rPr>
                <w:rFonts w:ascii="Verdana" w:hAnsi="Verdana"/>
                <w:sz w:val="22"/>
              </w:rPr>
              <w:t>e aplica masilla selladora sobre el contorno del insonorizante inferior</w:t>
            </w:r>
            <w:r w:rsidR="00626BFC" w:rsidRPr="00EB0BCE">
              <w:rPr>
                <w:rFonts w:ascii="Verdana" w:hAnsi="Verdana"/>
                <w:sz w:val="22"/>
              </w:rPr>
              <w:t xml:space="preserve"> y adhesivo </w:t>
            </w:r>
            <w:r w:rsidR="001744E3" w:rsidRPr="00EB0BCE">
              <w:rPr>
                <w:rFonts w:ascii="Verdana" w:hAnsi="Verdana"/>
                <w:sz w:val="22"/>
              </w:rPr>
              <w:t xml:space="preserve">bicomponente </w:t>
            </w:r>
            <w:r w:rsidR="00626BFC" w:rsidRPr="00EB0BCE">
              <w:rPr>
                <w:rFonts w:ascii="Verdana" w:hAnsi="Verdana"/>
                <w:sz w:val="22"/>
              </w:rPr>
              <w:t>estructural en las zonas que lo incorporaba de origen</w:t>
            </w:r>
            <w:r w:rsidR="009D740A" w:rsidRPr="00EB0BCE">
              <w:rPr>
                <w:rFonts w:ascii="Verdana" w:hAnsi="Verdana"/>
                <w:sz w:val="22"/>
              </w:rPr>
              <w:t xml:space="preserve"> y se ensambla el montante B</w:t>
            </w:r>
            <w:r w:rsidRPr="00EB0BCE">
              <w:rPr>
                <w:rFonts w:ascii="Verdana" w:hAnsi="Verdana"/>
                <w:sz w:val="22"/>
              </w:rPr>
              <w:t>.</w:t>
            </w:r>
          </w:p>
        </w:tc>
      </w:tr>
      <w:tr w:rsidR="00BB5A68" w:rsidRPr="00EB0BCE" w:rsidTr="00BB5A68">
        <w:tc>
          <w:tcPr>
            <w:tcW w:w="1135" w:type="dxa"/>
            <w:tcBorders>
              <w:top w:val="single" w:sz="4" w:space="0" w:color="000000"/>
              <w:left w:val="single" w:sz="4" w:space="0" w:color="000000"/>
              <w:bottom w:val="single" w:sz="4" w:space="0" w:color="000000"/>
              <w:right w:val="single" w:sz="4" w:space="0" w:color="000000"/>
            </w:tcBorders>
            <w:vAlign w:val="center"/>
          </w:tcPr>
          <w:p w:rsidR="00BB5A68" w:rsidRPr="00EB0BCE" w:rsidRDefault="00BB5A68" w:rsidP="008D554B">
            <w:pPr>
              <w:jc w:val="center"/>
              <w:rPr>
                <w:color w:val="FF0000"/>
              </w:rPr>
            </w:pPr>
            <w:bookmarkStart w:id="14" w:name="_Ref230672352"/>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BB5A68" w:rsidRPr="00EB0BCE" w:rsidRDefault="00BB5A68" w:rsidP="008D554B">
            <w:pPr>
              <w:pStyle w:val="BodyText"/>
              <w:jc w:val="both"/>
              <w:rPr>
                <w:rFonts w:ascii="Verdana" w:hAnsi="Verdana"/>
                <w:color w:val="FF0000"/>
                <w:sz w:val="20"/>
              </w:rPr>
            </w:pPr>
            <w:r w:rsidRPr="00EB0BCE">
              <w:rPr>
                <w:rFonts w:ascii="Verdana" w:hAnsi="Verdana"/>
                <w:color w:val="FF0000"/>
                <w:sz w:val="20"/>
              </w:rPr>
              <w:t>Incorpora adhesivo en el pilar b, en</w:t>
            </w:r>
            <w:proofErr w:type="gramStart"/>
            <w:r w:rsidRPr="00EB0BCE">
              <w:rPr>
                <w:rFonts w:ascii="Verdana" w:hAnsi="Verdana"/>
                <w:color w:val="FF0000"/>
                <w:sz w:val="20"/>
              </w:rPr>
              <w:t>:.</w:t>
            </w:r>
            <w:proofErr w:type="gramEnd"/>
          </w:p>
          <w:p w:rsidR="00BB5A68" w:rsidRPr="00EB0BCE" w:rsidRDefault="00BB5A68" w:rsidP="008D554B">
            <w:pPr>
              <w:pStyle w:val="BodyText"/>
              <w:jc w:val="both"/>
              <w:rPr>
                <w:rFonts w:ascii="Verdana" w:hAnsi="Verdana"/>
                <w:color w:val="FF0000"/>
                <w:sz w:val="22"/>
              </w:rPr>
            </w:pPr>
            <w:r w:rsidRPr="00EB0BCE">
              <w:rPr>
                <w:rFonts w:ascii="Verdana" w:hAnsi="Verdana"/>
                <w:color w:val="FF0000"/>
                <w:sz w:val="20"/>
              </w:rPr>
              <w:t>Bisagra inferior; Pestaña inferior larguero inferior – zona central; Pestaña trasera pilar B, junto a tirante de puerta; Cara delantera encima de la bisagra superior</w:t>
            </w:r>
          </w:p>
        </w:tc>
      </w:tr>
    </w:tbl>
    <w:p w:rsidR="00B2206F" w:rsidRPr="00EB0BCE" w:rsidRDefault="00B2206F">
      <w:r w:rsidRPr="00EB0BCE">
        <w:br w:type="page"/>
      </w:r>
    </w:p>
    <w:p w:rsidR="008D53BE" w:rsidRPr="00EB0BCE" w:rsidRDefault="008D53BE" w:rsidP="008D53BE"/>
    <w:p w:rsidR="008D53BE" w:rsidRPr="00EB0BCE" w:rsidRDefault="008D53BE" w:rsidP="008D53BE">
      <w:pPr>
        <w:pStyle w:val="TITULOMIO1"/>
        <w:numPr>
          <w:ilvl w:val="0"/>
          <w:numId w:val="0"/>
        </w:numPr>
        <w:ind w:left="432"/>
        <w:rPr>
          <w:rFonts w:ascii="Verdana" w:hAnsi="Verdana"/>
        </w:rPr>
      </w:pPr>
    </w:p>
    <w:p w:rsidR="00DC295B" w:rsidRPr="00EB0BCE" w:rsidRDefault="00F24BB5" w:rsidP="00DC295B">
      <w:pPr>
        <w:pStyle w:val="TITULOMIO1"/>
        <w:rPr>
          <w:rFonts w:ascii="Verdana" w:hAnsi="Verdana"/>
        </w:rPr>
      </w:pPr>
      <w:bookmarkStart w:id="15" w:name="_Toc349043588"/>
      <w:r w:rsidRPr="00EB0BCE">
        <w:rPr>
          <w:rFonts w:ascii="Verdana" w:hAnsi="Verdana"/>
        </w:rPr>
        <w:t>REFUERZO LARGUERO INFERIOR</w:t>
      </w:r>
      <w:bookmarkEnd w:id="14"/>
      <w:bookmarkEnd w:id="15"/>
    </w:p>
    <w:p w:rsidR="00DC295B" w:rsidRPr="00EB0BCE" w:rsidRDefault="00DC295B" w:rsidP="00DC295B"/>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FC4828">
            <w:pPr>
              <w:jc w:val="center"/>
              <w:rPr>
                <w:color w:val="FF0000"/>
              </w:rPr>
            </w:pPr>
            <w:r w:rsidRPr="00EB0BCE">
              <w:rPr>
                <w:color w:val="FF0000"/>
              </w:rPr>
              <w:t xml:space="preserve">Pantalla </w:t>
            </w:r>
            <w:r w:rsidR="00F24BB5" w:rsidRPr="00EB0BCE">
              <w:rPr>
                <w:color w:val="FF0000"/>
              </w:rPr>
              <w:t>5</w:t>
            </w:r>
            <w:r w:rsidRPr="00EB0BCE">
              <w:rPr>
                <w:color w:val="FF0000"/>
              </w:rPr>
              <w:t>.1.</w:t>
            </w:r>
            <w:r w:rsidR="00FC4828" w:rsidRPr="00EB0BCE">
              <w:rPr>
                <w:color w:val="FF0000"/>
              </w:rPr>
              <w:t>1</w:t>
            </w:r>
          </w:p>
        </w:tc>
        <w:tc>
          <w:tcPr>
            <w:tcW w:w="8928" w:type="dxa"/>
            <w:vAlign w:val="center"/>
          </w:tcPr>
          <w:p w:rsidR="00887AEC" w:rsidRPr="00EB0BCE" w:rsidRDefault="00A019F8" w:rsidP="00244470">
            <w:pPr>
              <w:pStyle w:val="BodyText"/>
              <w:jc w:val="both"/>
              <w:rPr>
                <w:rFonts w:ascii="Verdana" w:hAnsi="Verdana"/>
                <w:sz w:val="22"/>
              </w:rPr>
            </w:pPr>
            <w:r w:rsidRPr="00EB0BCE">
              <w:rPr>
                <w:rFonts w:ascii="Verdana" w:hAnsi="Verdana"/>
                <w:sz w:val="22"/>
              </w:rPr>
              <w:t xml:space="preserve">Para </w:t>
            </w:r>
            <w:r w:rsidR="009A7B0D" w:rsidRPr="00EB0BCE">
              <w:rPr>
                <w:rFonts w:ascii="Verdana" w:hAnsi="Verdana"/>
                <w:sz w:val="22"/>
              </w:rPr>
              <w:t xml:space="preserve">la </w:t>
            </w:r>
            <w:r w:rsidRPr="00EB0BCE">
              <w:rPr>
                <w:rFonts w:ascii="Verdana" w:hAnsi="Verdana"/>
                <w:sz w:val="22"/>
              </w:rPr>
              <w:t>sustitu</w:t>
            </w:r>
            <w:r w:rsidR="009A7B0D" w:rsidRPr="00EB0BCE">
              <w:rPr>
                <w:rFonts w:ascii="Verdana" w:hAnsi="Verdana"/>
                <w:sz w:val="22"/>
              </w:rPr>
              <w:t>ción d</w:t>
            </w:r>
            <w:r w:rsidRPr="00EB0BCE">
              <w:rPr>
                <w:rFonts w:ascii="Verdana" w:hAnsi="Verdana"/>
                <w:sz w:val="22"/>
              </w:rPr>
              <w:t>el</w:t>
            </w:r>
            <w:r w:rsidR="00171C98" w:rsidRPr="00EB0BCE">
              <w:rPr>
                <w:rFonts w:ascii="Verdana" w:hAnsi="Verdana"/>
                <w:sz w:val="22"/>
              </w:rPr>
              <w:t xml:space="preserve"> </w:t>
            </w:r>
            <w:r w:rsidR="00244470" w:rsidRPr="00EB0BCE">
              <w:rPr>
                <w:rFonts w:ascii="Verdana" w:hAnsi="Verdana"/>
                <w:sz w:val="22"/>
              </w:rPr>
              <w:t>refuerzo de larguero inferior</w:t>
            </w:r>
            <w:r w:rsidRPr="00EB0BCE">
              <w:rPr>
                <w:rFonts w:ascii="Verdana" w:hAnsi="Verdana"/>
                <w:sz w:val="22"/>
              </w:rPr>
              <w:t xml:space="preserve">, es necesario extraer </w:t>
            </w:r>
            <w:r w:rsidR="009A7B0D" w:rsidRPr="00EB0BCE">
              <w:rPr>
                <w:rFonts w:ascii="Verdana" w:hAnsi="Verdana"/>
                <w:sz w:val="22"/>
              </w:rPr>
              <w:t xml:space="preserve">previamente </w:t>
            </w:r>
            <w:r w:rsidR="00171C98" w:rsidRPr="00EB0BCE">
              <w:rPr>
                <w:rFonts w:ascii="Verdana" w:hAnsi="Verdana"/>
                <w:sz w:val="22"/>
              </w:rPr>
              <w:t xml:space="preserve">el </w:t>
            </w:r>
            <w:r w:rsidR="00244470" w:rsidRPr="00EB0BCE">
              <w:rPr>
                <w:rFonts w:ascii="Verdana" w:hAnsi="Verdana"/>
                <w:sz w:val="22"/>
              </w:rPr>
              <w:t>larguero inferior exterior</w:t>
            </w:r>
            <w:r w:rsidR="009B4C0D" w:rsidRPr="00EB0BCE">
              <w:rPr>
                <w:rFonts w:ascii="Verdana" w:hAnsi="Verdana"/>
                <w:sz w:val="22"/>
              </w:rPr>
              <w:t>, el cierre de montante A inferior</w:t>
            </w:r>
            <w:r w:rsidR="00E16373" w:rsidRPr="00EB0BCE">
              <w:rPr>
                <w:rFonts w:ascii="Verdana" w:hAnsi="Verdana"/>
                <w:sz w:val="22"/>
              </w:rPr>
              <w:t xml:space="preserve"> y el refuerzo de montante A inferior</w:t>
            </w:r>
            <w:r w:rsidR="001F5E02" w:rsidRPr="00EB0BCE">
              <w:rPr>
                <w:rFonts w:ascii="Verdana" w:hAnsi="Verdana"/>
                <w:sz w:val="22"/>
              </w:rPr>
              <w:t>,</w:t>
            </w:r>
            <w:r w:rsidR="00E16373" w:rsidRPr="00EB0BCE">
              <w:rPr>
                <w:rFonts w:ascii="Verdana" w:hAnsi="Verdana"/>
                <w:sz w:val="22"/>
              </w:rPr>
              <w:t xml:space="preserve"> de forma parcial</w:t>
            </w:r>
            <w:r w:rsidR="00244470" w:rsidRPr="00EB0BCE">
              <w:rPr>
                <w:rFonts w:ascii="Verdana" w:hAnsi="Verdana"/>
                <w:sz w:val="22"/>
              </w:rPr>
              <w:t>.</w:t>
            </w:r>
          </w:p>
          <w:p w:rsidR="00E16373" w:rsidRPr="00EB0BCE" w:rsidRDefault="00E16373" w:rsidP="00E16373">
            <w:pPr>
              <w:pStyle w:val="BodyText"/>
              <w:jc w:val="both"/>
              <w:rPr>
                <w:rFonts w:ascii="Verdana" w:hAnsi="Verdana"/>
                <w:sz w:val="22"/>
              </w:rPr>
            </w:pPr>
            <w:r w:rsidRPr="00EB0BCE">
              <w:rPr>
                <w:rFonts w:ascii="Verdana" w:hAnsi="Verdana"/>
                <w:sz w:val="22"/>
              </w:rPr>
              <w:t>Para extraer el larguero inferior exterior, las secciones parciales se efectuarán por las zonas indicadas.</w:t>
            </w:r>
          </w:p>
          <w:p w:rsidR="00D007E0" w:rsidRPr="00EB0BCE" w:rsidRDefault="00FC4828" w:rsidP="00FC4828">
            <w:pPr>
              <w:pStyle w:val="BodyText"/>
              <w:jc w:val="both"/>
              <w:rPr>
                <w:rFonts w:ascii="Verdana" w:hAnsi="Verdana"/>
                <w:color w:val="FF0000"/>
                <w:sz w:val="22"/>
              </w:rPr>
            </w:pPr>
            <w:r w:rsidRPr="00EB0BCE">
              <w:rPr>
                <w:rFonts w:ascii="Verdana" w:hAnsi="Verdana"/>
                <w:b/>
                <w:color w:val="FF0000"/>
                <w:sz w:val="22"/>
                <w:u w:val="single"/>
              </w:rPr>
              <w:t>Nota</w:t>
            </w:r>
            <w:r w:rsidR="00D26074" w:rsidRPr="00EB0BCE">
              <w:rPr>
                <w:rFonts w:ascii="Verdana" w:hAnsi="Verdana"/>
                <w:b/>
                <w:color w:val="FF0000"/>
                <w:sz w:val="22"/>
                <w:u w:val="single"/>
              </w:rPr>
              <w:t xml:space="preserve"> 1</w:t>
            </w:r>
            <w:r w:rsidRPr="00EB0BCE">
              <w:rPr>
                <w:rFonts w:ascii="Verdana" w:hAnsi="Verdana"/>
                <w:b/>
                <w:color w:val="FF0000"/>
                <w:sz w:val="22"/>
                <w:u w:val="single"/>
              </w:rPr>
              <w:t>:</w:t>
            </w:r>
            <w:r w:rsidRPr="00EB0BCE">
              <w:rPr>
                <w:rFonts w:ascii="Verdana" w:hAnsi="Verdana"/>
                <w:color w:val="FF0000"/>
                <w:sz w:val="22"/>
              </w:rPr>
              <w:t xml:space="preserve"> I</w:t>
            </w:r>
            <w:r w:rsidR="00D007E0" w:rsidRPr="00EB0BCE">
              <w:rPr>
                <w:rFonts w:ascii="Verdana" w:hAnsi="Verdana"/>
                <w:color w:val="FF0000"/>
                <w:sz w:val="22"/>
              </w:rPr>
              <w:t xml:space="preserve">ncorpora </w:t>
            </w:r>
            <w:r w:rsidR="00C15513" w:rsidRPr="00EB0BCE">
              <w:rPr>
                <w:rFonts w:ascii="Verdana" w:hAnsi="Verdana"/>
                <w:color w:val="FF0000"/>
                <w:sz w:val="22"/>
              </w:rPr>
              <w:t>dos cordo</w:t>
            </w:r>
            <w:r w:rsidR="00D007E0" w:rsidRPr="00EB0BCE">
              <w:rPr>
                <w:rFonts w:ascii="Verdana" w:hAnsi="Verdana"/>
                <w:color w:val="FF0000"/>
                <w:sz w:val="22"/>
              </w:rPr>
              <w:t>n</w:t>
            </w:r>
            <w:r w:rsidR="00C15513" w:rsidRPr="00EB0BCE">
              <w:rPr>
                <w:rFonts w:ascii="Verdana" w:hAnsi="Verdana"/>
                <w:color w:val="FF0000"/>
                <w:sz w:val="22"/>
              </w:rPr>
              <w:t>es</w:t>
            </w:r>
            <w:r w:rsidR="00D007E0" w:rsidRPr="00EB0BCE">
              <w:rPr>
                <w:rFonts w:ascii="Verdana" w:hAnsi="Verdana"/>
                <w:color w:val="FF0000"/>
                <w:sz w:val="22"/>
              </w:rPr>
              <w:t xml:space="preserve"> de soldadura Mig Brazing en el montante A</w:t>
            </w:r>
            <w:r w:rsidR="001A3AB2" w:rsidRPr="00EB0BCE">
              <w:rPr>
                <w:rFonts w:ascii="Verdana" w:hAnsi="Verdana"/>
                <w:color w:val="FF0000"/>
                <w:sz w:val="22"/>
              </w:rPr>
              <w:t xml:space="preserve"> y un cordón en el cierre de montante A inferior</w:t>
            </w:r>
            <w:r w:rsidR="00D007E0" w:rsidRPr="00EB0BCE">
              <w:rPr>
                <w:rFonts w:ascii="Verdana" w:hAnsi="Verdana"/>
                <w:color w:val="FF0000"/>
                <w:sz w:val="22"/>
              </w:rPr>
              <w:t>.</w:t>
            </w:r>
          </w:p>
          <w:p w:rsidR="00C15513" w:rsidRPr="00EB0BCE" w:rsidRDefault="00C15513" w:rsidP="00D26074">
            <w:pPr>
              <w:pStyle w:val="BodyText"/>
              <w:jc w:val="both"/>
              <w:rPr>
                <w:rFonts w:ascii="Verdana" w:hAnsi="Verdana"/>
                <w:color w:val="FF0000"/>
                <w:sz w:val="22"/>
              </w:rPr>
            </w:pPr>
            <w:r w:rsidRPr="00EB0BCE">
              <w:rPr>
                <w:rFonts w:ascii="Verdana" w:hAnsi="Verdana"/>
                <w:b/>
                <w:color w:val="FF0000"/>
                <w:sz w:val="22"/>
                <w:u w:val="single"/>
              </w:rPr>
              <w:t>Nota 2</w:t>
            </w:r>
            <w:r w:rsidRPr="00EB0BCE">
              <w:rPr>
                <w:rFonts w:ascii="Verdana" w:hAnsi="Verdana"/>
                <w:color w:val="FF0000"/>
                <w:sz w:val="22"/>
              </w:rPr>
              <w:t xml:space="preserve">: Incluye </w:t>
            </w:r>
            <w:r w:rsidR="003E3CE9" w:rsidRPr="00EB0BCE">
              <w:rPr>
                <w:rFonts w:ascii="Verdana" w:hAnsi="Verdana"/>
                <w:color w:val="FF0000"/>
                <w:sz w:val="22"/>
              </w:rPr>
              <w:t xml:space="preserve">una unión mediante adhesivo en la zona de las bisagras y mediante </w:t>
            </w:r>
            <w:r w:rsidRPr="00EB0BCE">
              <w:rPr>
                <w:rFonts w:ascii="Verdana" w:hAnsi="Verdana"/>
                <w:color w:val="FF0000"/>
                <w:sz w:val="22"/>
              </w:rPr>
              <w:t xml:space="preserve">adhesivo y </w:t>
            </w:r>
            <w:r w:rsidR="0012069C" w:rsidRPr="00EB0BCE">
              <w:rPr>
                <w:rFonts w:ascii="Verdana" w:hAnsi="Verdana"/>
                <w:color w:val="FF0000"/>
                <w:sz w:val="22"/>
              </w:rPr>
              <w:t>engatil</w:t>
            </w:r>
            <w:r w:rsidR="00D26074" w:rsidRPr="00EB0BCE">
              <w:rPr>
                <w:rFonts w:ascii="Verdana" w:hAnsi="Verdana"/>
                <w:color w:val="FF0000"/>
                <w:sz w:val="22"/>
              </w:rPr>
              <w:t>lado en la zona del pasarruedas.</w:t>
            </w:r>
            <w:r w:rsidR="0012069C" w:rsidRPr="00EB0BCE">
              <w:rPr>
                <w:rFonts w:ascii="Verdana" w:hAnsi="Verdana"/>
                <w:color w:val="FF0000"/>
                <w:sz w:val="22"/>
              </w:rPr>
              <w:t xml:space="preserve"> </w:t>
            </w:r>
          </w:p>
        </w:tc>
      </w:tr>
      <w:tr w:rsidR="00E16373" w:rsidRPr="00EB0BCE" w:rsidTr="00E16373">
        <w:tc>
          <w:tcPr>
            <w:tcW w:w="1135" w:type="dxa"/>
            <w:tcBorders>
              <w:top w:val="single" w:sz="4" w:space="0" w:color="000000"/>
              <w:left w:val="single" w:sz="4" w:space="0" w:color="000000"/>
              <w:bottom w:val="single" w:sz="4" w:space="0" w:color="000000"/>
              <w:right w:val="single" w:sz="4" w:space="0" w:color="000000"/>
            </w:tcBorders>
            <w:vAlign w:val="center"/>
          </w:tcPr>
          <w:p w:rsidR="00E16373" w:rsidRPr="00EB0BCE" w:rsidRDefault="00E16373" w:rsidP="00E16373">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CF335C" w:rsidRPr="00EB0BCE" w:rsidRDefault="00E16373" w:rsidP="00E16373">
            <w:pPr>
              <w:pStyle w:val="BodyText"/>
              <w:jc w:val="both"/>
              <w:rPr>
                <w:rFonts w:ascii="Verdana" w:hAnsi="Verdana"/>
                <w:color w:val="FF0000"/>
                <w:sz w:val="20"/>
              </w:rPr>
            </w:pPr>
            <w:r w:rsidRPr="00EB0BCE">
              <w:rPr>
                <w:rFonts w:ascii="Verdana" w:hAnsi="Verdana"/>
                <w:color w:val="FF0000"/>
                <w:sz w:val="20"/>
              </w:rPr>
              <w:t>Pilar A: a 25 mm por debajo del borde inferior del orificio rectangular;</w:t>
            </w:r>
          </w:p>
          <w:p w:rsidR="00E16373" w:rsidRPr="00EB0BCE" w:rsidRDefault="00E16373" w:rsidP="00E16373">
            <w:pPr>
              <w:pStyle w:val="BodyText"/>
              <w:jc w:val="both"/>
              <w:rPr>
                <w:rFonts w:ascii="Verdana" w:hAnsi="Verdana"/>
                <w:color w:val="FF0000"/>
                <w:sz w:val="20"/>
              </w:rPr>
            </w:pPr>
            <w:r w:rsidRPr="00EB0BCE">
              <w:rPr>
                <w:rFonts w:ascii="Verdana" w:hAnsi="Verdana"/>
                <w:color w:val="FF0000"/>
                <w:sz w:val="20"/>
              </w:rPr>
              <w:t>Pilar B: a 80 mm por debajo del orificio de la bisagra inferior del pilar B;</w:t>
            </w:r>
          </w:p>
          <w:p w:rsidR="00E16373" w:rsidRPr="00EB0BCE" w:rsidRDefault="00E16373" w:rsidP="00E16373">
            <w:pPr>
              <w:pStyle w:val="BodyText"/>
              <w:jc w:val="both"/>
              <w:rPr>
                <w:rFonts w:ascii="Verdana" w:hAnsi="Verdana"/>
                <w:color w:val="FF0000"/>
                <w:sz w:val="22"/>
              </w:rPr>
            </w:pPr>
            <w:r w:rsidRPr="00EB0BCE">
              <w:rPr>
                <w:rFonts w:ascii="Verdana" w:hAnsi="Verdana"/>
                <w:color w:val="FF0000"/>
                <w:sz w:val="20"/>
              </w:rPr>
              <w:t>Pilar C: a 250 mm del orificio inferior de la cerradura.</w:t>
            </w:r>
          </w:p>
        </w:tc>
      </w:tr>
    </w:tbl>
    <w:p w:rsidR="009A7B0D" w:rsidRPr="00EB0BCE" w:rsidRDefault="009A7B0D"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E16373" w:rsidRPr="00EB0BCE" w:rsidTr="00E16373">
        <w:tc>
          <w:tcPr>
            <w:tcW w:w="1135" w:type="dxa"/>
            <w:vAlign w:val="center"/>
          </w:tcPr>
          <w:p w:rsidR="00E16373" w:rsidRPr="00EB0BCE" w:rsidRDefault="00E16373" w:rsidP="00FC4828">
            <w:pPr>
              <w:jc w:val="center"/>
              <w:rPr>
                <w:color w:val="FF0000"/>
              </w:rPr>
            </w:pPr>
            <w:r w:rsidRPr="00EB0BCE">
              <w:rPr>
                <w:color w:val="FF0000"/>
              </w:rPr>
              <w:t>Pantalla 5.1.</w:t>
            </w:r>
            <w:r w:rsidR="00FC4828" w:rsidRPr="00EB0BCE">
              <w:rPr>
                <w:color w:val="FF0000"/>
              </w:rPr>
              <w:t>2</w:t>
            </w:r>
          </w:p>
        </w:tc>
        <w:tc>
          <w:tcPr>
            <w:tcW w:w="8928" w:type="dxa"/>
            <w:vAlign w:val="center"/>
          </w:tcPr>
          <w:p w:rsidR="00E16373" w:rsidRPr="00EB0BCE" w:rsidRDefault="00E16373" w:rsidP="00E16373">
            <w:pPr>
              <w:pStyle w:val="BodyText"/>
              <w:jc w:val="both"/>
              <w:rPr>
                <w:rFonts w:ascii="Verdana" w:hAnsi="Verdana"/>
                <w:sz w:val="22"/>
              </w:rPr>
            </w:pPr>
            <w:r w:rsidRPr="00EB0BCE">
              <w:rPr>
                <w:rFonts w:ascii="Verdana" w:hAnsi="Verdana"/>
                <w:sz w:val="22"/>
              </w:rPr>
              <w:t>El larguero inferior exterior dispone de tres insonorizantes. Los del montante A y montante B deberán restituirse.</w:t>
            </w:r>
          </w:p>
        </w:tc>
      </w:tr>
      <w:tr w:rsidR="00E16373" w:rsidRPr="00EB0BCE" w:rsidTr="00E16373">
        <w:tc>
          <w:tcPr>
            <w:tcW w:w="1135" w:type="dxa"/>
            <w:tcBorders>
              <w:top w:val="single" w:sz="4" w:space="0" w:color="000000"/>
              <w:left w:val="single" w:sz="4" w:space="0" w:color="000000"/>
              <w:bottom w:val="single" w:sz="4" w:space="0" w:color="000000"/>
              <w:right w:val="single" w:sz="4" w:space="0" w:color="000000"/>
            </w:tcBorders>
            <w:vAlign w:val="center"/>
          </w:tcPr>
          <w:p w:rsidR="00E16373" w:rsidRPr="00EB0BCE" w:rsidRDefault="00E16373" w:rsidP="00E16373">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E16373" w:rsidRPr="00EB0BCE" w:rsidRDefault="00E16373" w:rsidP="00E16373">
            <w:pPr>
              <w:pStyle w:val="BodyText"/>
              <w:jc w:val="both"/>
              <w:rPr>
                <w:rFonts w:ascii="Verdana" w:hAnsi="Verdana"/>
                <w:color w:val="FF0000"/>
                <w:sz w:val="20"/>
              </w:rPr>
            </w:pPr>
            <w:r w:rsidRPr="00EB0BCE">
              <w:rPr>
                <w:rFonts w:ascii="Verdana" w:hAnsi="Verdana"/>
                <w:color w:val="FF0000"/>
                <w:sz w:val="20"/>
              </w:rPr>
              <w:t xml:space="preserve">Pilar A: a 35 mm por encima del orificio de la bisagra inferior; </w:t>
            </w:r>
          </w:p>
          <w:p w:rsidR="00E16373" w:rsidRPr="00EB0BCE" w:rsidRDefault="00E16373" w:rsidP="00E16373">
            <w:pPr>
              <w:pStyle w:val="BodyText"/>
              <w:jc w:val="both"/>
              <w:rPr>
                <w:rFonts w:ascii="Verdana" w:hAnsi="Verdana"/>
                <w:color w:val="FF0000"/>
                <w:sz w:val="20"/>
              </w:rPr>
            </w:pPr>
            <w:r w:rsidRPr="00EB0BCE">
              <w:rPr>
                <w:rFonts w:ascii="Verdana" w:hAnsi="Verdana"/>
                <w:color w:val="FF0000"/>
                <w:sz w:val="20"/>
              </w:rPr>
              <w:t>Pilar B: a 200 mm por debajo del orificio de la bisagra inferior del pilar B;</w:t>
            </w:r>
          </w:p>
          <w:p w:rsidR="00E16373" w:rsidRPr="00EB0BCE" w:rsidRDefault="00E16373" w:rsidP="00E16373">
            <w:pPr>
              <w:pStyle w:val="BodyText"/>
              <w:jc w:val="both"/>
              <w:rPr>
                <w:rFonts w:ascii="Verdana" w:hAnsi="Verdana"/>
                <w:sz w:val="22"/>
              </w:rPr>
            </w:pPr>
            <w:r w:rsidRPr="00EB0BCE">
              <w:rPr>
                <w:rFonts w:ascii="Verdana" w:hAnsi="Verdana"/>
                <w:color w:val="FF0000"/>
                <w:sz w:val="20"/>
              </w:rPr>
              <w:t xml:space="preserve"> Pilar C: a 200 mm del orificio inferior de la cerradura.</w:t>
            </w:r>
          </w:p>
        </w:tc>
      </w:tr>
    </w:tbl>
    <w:p w:rsidR="00FC4828" w:rsidRPr="00EB0BCE" w:rsidRDefault="00FC4828" w:rsidP="00DC295B">
      <w:pPr>
        <w:pStyle w:val="BodyText"/>
        <w:jc w:val="both"/>
        <w:rPr>
          <w:rFonts w:ascii="Verdana" w:hAnsi="Verdana"/>
        </w:rPr>
      </w:pPr>
    </w:p>
    <w:p w:rsidR="00FC4828" w:rsidRPr="00EB0BCE" w:rsidRDefault="00FC4828">
      <w:pPr>
        <w:rPr>
          <w:rFonts w:eastAsia="Times New Roman" w:cs="Times New Roman"/>
          <w:sz w:val="24"/>
          <w:szCs w:val="20"/>
          <w:lang w:val="es-ES_tradnl" w:eastAsia="es-ES"/>
        </w:rPr>
      </w:pPr>
      <w:r w:rsidRPr="00EB0BCE">
        <w:br w:type="page"/>
      </w:r>
    </w:p>
    <w:p w:rsidR="008D62D2" w:rsidRPr="00EB0BCE" w:rsidRDefault="008D62D2"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887AEC" w:rsidRPr="00EB0BCE" w:rsidTr="00EA20B3">
        <w:tc>
          <w:tcPr>
            <w:tcW w:w="1135" w:type="dxa"/>
            <w:vAlign w:val="center"/>
          </w:tcPr>
          <w:p w:rsidR="00887AEC" w:rsidRPr="00EB0BCE" w:rsidRDefault="00887AEC" w:rsidP="00FC4828">
            <w:pPr>
              <w:jc w:val="center"/>
              <w:rPr>
                <w:color w:val="FF0000"/>
              </w:rPr>
            </w:pPr>
            <w:r w:rsidRPr="00EB0BCE">
              <w:rPr>
                <w:color w:val="FF0000"/>
              </w:rPr>
              <w:t xml:space="preserve">Pantalla </w:t>
            </w:r>
            <w:r w:rsidR="00E16373" w:rsidRPr="00EB0BCE">
              <w:rPr>
                <w:color w:val="FF0000"/>
              </w:rPr>
              <w:t>5</w:t>
            </w:r>
            <w:r w:rsidRPr="00EB0BCE">
              <w:rPr>
                <w:color w:val="FF0000"/>
              </w:rPr>
              <w:t>.1.</w:t>
            </w:r>
            <w:r w:rsidR="00FC4828" w:rsidRPr="00EB0BCE">
              <w:rPr>
                <w:color w:val="FF0000"/>
              </w:rPr>
              <w:t>3</w:t>
            </w:r>
          </w:p>
        </w:tc>
        <w:tc>
          <w:tcPr>
            <w:tcW w:w="8928" w:type="dxa"/>
            <w:vAlign w:val="center"/>
          </w:tcPr>
          <w:p w:rsidR="00887AEC" w:rsidRPr="00EB0BCE" w:rsidRDefault="00AF5E36" w:rsidP="00D007E0">
            <w:pPr>
              <w:pStyle w:val="BodyText"/>
              <w:jc w:val="both"/>
              <w:rPr>
                <w:rFonts w:ascii="Verdana" w:hAnsi="Verdana"/>
                <w:sz w:val="22"/>
              </w:rPr>
            </w:pPr>
            <w:r w:rsidRPr="00EB0BCE">
              <w:rPr>
                <w:rFonts w:ascii="Verdana" w:hAnsi="Verdana"/>
                <w:sz w:val="22"/>
              </w:rPr>
              <w:t xml:space="preserve">El </w:t>
            </w:r>
            <w:r w:rsidR="00E16373" w:rsidRPr="00EB0BCE">
              <w:rPr>
                <w:rFonts w:ascii="Verdana" w:hAnsi="Verdana"/>
                <w:sz w:val="22"/>
              </w:rPr>
              <w:t xml:space="preserve">refuerzo de montante A inferior </w:t>
            </w:r>
            <w:r w:rsidRPr="00EB0BCE">
              <w:rPr>
                <w:rFonts w:ascii="Verdana" w:hAnsi="Verdana"/>
                <w:sz w:val="22"/>
              </w:rPr>
              <w:t>s</w:t>
            </w:r>
            <w:r w:rsidR="00887AEC" w:rsidRPr="00EB0BCE">
              <w:rPr>
                <w:rFonts w:ascii="Verdana" w:hAnsi="Verdana"/>
                <w:sz w:val="22"/>
              </w:rPr>
              <w:t xml:space="preserve">e </w:t>
            </w:r>
            <w:r w:rsidR="00E16373" w:rsidRPr="00EB0BCE">
              <w:rPr>
                <w:rFonts w:ascii="Verdana" w:hAnsi="Verdana"/>
                <w:sz w:val="22"/>
              </w:rPr>
              <w:t>extrae</w:t>
            </w:r>
            <w:r w:rsidR="00887AEC" w:rsidRPr="00EB0BCE">
              <w:rPr>
                <w:rFonts w:ascii="Verdana" w:hAnsi="Verdana"/>
                <w:sz w:val="22"/>
              </w:rPr>
              <w:t xml:space="preserve"> de forma parcial</w:t>
            </w:r>
            <w:r w:rsidR="008D62D2" w:rsidRPr="00EB0BCE">
              <w:rPr>
                <w:rFonts w:ascii="Verdana" w:hAnsi="Verdana"/>
                <w:sz w:val="22"/>
              </w:rPr>
              <w:t>, para dar acceso al refuerzo de larguero inferior</w:t>
            </w:r>
            <w:r w:rsidR="00D007E0" w:rsidRPr="00EB0BCE">
              <w:rPr>
                <w:rFonts w:ascii="Verdana" w:hAnsi="Verdana"/>
                <w:sz w:val="22"/>
              </w:rPr>
              <w:t>.</w:t>
            </w:r>
            <w:r w:rsidR="008D62D2" w:rsidRPr="00EB0BCE">
              <w:rPr>
                <w:rFonts w:ascii="Verdana" w:hAnsi="Verdana"/>
                <w:sz w:val="22"/>
              </w:rPr>
              <w:t xml:space="preserve"> </w:t>
            </w:r>
            <w:r w:rsidR="00D007E0" w:rsidRPr="00EB0BCE">
              <w:rPr>
                <w:rFonts w:ascii="Verdana" w:hAnsi="Verdana"/>
                <w:sz w:val="22"/>
              </w:rPr>
              <w:t>Para ello</w:t>
            </w:r>
            <w:r w:rsidR="008D62D2" w:rsidRPr="00EB0BCE">
              <w:rPr>
                <w:rFonts w:ascii="Verdana" w:hAnsi="Verdana"/>
                <w:sz w:val="22"/>
              </w:rPr>
              <w:t>,</w:t>
            </w:r>
            <w:r w:rsidR="00D007E0" w:rsidRPr="00EB0BCE">
              <w:rPr>
                <w:rFonts w:ascii="Verdana" w:hAnsi="Verdana"/>
                <w:sz w:val="22"/>
              </w:rPr>
              <w:t xml:space="preserve"> la sección se efectúa por la zona señalada</w:t>
            </w:r>
            <w:r w:rsidR="00887AEC" w:rsidRPr="00EB0BCE">
              <w:rPr>
                <w:rFonts w:ascii="Verdana" w:hAnsi="Verdana"/>
                <w:sz w:val="22"/>
              </w:rPr>
              <w:t>.</w:t>
            </w:r>
          </w:p>
          <w:p w:rsidR="008D62D2" w:rsidRPr="00EB0BCE" w:rsidRDefault="008D62D2" w:rsidP="005E0C1B">
            <w:pPr>
              <w:pStyle w:val="BodyText"/>
              <w:jc w:val="both"/>
              <w:rPr>
                <w:rFonts w:ascii="Verdana" w:hAnsi="Verdana"/>
                <w:color w:val="FF0000"/>
                <w:sz w:val="22"/>
              </w:rPr>
            </w:pPr>
            <w:r w:rsidRPr="00EB0BCE">
              <w:rPr>
                <w:rFonts w:ascii="Verdana" w:hAnsi="Verdana"/>
                <w:b/>
                <w:color w:val="FF0000"/>
                <w:sz w:val="22"/>
                <w:u w:val="single"/>
              </w:rPr>
              <w:t>Nota1</w:t>
            </w:r>
            <w:r w:rsidRPr="00EB0BCE">
              <w:rPr>
                <w:rFonts w:ascii="Verdana" w:hAnsi="Verdana"/>
                <w:color w:val="FF0000"/>
                <w:sz w:val="22"/>
              </w:rPr>
              <w:t xml:space="preserve">: </w:t>
            </w:r>
            <w:r w:rsidR="005E0C1B" w:rsidRPr="00EB0BCE">
              <w:rPr>
                <w:rFonts w:ascii="Verdana" w:hAnsi="Verdana"/>
                <w:color w:val="FF0000"/>
                <w:sz w:val="22"/>
              </w:rPr>
              <w:t xml:space="preserve">Tener en cuenta el insonorizante </w:t>
            </w:r>
            <w:r w:rsidRPr="00EB0BCE">
              <w:rPr>
                <w:rFonts w:ascii="Verdana" w:hAnsi="Verdana"/>
                <w:color w:val="FF0000"/>
                <w:sz w:val="22"/>
              </w:rPr>
              <w:t xml:space="preserve">interior </w:t>
            </w:r>
            <w:r w:rsidR="005E0C1B" w:rsidRPr="00EB0BCE">
              <w:rPr>
                <w:rFonts w:ascii="Verdana" w:hAnsi="Verdana"/>
                <w:color w:val="FF0000"/>
                <w:sz w:val="22"/>
              </w:rPr>
              <w:t>que incorpora</w:t>
            </w:r>
            <w:r w:rsidRPr="00EB0BCE">
              <w:rPr>
                <w:rFonts w:ascii="Verdana" w:hAnsi="Verdana"/>
                <w:color w:val="FF0000"/>
                <w:sz w:val="22"/>
              </w:rPr>
              <w:t>,</w:t>
            </w:r>
            <w:r w:rsidR="005E0C1B" w:rsidRPr="00EB0BCE">
              <w:rPr>
                <w:rFonts w:ascii="Verdana" w:hAnsi="Verdana"/>
                <w:color w:val="FF0000"/>
                <w:sz w:val="22"/>
              </w:rPr>
              <w:t xml:space="preserve"> a 40 mm por debajo del orificio de </w:t>
            </w:r>
            <w:r w:rsidRPr="00EB0BCE">
              <w:rPr>
                <w:rFonts w:ascii="Verdana" w:hAnsi="Verdana"/>
                <w:color w:val="FF0000"/>
                <w:sz w:val="22"/>
              </w:rPr>
              <w:t>la bisagra inferior</w:t>
            </w:r>
            <w:r w:rsidR="00AE150E" w:rsidRPr="00EB0BCE">
              <w:rPr>
                <w:rFonts w:ascii="Verdana" w:hAnsi="Verdana"/>
                <w:color w:val="FF0000"/>
                <w:sz w:val="22"/>
              </w:rPr>
              <w:t xml:space="preserve"> y que deberá restituirse</w:t>
            </w:r>
            <w:r w:rsidRPr="00EB0BCE">
              <w:rPr>
                <w:rFonts w:ascii="Verdana" w:hAnsi="Verdana"/>
                <w:color w:val="FF0000"/>
                <w:sz w:val="22"/>
              </w:rPr>
              <w:t>.</w:t>
            </w:r>
          </w:p>
          <w:p w:rsidR="005E0C1B" w:rsidRPr="00EB0BCE" w:rsidRDefault="008D62D2" w:rsidP="008D62D2">
            <w:pPr>
              <w:pStyle w:val="BodyText"/>
              <w:jc w:val="both"/>
              <w:rPr>
                <w:rFonts w:ascii="Verdana" w:hAnsi="Verdana"/>
                <w:color w:val="FF0000"/>
                <w:sz w:val="22"/>
              </w:rPr>
            </w:pPr>
            <w:r w:rsidRPr="00EB0BCE">
              <w:rPr>
                <w:rFonts w:ascii="Verdana" w:hAnsi="Verdana"/>
                <w:b/>
                <w:color w:val="FF0000"/>
                <w:sz w:val="22"/>
                <w:u w:val="single"/>
              </w:rPr>
              <w:t>Nota2:</w:t>
            </w:r>
            <w:r w:rsidRPr="00EB0BCE">
              <w:rPr>
                <w:rFonts w:ascii="Verdana" w:hAnsi="Verdana"/>
                <w:color w:val="FF0000"/>
                <w:sz w:val="22"/>
              </w:rPr>
              <w:t xml:space="preserve"> En la pestaña interior inferior incorpora una unión mediante adhesivo y en la superior </w:t>
            </w:r>
            <w:r w:rsidR="00AE150E" w:rsidRPr="00EB0BCE">
              <w:rPr>
                <w:rFonts w:ascii="Verdana" w:hAnsi="Verdana"/>
                <w:color w:val="FF0000"/>
                <w:sz w:val="22"/>
              </w:rPr>
              <w:t xml:space="preserve">mediante </w:t>
            </w:r>
            <w:r w:rsidRPr="00EB0BCE">
              <w:rPr>
                <w:rFonts w:ascii="Verdana" w:hAnsi="Verdana"/>
                <w:color w:val="FF0000"/>
                <w:sz w:val="22"/>
              </w:rPr>
              <w:t>puntos de resistencia.</w:t>
            </w:r>
          </w:p>
        </w:tc>
      </w:tr>
      <w:tr w:rsidR="00D007E0" w:rsidRPr="00EB0BCE" w:rsidTr="00D007E0">
        <w:tc>
          <w:tcPr>
            <w:tcW w:w="1135" w:type="dxa"/>
            <w:tcBorders>
              <w:top w:val="single" w:sz="4" w:space="0" w:color="000000"/>
              <w:left w:val="single" w:sz="4" w:space="0" w:color="000000"/>
              <w:bottom w:val="single" w:sz="4" w:space="0" w:color="000000"/>
              <w:right w:val="single" w:sz="4" w:space="0" w:color="000000"/>
            </w:tcBorders>
            <w:vAlign w:val="center"/>
          </w:tcPr>
          <w:p w:rsidR="00D007E0" w:rsidRPr="00EB0BCE" w:rsidRDefault="00D007E0" w:rsidP="005E0C1B">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D007E0" w:rsidRPr="00EB0BCE" w:rsidRDefault="00D007E0" w:rsidP="005E0C1B">
            <w:pPr>
              <w:pStyle w:val="BodyText"/>
              <w:jc w:val="both"/>
              <w:rPr>
                <w:rFonts w:ascii="Verdana" w:hAnsi="Verdana"/>
                <w:color w:val="FF0000"/>
                <w:sz w:val="22"/>
              </w:rPr>
            </w:pPr>
            <w:r w:rsidRPr="00EB0BCE">
              <w:rPr>
                <w:rFonts w:ascii="Verdana" w:hAnsi="Verdana"/>
                <w:color w:val="FF0000"/>
                <w:sz w:val="20"/>
              </w:rPr>
              <w:t>A 40 mm por debajo del borde inferior del orificio rectangular.</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9016"/>
      </w:tblGrid>
      <w:tr w:rsidR="00FC4828" w:rsidRPr="00EB0BCE" w:rsidTr="00B008E2">
        <w:tc>
          <w:tcPr>
            <w:tcW w:w="1135" w:type="dxa"/>
            <w:vAlign w:val="center"/>
          </w:tcPr>
          <w:p w:rsidR="00FC4828" w:rsidRPr="00EB0BCE" w:rsidRDefault="00FC4828" w:rsidP="00B008E2">
            <w:pPr>
              <w:jc w:val="center"/>
              <w:rPr>
                <w:color w:val="FF0000"/>
              </w:rPr>
            </w:pPr>
            <w:r w:rsidRPr="00EB0BCE">
              <w:rPr>
                <w:color w:val="FF0000"/>
              </w:rPr>
              <w:t>Pantalla 5.1.4</w:t>
            </w:r>
          </w:p>
        </w:tc>
        <w:tc>
          <w:tcPr>
            <w:tcW w:w="9016" w:type="dxa"/>
            <w:vAlign w:val="center"/>
          </w:tcPr>
          <w:p w:rsidR="00FC4828" w:rsidRPr="00EB0BCE" w:rsidRDefault="00FC4828" w:rsidP="00B008E2">
            <w:pPr>
              <w:pStyle w:val="BodyText"/>
              <w:jc w:val="both"/>
              <w:rPr>
                <w:rFonts w:ascii="Verdana" w:hAnsi="Verdana"/>
                <w:sz w:val="22"/>
              </w:rPr>
            </w:pPr>
            <w:r w:rsidRPr="00EB0BCE">
              <w:rPr>
                <w:rFonts w:ascii="Verdana" w:hAnsi="Verdana"/>
                <w:sz w:val="22"/>
              </w:rPr>
              <w:t xml:space="preserve">El refuerzo de larguero inferior se sustituye de forma completa y conjuntamente con el cierre de montante B inferior. </w:t>
            </w:r>
          </w:p>
        </w:tc>
      </w:tr>
    </w:tbl>
    <w:p w:rsidR="00FC4828" w:rsidRPr="00EB0BCE" w:rsidRDefault="00FC4828" w:rsidP="00FC4828">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9016"/>
      </w:tblGrid>
      <w:tr w:rsidR="00FC4828" w:rsidRPr="00EB0BCE" w:rsidTr="00B008E2">
        <w:tc>
          <w:tcPr>
            <w:tcW w:w="1135" w:type="dxa"/>
            <w:vAlign w:val="center"/>
          </w:tcPr>
          <w:p w:rsidR="00FC4828" w:rsidRPr="00EB0BCE" w:rsidRDefault="00FC4828" w:rsidP="00B008E2">
            <w:pPr>
              <w:jc w:val="center"/>
              <w:rPr>
                <w:color w:val="FF0000"/>
              </w:rPr>
            </w:pPr>
            <w:r w:rsidRPr="00EB0BCE">
              <w:rPr>
                <w:color w:val="FF0000"/>
              </w:rPr>
              <w:t>Pantalla 5.1.5</w:t>
            </w:r>
          </w:p>
        </w:tc>
        <w:tc>
          <w:tcPr>
            <w:tcW w:w="9016" w:type="dxa"/>
            <w:vAlign w:val="center"/>
          </w:tcPr>
          <w:p w:rsidR="00FC4828" w:rsidRPr="00EB0BCE" w:rsidRDefault="00FC4828" w:rsidP="00B008E2">
            <w:pPr>
              <w:pStyle w:val="BodyText"/>
              <w:jc w:val="both"/>
              <w:rPr>
                <w:rFonts w:ascii="Verdana" w:hAnsi="Verdana"/>
                <w:sz w:val="22"/>
              </w:rPr>
            </w:pPr>
            <w:r w:rsidRPr="00EB0BCE">
              <w:rPr>
                <w:rFonts w:ascii="Verdana" w:hAnsi="Verdana"/>
                <w:sz w:val="22"/>
              </w:rPr>
              <w:t>El refuerzo de larguero inferior es de acero de muy alta resistencia.</w:t>
            </w:r>
          </w:p>
          <w:p w:rsidR="00FC4828" w:rsidRPr="00EB0BCE" w:rsidRDefault="00FC4828" w:rsidP="00B008E2">
            <w:pPr>
              <w:pStyle w:val="BodyText"/>
              <w:jc w:val="both"/>
              <w:rPr>
                <w:rFonts w:ascii="Verdana" w:hAnsi="Verdana"/>
                <w:sz w:val="22"/>
              </w:rPr>
            </w:pPr>
            <w:r w:rsidRPr="00EB0BCE">
              <w:rPr>
                <w:rFonts w:ascii="Verdana" w:hAnsi="Verdana"/>
                <w:sz w:val="22"/>
              </w:rPr>
              <w:t>Incorpora en fabricación adhesivo estructural en la zona del montante A y una unión combinada de adhesivo y soldadura por puntos de resistencia eléctrica en la zona del montante B.</w:t>
            </w:r>
          </w:p>
        </w:tc>
      </w:tr>
      <w:tr w:rsidR="00FC4828" w:rsidRPr="00EB0BCE" w:rsidTr="00B008E2">
        <w:tc>
          <w:tcPr>
            <w:tcW w:w="1135" w:type="dxa"/>
            <w:tcBorders>
              <w:top w:val="single" w:sz="4" w:space="0" w:color="000000"/>
              <w:left w:val="single" w:sz="4" w:space="0" w:color="000000"/>
              <w:bottom w:val="single" w:sz="4" w:space="0" w:color="000000"/>
              <w:right w:val="single" w:sz="4" w:space="0" w:color="000000"/>
            </w:tcBorders>
            <w:vAlign w:val="center"/>
          </w:tcPr>
          <w:p w:rsidR="00FC4828" w:rsidRPr="00EB0BCE" w:rsidRDefault="00FC4828" w:rsidP="00B008E2">
            <w:pPr>
              <w:jc w:val="center"/>
              <w:rPr>
                <w:color w:val="FF0000"/>
              </w:rPr>
            </w:pPr>
            <w:r w:rsidRPr="00EB0BCE">
              <w:rPr>
                <w:color w:val="FF0000"/>
              </w:rPr>
              <w:t>OBSER.</w:t>
            </w:r>
          </w:p>
        </w:tc>
        <w:tc>
          <w:tcPr>
            <w:tcW w:w="9016" w:type="dxa"/>
            <w:tcBorders>
              <w:top w:val="single" w:sz="4" w:space="0" w:color="000000"/>
              <w:left w:val="single" w:sz="4" w:space="0" w:color="000000"/>
              <w:bottom w:val="single" w:sz="4" w:space="0" w:color="000000"/>
              <w:right w:val="single" w:sz="4" w:space="0" w:color="000000"/>
            </w:tcBorders>
            <w:vAlign w:val="center"/>
          </w:tcPr>
          <w:p w:rsidR="00FC4828" w:rsidRPr="00EB0BCE" w:rsidRDefault="00FC4828" w:rsidP="00B008E2">
            <w:pPr>
              <w:pStyle w:val="BodyText"/>
              <w:jc w:val="both"/>
              <w:rPr>
                <w:rFonts w:ascii="Verdana" w:hAnsi="Verdana"/>
                <w:color w:val="FF0000"/>
                <w:sz w:val="22"/>
              </w:rPr>
            </w:pPr>
            <w:r w:rsidRPr="00EB0BCE">
              <w:rPr>
                <w:rFonts w:ascii="Verdana" w:hAnsi="Verdana"/>
                <w:color w:val="FF0000"/>
                <w:sz w:val="20"/>
              </w:rPr>
              <w:t>Adhesivo en la pestaña superior: zona delantera (pilar A) y zona central (pilar B).</w:t>
            </w:r>
          </w:p>
        </w:tc>
      </w:tr>
    </w:tbl>
    <w:p w:rsidR="00FC4828" w:rsidRPr="00EB0BCE" w:rsidRDefault="00FC4828" w:rsidP="00FC4828">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42" w:type="dxa"/>
          <w:bottom w:w="113" w:type="dxa"/>
          <w:right w:w="142" w:type="dxa"/>
        </w:tblCellMar>
        <w:tblLook w:val="04A0"/>
      </w:tblPr>
      <w:tblGrid>
        <w:gridCol w:w="1135"/>
        <w:gridCol w:w="9016"/>
      </w:tblGrid>
      <w:tr w:rsidR="00D6414C" w:rsidRPr="00EB0BCE" w:rsidTr="009453A8">
        <w:tc>
          <w:tcPr>
            <w:tcW w:w="1135" w:type="dxa"/>
            <w:vAlign w:val="center"/>
          </w:tcPr>
          <w:p w:rsidR="00D6414C" w:rsidRPr="00EB0BCE" w:rsidRDefault="00D6414C" w:rsidP="00FC4828">
            <w:pPr>
              <w:jc w:val="center"/>
              <w:rPr>
                <w:color w:val="FF0000"/>
              </w:rPr>
            </w:pPr>
            <w:r w:rsidRPr="00EB0BCE">
              <w:rPr>
                <w:color w:val="FF0000"/>
              </w:rPr>
              <w:t xml:space="preserve">Pantalla </w:t>
            </w:r>
            <w:r w:rsidR="007929AD" w:rsidRPr="00EB0BCE">
              <w:rPr>
                <w:color w:val="FF0000"/>
              </w:rPr>
              <w:t>5</w:t>
            </w:r>
            <w:r w:rsidRPr="00EB0BCE">
              <w:rPr>
                <w:color w:val="FF0000"/>
              </w:rPr>
              <w:t>.1.</w:t>
            </w:r>
            <w:r w:rsidR="00FC4828" w:rsidRPr="00EB0BCE">
              <w:rPr>
                <w:color w:val="FF0000"/>
              </w:rPr>
              <w:t>6</w:t>
            </w:r>
          </w:p>
        </w:tc>
        <w:tc>
          <w:tcPr>
            <w:tcW w:w="9016" w:type="dxa"/>
            <w:vAlign w:val="center"/>
          </w:tcPr>
          <w:p w:rsidR="00D6414C" w:rsidRPr="00EB0BCE" w:rsidRDefault="00D6414C" w:rsidP="007929AD">
            <w:pPr>
              <w:pStyle w:val="BodyText"/>
              <w:jc w:val="both"/>
              <w:rPr>
                <w:rFonts w:ascii="Verdana" w:hAnsi="Verdana"/>
                <w:sz w:val="22"/>
              </w:rPr>
            </w:pPr>
            <w:r w:rsidRPr="00EB0BCE">
              <w:rPr>
                <w:rFonts w:ascii="Verdana" w:hAnsi="Verdana"/>
                <w:sz w:val="22"/>
              </w:rPr>
              <w:t xml:space="preserve">El recambio del </w:t>
            </w:r>
            <w:r w:rsidR="00C732E7" w:rsidRPr="00EB0BCE">
              <w:rPr>
                <w:rFonts w:ascii="Verdana" w:hAnsi="Verdana"/>
                <w:sz w:val="22"/>
              </w:rPr>
              <w:t xml:space="preserve">conjunto de larguero inferior </w:t>
            </w:r>
            <w:r w:rsidRPr="00EB0BCE">
              <w:rPr>
                <w:rFonts w:ascii="Verdana" w:hAnsi="Verdana"/>
                <w:sz w:val="22"/>
              </w:rPr>
              <w:t xml:space="preserve">se suministra por recambios con el nombre de </w:t>
            </w:r>
            <w:r w:rsidR="008E4FD4">
              <w:rPr>
                <w:rFonts w:ascii="Verdana" w:hAnsi="Verdana"/>
                <w:sz w:val="22"/>
              </w:rPr>
              <w:t>“</w:t>
            </w:r>
            <w:r w:rsidR="00C732E7" w:rsidRPr="00EB0BCE">
              <w:rPr>
                <w:rFonts w:ascii="Verdana" w:hAnsi="Verdana"/>
                <w:sz w:val="22"/>
              </w:rPr>
              <w:t>refuerzo larguero inferior ensamblaje</w:t>
            </w:r>
            <w:r w:rsidR="008E4FD4">
              <w:rPr>
                <w:rFonts w:ascii="Verdana" w:hAnsi="Verdana"/>
                <w:sz w:val="22"/>
              </w:rPr>
              <w:t>”</w:t>
            </w:r>
            <w:r w:rsidRPr="00EB0BCE">
              <w:rPr>
                <w:rFonts w:ascii="Verdana" w:hAnsi="Verdana"/>
                <w:sz w:val="22"/>
              </w:rPr>
              <w:t xml:space="preserve">, e </w:t>
            </w:r>
            <w:r w:rsidR="00C732E7" w:rsidRPr="00EB0BCE">
              <w:rPr>
                <w:rFonts w:ascii="Verdana" w:hAnsi="Verdana"/>
                <w:sz w:val="22"/>
              </w:rPr>
              <w:t>incorpora el cierre de montante B inferior</w:t>
            </w:r>
            <w:r w:rsidRPr="00EB0BCE">
              <w:rPr>
                <w:rFonts w:ascii="Verdana" w:hAnsi="Verdana"/>
                <w:sz w:val="22"/>
              </w:rPr>
              <w:t>.</w:t>
            </w:r>
          </w:p>
        </w:tc>
      </w:tr>
    </w:tbl>
    <w:p w:rsidR="00DC295B" w:rsidRPr="00EB0BCE" w:rsidRDefault="00DC295B" w:rsidP="00DC295B">
      <w:pPr>
        <w:pStyle w:val="BodyText"/>
        <w:jc w:val="both"/>
        <w:rPr>
          <w:rFonts w:ascii="Verdana" w:hAnsi="Verdana"/>
        </w:rPr>
      </w:pPr>
    </w:p>
    <w:p w:rsidR="008D53BE" w:rsidRPr="00EB0BCE" w:rsidRDefault="00DC295B" w:rsidP="008D53BE">
      <w:pPr>
        <w:pStyle w:val="BodyText"/>
        <w:jc w:val="both"/>
        <w:rPr>
          <w:rFonts w:ascii="Verdana" w:hAnsi="Verdana"/>
        </w:rPr>
      </w:pPr>
      <w:r w:rsidRPr="00EB0BCE">
        <w:rPr>
          <w:rFonts w:ascii="Verdana" w:hAnsi="Verdana"/>
        </w:rPr>
        <w:br w:type="page"/>
      </w:r>
    </w:p>
    <w:p w:rsidR="008D53BE" w:rsidRPr="00EB0BCE" w:rsidRDefault="008D53BE" w:rsidP="008D53BE">
      <w:pPr>
        <w:pStyle w:val="BodyText"/>
        <w:tabs>
          <w:tab w:val="left" w:pos="851"/>
        </w:tabs>
        <w:ind w:left="284" w:firstLine="0"/>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ZONAS DE CORTE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67"/>
        <w:gridCol w:w="8928"/>
      </w:tblGrid>
      <w:tr w:rsidR="00DC295B" w:rsidRPr="00EB0BCE" w:rsidTr="00DF18F3">
        <w:tc>
          <w:tcPr>
            <w:tcW w:w="1167" w:type="dxa"/>
            <w:vAlign w:val="center"/>
          </w:tcPr>
          <w:p w:rsidR="00DC295B" w:rsidRPr="00EB0BCE" w:rsidRDefault="00DC295B" w:rsidP="00CC2BD6">
            <w:pPr>
              <w:jc w:val="center"/>
              <w:rPr>
                <w:color w:val="FF0000"/>
              </w:rPr>
            </w:pPr>
            <w:r w:rsidRPr="00EB0BCE">
              <w:rPr>
                <w:color w:val="FF0000"/>
              </w:rPr>
              <w:t xml:space="preserve">Pantalla </w:t>
            </w:r>
            <w:r w:rsidR="00CC2BD6" w:rsidRPr="00EB0BCE">
              <w:rPr>
                <w:color w:val="FF0000"/>
              </w:rPr>
              <w:t>5</w:t>
            </w:r>
            <w:r w:rsidRPr="00EB0BCE">
              <w:rPr>
                <w:color w:val="FF0000"/>
              </w:rPr>
              <w:t>.2.1</w:t>
            </w:r>
          </w:p>
        </w:tc>
        <w:tc>
          <w:tcPr>
            <w:tcW w:w="8928" w:type="dxa"/>
            <w:vAlign w:val="center"/>
          </w:tcPr>
          <w:p w:rsidR="00DC295B" w:rsidRPr="00EB0BCE" w:rsidRDefault="00D1072B" w:rsidP="00BA7380">
            <w:pPr>
              <w:pStyle w:val="BodyText"/>
              <w:jc w:val="both"/>
              <w:rPr>
                <w:rFonts w:ascii="Verdana" w:hAnsi="Verdana"/>
                <w:sz w:val="22"/>
              </w:rPr>
            </w:pPr>
            <w:r w:rsidRPr="00EB0BCE">
              <w:rPr>
                <w:rFonts w:ascii="Verdana" w:hAnsi="Verdana"/>
                <w:sz w:val="22"/>
              </w:rPr>
              <w:t xml:space="preserve">Se </w:t>
            </w:r>
            <w:proofErr w:type="spellStart"/>
            <w:r w:rsidRPr="00EB0BCE">
              <w:rPr>
                <w:rFonts w:ascii="Verdana" w:hAnsi="Verdana"/>
                <w:sz w:val="22"/>
              </w:rPr>
              <w:t>despuntean</w:t>
            </w:r>
            <w:proofErr w:type="spellEnd"/>
            <w:r w:rsidRPr="00EB0BCE">
              <w:rPr>
                <w:rFonts w:ascii="Verdana" w:hAnsi="Verdana"/>
                <w:sz w:val="22"/>
              </w:rPr>
              <w:t xml:space="preserve"> los puntos de soldadura de resistencia que unen </w:t>
            </w:r>
            <w:r w:rsidR="00BA7380" w:rsidRPr="00EB0BCE">
              <w:rPr>
                <w:rFonts w:ascii="Verdana" w:hAnsi="Verdana"/>
                <w:sz w:val="22"/>
              </w:rPr>
              <w:t xml:space="preserve">el refuerzo de larguero inferior </w:t>
            </w:r>
            <w:r w:rsidR="00FB1BD1" w:rsidRPr="00EB0BCE">
              <w:rPr>
                <w:rFonts w:ascii="Verdana" w:hAnsi="Verdana"/>
                <w:sz w:val="22"/>
              </w:rPr>
              <w:t xml:space="preserve">y el cierre inferior de montante B, </w:t>
            </w:r>
            <w:r w:rsidR="00BA7380" w:rsidRPr="00EB0BCE">
              <w:rPr>
                <w:rFonts w:ascii="Verdana" w:hAnsi="Verdana"/>
                <w:sz w:val="22"/>
              </w:rPr>
              <w:t>a</w:t>
            </w:r>
            <w:r w:rsidRPr="00EB0BCE">
              <w:rPr>
                <w:rFonts w:ascii="Verdana" w:hAnsi="Verdana"/>
                <w:sz w:val="22"/>
              </w:rPr>
              <w:t>l refuerzo de montante B, mediante la fresa para aceros de ultra alta resistencia -VAG 1731/4-.</w:t>
            </w:r>
          </w:p>
        </w:tc>
      </w:tr>
      <w:tr w:rsidR="00B700F9" w:rsidRPr="00EB0BCE" w:rsidTr="00B700F9">
        <w:tc>
          <w:tcPr>
            <w:tcW w:w="1167" w:type="dxa"/>
            <w:tcBorders>
              <w:top w:val="single" w:sz="4" w:space="0" w:color="000000"/>
              <w:left w:val="single" w:sz="4" w:space="0" w:color="000000"/>
              <w:bottom w:val="single" w:sz="4" w:space="0" w:color="000000"/>
              <w:right w:val="single" w:sz="4" w:space="0" w:color="000000"/>
            </w:tcBorders>
            <w:vAlign w:val="center"/>
          </w:tcPr>
          <w:p w:rsidR="00B700F9" w:rsidRPr="00EB0BCE" w:rsidRDefault="00B700F9" w:rsidP="00270B1E">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B700F9" w:rsidRPr="00EB0BCE" w:rsidRDefault="00B700F9" w:rsidP="00B700F9">
            <w:pPr>
              <w:pStyle w:val="BodyText"/>
              <w:jc w:val="both"/>
              <w:rPr>
                <w:rFonts w:ascii="Verdana" w:hAnsi="Verdana"/>
                <w:color w:val="FF0000"/>
                <w:sz w:val="20"/>
              </w:rPr>
            </w:pPr>
            <w:r w:rsidRPr="00EB0BCE">
              <w:rPr>
                <w:rFonts w:ascii="Verdana" w:hAnsi="Verdana"/>
                <w:color w:val="FF0000"/>
                <w:sz w:val="20"/>
              </w:rPr>
              <w:t>Mostrar la parte interior, unión cierre pilar B inferior con refuerzo pilar B</w:t>
            </w:r>
            <w:r w:rsidR="00FB1BD1" w:rsidRPr="00EB0BCE">
              <w:rPr>
                <w:rFonts w:ascii="Verdana" w:hAnsi="Verdana"/>
                <w:color w:val="FF0000"/>
                <w:sz w:val="20"/>
              </w:rPr>
              <w:t xml:space="preserve"> (</w:t>
            </w:r>
            <w:proofErr w:type="spellStart"/>
            <w:r w:rsidR="00FB1BD1" w:rsidRPr="00EB0BCE">
              <w:rPr>
                <w:rFonts w:ascii="Verdana" w:hAnsi="Verdana"/>
                <w:color w:val="FF0000"/>
                <w:sz w:val="20"/>
              </w:rPr>
              <w:t>despuntear</w:t>
            </w:r>
            <w:proofErr w:type="spellEnd"/>
            <w:r w:rsidR="00FB1BD1" w:rsidRPr="00EB0BCE">
              <w:rPr>
                <w:rFonts w:ascii="Verdana" w:hAnsi="Verdana"/>
                <w:color w:val="FF0000"/>
                <w:sz w:val="20"/>
              </w:rPr>
              <w:t xml:space="preserve"> por el interior)</w:t>
            </w:r>
            <w:r w:rsidRPr="00EB0BCE">
              <w:rPr>
                <w:rFonts w:ascii="Verdana" w:hAnsi="Verdana"/>
                <w:color w:val="FF0000"/>
                <w:sz w:val="20"/>
              </w:rPr>
              <w:t>.</w:t>
            </w:r>
          </w:p>
        </w:tc>
      </w:tr>
    </w:tbl>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F05609" w:rsidRPr="00EB0BCE" w:rsidTr="00A27FA8">
        <w:tc>
          <w:tcPr>
            <w:tcW w:w="1135" w:type="dxa"/>
            <w:vAlign w:val="center"/>
          </w:tcPr>
          <w:p w:rsidR="00F05609" w:rsidRPr="00EB0BCE" w:rsidRDefault="00F05609" w:rsidP="00CC2BD6">
            <w:pPr>
              <w:jc w:val="center"/>
              <w:rPr>
                <w:color w:val="FF0000"/>
              </w:rPr>
            </w:pPr>
            <w:r w:rsidRPr="00EB0BCE">
              <w:rPr>
                <w:color w:val="FF0000"/>
              </w:rPr>
              <w:t xml:space="preserve">Pantalla </w:t>
            </w:r>
            <w:r w:rsidR="00CC2BD6" w:rsidRPr="00EB0BCE">
              <w:rPr>
                <w:color w:val="FF0000"/>
              </w:rPr>
              <w:t>5</w:t>
            </w:r>
            <w:r w:rsidRPr="00EB0BCE">
              <w:rPr>
                <w:color w:val="FF0000"/>
              </w:rPr>
              <w:t>.2.2</w:t>
            </w:r>
          </w:p>
        </w:tc>
        <w:tc>
          <w:tcPr>
            <w:tcW w:w="8928" w:type="dxa"/>
            <w:vAlign w:val="center"/>
          </w:tcPr>
          <w:p w:rsidR="008D554B" w:rsidRPr="00A22F2C" w:rsidRDefault="00D1072B" w:rsidP="00A22F2C">
            <w:pPr>
              <w:pStyle w:val="BodyText"/>
              <w:jc w:val="both"/>
              <w:rPr>
                <w:rFonts w:ascii="Verdana" w:hAnsi="Verdana"/>
                <w:sz w:val="22"/>
              </w:rPr>
            </w:pPr>
            <w:r w:rsidRPr="00EB0BCE">
              <w:rPr>
                <w:rFonts w:ascii="Verdana" w:hAnsi="Verdana"/>
                <w:sz w:val="22"/>
              </w:rPr>
              <w:t xml:space="preserve">Se </w:t>
            </w:r>
            <w:proofErr w:type="spellStart"/>
            <w:r w:rsidRPr="00EB0BCE">
              <w:rPr>
                <w:rFonts w:ascii="Verdana" w:hAnsi="Verdana"/>
                <w:sz w:val="22"/>
              </w:rPr>
              <w:t>despuntean</w:t>
            </w:r>
            <w:proofErr w:type="spellEnd"/>
            <w:r w:rsidRPr="00EB0BCE">
              <w:rPr>
                <w:rFonts w:ascii="Verdana" w:hAnsi="Verdana"/>
                <w:sz w:val="22"/>
              </w:rPr>
              <w:t xml:space="preserve"> los puntos de soldadura que lo unen al cierre del larguero inferior y al refuerzo de larguero inferior pieza posterior.</w:t>
            </w:r>
          </w:p>
        </w:tc>
      </w:tr>
    </w:tbl>
    <w:p w:rsidR="00F05609" w:rsidRPr="00EB0BCE" w:rsidRDefault="00F05609"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06006A">
            <w:pPr>
              <w:jc w:val="center"/>
              <w:rPr>
                <w:color w:val="FF0000"/>
              </w:rPr>
            </w:pPr>
            <w:r w:rsidRPr="00EB0BCE">
              <w:rPr>
                <w:color w:val="FF0000"/>
              </w:rPr>
              <w:t xml:space="preserve">Pantalla </w:t>
            </w:r>
            <w:r w:rsidR="0006006A" w:rsidRPr="00EB0BCE">
              <w:rPr>
                <w:color w:val="FF0000"/>
              </w:rPr>
              <w:t>5</w:t>
            </w:r>
            <w:r w:rsidRPr="00EB0BCE">
              <w:rPr>
                <w:color w:val="FF0000"/>
              </w:rPr>
              <w:t>.2.</w:t>
            </w:r>
            <w:r w:rsidR="00F05609" w:rsidRPr="00EB0BCE">
              <w:rPr>
                <w:color w:val="FF0000"/>
              </w:rPr>
              <w:t>3</w:t>
            </w:r>
          </w:p>
        </w:tc>
        <w:tc>
          <w:tcPr>
            <w:tcW w:w="8928" w:type="dxa"/>
            <w:vAlign w:val="center"/>
          </w:tcPr>
          <w:p w:rsidR="008620A3" w:rsidRPr="00EB0BCE" w:rsidRDefault="002E6069" w:rsidP="00826E81">
            <w:pPr>
              <w:pStyle w:val="BodyText"/>
              <w:jc w:val="both"/>
              <w:rPr>
                <w:rFonts w:ascii="Verdana" w:hAnsi="Verdana"/>
                <w:sz w:val="22"/>
              </w:rPr>
            </w:pPr>
            <w:r w:rsidRPr="00EB0BCE">
              <w:rPr>
                <w:rFonts w:ascii="Verdana" w:hAnsi="Verdana"/>
                <w:sz w:val="22"/>
              </w:rPr>
              <w:t>En el recambio</w:t>
            </w:r>
            <w:r w:rsidR="009A6697" w:rsidRPr="00EB0BCE">
              <w:rPr>
                <w:rFonts w:ascii="Verdana" w:hAnsi="Verdana"/>
                <w:sz w:val="22"/>
              </w:rPr>
              <w:t xml:space="preserve"> se </w:t>
            </w:r>
            <w:r w:rsidR="00826E81" w:rsidRPr="00EB0BCE">
              <w:rPr>
                <w:rFonts w:ascii="Verdana" w:hAnsi="Verdana"/>
                <w:sz w:val="22"/>
              </w:rPr>
              <w:t>decapan con disco de fibra todas las zonas que se van a unir por soldadura y se aplica imprimación electrosoldable.</w:t>
            </w:r>
          </w:p>
        </w:tc>
      </w:tr>
    </w:tbl>
    <w:p w:rsidR="00DC295B" w:rsidRPr="00EB0BCE" w:rsidRDefault="00DC295B" w:rsidP="00DC295B">
      <w:pPr>
        <w:pStyle w:val="BodyText"/>
        <w:jc w:val="both"/>
        <w:rPr>
          <w:rFonts w:ascii="Verdana" w:hAnsi="Verdana"/>
        </w:rPr>
      </w:pPr>
    </w:p>
    <w:p w:rsidR="008D53BE" w:rsidRPr="00EB0BCE" w:rsidRDefault="00DC295B" w:rsidP="008D53BE">
      <w:pPr>
        <w:pStyle w:val="BodyText"/>
        <w:jc w:val="both"/>
        <w:rPr>
          <w:rFonts w:ascii="Verdana" w:hAnsi="Verdana"/>
        </w:rPr>
      </w:pPr>
      <w:r w:rsidRPr="00EB0BCE">
        <w:rPr>
          <w:rFonts w:ascii="Verdana" w:hAnsi="Verdana"/>
        </w:rPr>
        <w:br w:type="page"/>
      </w: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lastRenderedPageBreak/>
        <w:t xml:space="preserve"> ENSAMBLAJE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04225F" w:rsidRPr="00EB0BCE" w:rsidTr="00E32C42">
        <w:tc>
          <w:tcPr>
            <w:tcW w:w="1135" w:type="dxa"/>
            <w:vAlign w:val="center"/>
          </w:tcPr>
          <w:p w:rsidR="0004225F" w:rsidRPr="00EB0BCE" w:rsidRDefault="0004225F" w:rsidP="0006006A">
            <w:pPr>
              <w:jc w:val="center"/>
              <w:rPr>
                <w:color w:val="FF0000"/>
              </w:rPr>
            </w:pPr>
            <w:r w:rsidRPr="00EB0BCE">
              <w:rPr>
                <w:color w:val="FF0000"/>
              </w:rPr>
              <w:t xml:space="preserve">Pantalla </w:t>
            </w:r>
            <w:r w:rsidR="0006006A" w:rsidRPr="00EB0BCE">
              <w:rPr>
                <w:color w:val="FF0000"/>
              </w:rPr>
              <w:t>5</w:t>
            </w:r>
            <w:r w:rsidRPr="00EB0BCE">
              <w:rPr>
                <w:color w:val="FF0000"/>
              </w:rPr>
              <w:t>.3.1</w:t>
            </w:r>
          </w:p>
        </w:tc>
        <w:tc>
          <w:tcPr>
            <w:tcW w:w="8928" w:type="dxa"/>
            <w:vAlign w:val="center"/>
          </w:tcPr>
          <w:p w:rsidR="00725D5D" w:rsidRPr="00EB0BCE" w:rsidRDefault="00725D5D" w:rsidP="00A23DE4">
            <w:pPr>
              <w:pStyle w:val="BodyText"/>
              <w:jc w:val="both"/>
              <w:rPr>
                <w:rFonts w:ascii="Verdana" w:hAnsi="Verdana"/>
                <w:sz w:val="22"/>
              </w:rPr>
            </w:pPr>
            <w:r w:rsidRPr="00EB0BCE">
              <w:rPr>
                <w:rFonts w:ascii="Verdana" w:hAnsi="Verdana"/>
                <w:sz w:val="22"/>
              </w:rPr>
              <w:t xml:space="preserve">Se aplica adhesivo estructural bicomponente en las zonas </w:t>
            </w:r>
            <w:r w:rsidR="00C0756D" w:rsidRPr="00EB0BCE">
              <w:rPr>
                <w:rFonts w:ascii="Verdana" w:hAnsi="Verdana"/>
                <w:sz w:val="22"/>
              </w:rPr>
              <w:t>indicadas</w:t>
            </w:r>
            <w:r w:rsidRPr="00EB0BCE">
              <w:rPr>
                <w:rFonts w:ascii="Verdana" w:hAnsi="Verdana"/>
                <w:sz w:val="22"/>
              </w:rPr>
              <w:t>.</w:t>
            </w:r>
          </w:p>
          <w:p w:rsidR="0004225F" w:rsidRPr="00EB0BCE" w:rsidRDefault="0004225F" w:rsidP="00A23DE4">
            <w:pPr>
              <w:pStyle w:val="BodyText"/>
              <w:jc w:val="both"/>
              <w:rPr>
                <w:rFonts w:ascii="Verdana" w:hAnsi="Verdana"/>
                <w:sz w:val="22"/>
              </w:rPr>
            </w:pPr>
            <w:r w:rsidRPr="00EB0BCE">
              <w:rPr>
                <w:rFonts w:ascii="Verdana" w:hAnsi="Verdana"/>
                <w:sz w:val="22"/>
              </w:rPr>
              <w:t>Se presenta el recambio en su posición correcta y a continuación</w:t>
            </w:r>
            <w:r w:rsidR="00A23DE4" w:rsidRPr="00EB0BCE">
              <w:rPr>
                <w:rFonts w:ascii="Verdana" w:hAnsi="Verdana"/>
                <w:sz w:val="22"/>
              </w:rPr>
              <w:t xml:space="preserve"> se une mediante soldadura por</w:t>
            </w:r>
            <w:r w:rsidRPr="00EB0BCE">
              <w:rPr>
                <w:rFonts w:ascii="Verdana" w:hAnsi="Verdana"/>
                <w:sz w:val="22"/>
              </w:rPr>
              <w:t xml:space="preserve"> puntos </w:t>
            </w:r>
            <w:r w:rsidR="00A23DE4" w:rsidRPr="00EB0BCE">
              <w:rPr>
                <w:rFonts w:ascii="Verdana" w:hAnsi="Verdana"/>
                <w:sz w:val="22"/>
              </w:rPr>
              <w:t>de resistencia eléctrica al cierre del larguero inferior</w:t>
            </w:r>
            <w:r w:rsidR="003C4DAB" w:rsidRPr="00EB0BCE">
              <w:rPr>
                <w:rFonts w:ascii="Verdana" w:hAnsi="Verdana"/>
                <w:sz w:val="22"/>
              </w:rPr>
              <w:t>.</w:t>
            </w:r>
          </w:p>
          <w:p w:rsidR="009D39B5" w:rsidRPr="00EB0BCE" w:rsidRDefault="009D39B5" w:rsidP="009D39B5">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w:t>
            </w:r>
            <w:r w:rsidRPr="00EB0BCE">
              <w:rPr>
                <w:rFonts w:ascii="Verdana" w:hAnsi="Verdana"/>
                <w:sz w:val="22"/>
              </w:rPr>
              <w:t xml:space="preserve"> </w:t>
            </w:r>
            <w:r w:rsidRPr="00EB0BCE">
              <w:rPr>
                <w:rFonts w:ascii="Verdana" w:hAnsi="Verdana"/>
                <w:color w:val="FF0000"/>
                <w:sz w:val="22"/>
              </w:rPr>
              <w:t xml:space="preserve">Con uno de los equipos de soldadura por resistencia </w:t>
            </w:r>
            <w:proofErr w:type="spellStart"/>
            <w:r w:rsidRPr="00EB0BCE">
              <w:rPr>
                <w:rFonts w:ascii="Verdana" w:hAnsi="Verdana"/>
                <w:color w:val="FF0000"/>
                <w:sz w:val="22"/>
              </w:rPr>
              <w:t>inverter</w:t>
            </w:r>
            <w:proofErr w:type="spellEnd"/>
            <w:r w:rsidRPr="00EB0BCE">
              <w:rPr>
                <w:rFonts w:ascii="Verdana" w:hAnsi="Verdana"/>
                <w:color w:val="FF0000"/>
                <w:sz w:val="22"/>
              </w:rPr>
              <w:t xml:space="preserve"> recomendados por </w:t>
            </w:r>
            <w:proofErr w:type="spellStart"/>
            <w:r w:rsidRPr="00EB0BCE">
              <w:rPr>
                <w:rFonts w:ascii="Verdana" w:hAnsi="Verdana"/>
                <w:color w:val="FF0000"/>
                <w:sz w:val="22"/>
              </w:rPr>
              <w:t>Seat</w:t>
            </w:r>
            <w:proofErr w:type="spellEnd"/>
            <w:r w:rsidRPr="00EB0BCE">
              <w:rPr>
                <w:rFonts w:ascii="Verdana" w:hAnsi="Verdana"/>
                <w:color w:val="FF0000"/>
                <w:sz w:val="22"/>
              </w:rPr>
              <w:t>.</w:t>
            </w:r>
          </w:p>
        </w:tc>
      </w:tr>
    </w:tbl>
    <w:p w:rsidR="0004225F" w:rsidRPr="00EB0BCE" w:rsidRDefault="0004225F"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06006A">
            <w:pPr>
              <w:jc w:val="center"/>
              <w:rPr>
                <w:color w:val="FF0000"/>
              </w:rPr>
            </w:pPr>
            <w:r w:rsidRPr="00EB0BCE">
              <w:rPr>
                <w:color w:val="FF0000"/>
              </w:rPr>
              <w:t xml:space="preserve">Pantalla </w:t>
            </w:r>
            <w:r w:rsidR="0006006A" w:rsidRPr="00EB0BCE">
              <w:rPr>
                <w:color w:val="FF0000"/>
              </w:rPr>
              <w:t>5</w:t>
            </w:r>
            <w:r w:rsidRPr="00EB0BCE">
              <w:rPr>
                <w:color w:val="FF0000"/>
              </w:rPr>
              <w:t>.3.</w:t>
            </w:r>
            <w:r w:rsidR="0004225F" w:rsidRPr="00EB0BCE">
              <w:rPr>
                <w:color w:val="FF0000"/>
              </w:rPr>
              <w:t>2</w:t>
            </w:r>
          </w:p>
        </w:tc>
        <w:tc>
          <w:tcPr>
            <w:tcW w:w="8928" w:type="dxa"/>
            <w:vAlign w:val="center"/>
          </w:tcPr>
          <w:p w:rsidR="00DC295B" w:rsidRPr="00EB0BCE" w:rsidRDefault="00725D5D" w:rsidP="009947FF">
            <w:pPr>
              <w:pStyle w:val="BodyText"/>
              <w:jc w:val="both"/>
              <w:rPr>
                <w:rFonts w:ascii="Verdana" w:hAnsi="Verdana"/>
                <w:sz w:val="22"/>
              </w:rPr>
            </w:pPr>
            <w:r w:rsidRPr="00EB0BCE">
              <w:rPr>
                <w:rFonts w:ascii="Verdana" w:hAnsi="Verdana"/>
                <w:sz w:val="22"/>
              </w:rPr>
              <w:t>Seguidamente</w:t>
            </w:r>
            <w:r w:rsidR="00E32C42" w:rsidRPr="00EB0BCE">
              <w:rPr>
                <w:rFonts w:ascii="Verdana" w:hAnsi="Verdana"/>
                <w:sz w:val="22"/>
              </w:rPr>
              <w:t xml:space="preserve">, </w:t>
            </w:r>
            <w:r w:rsidR="00A23DE4" w:rsidRPr="00EB0BCE">
              <w:rPr>
                <w:rFonts w:ascii="Verdana" w:hAnsi="Verdana"/>
                <w:sz w:val="22"/>
              </w:rPr>
              <w:t xml:space="preserve">se une mediante soldadura por puntos de tapón bajo gas de protección </w:t>
            </w:r>
            <w:r w:rsidRPr="00EB0BCE">
              <w:rPr>
                <w:rFonts w:ascii="Verdana" w:hAnsi="Verdana"/>
                <w:sz w:val="22"/>
              </w:rPr>
              <w:t>con e</w:t>
            </w:r>
            <w:r w:rsidR="00A23DE4" w:rsidRPr="00EB0BCE">
              <w:rPr>
                <w:rFonts w:ascii="Verdana" w:hAnsi="Verdana"/>
                <w:sz w:val="22"/>
              </w:rPr>
              <w:t>l refuerzo de montante  B</w:t>
            </w:r>
            <w:r w:rsidR="009947FF" w:rsidRPr="00EB0BCE">
              <w:rPr>
                <w:rFonts w:ascii="Verdana" w:hAnsi="Verdana"/>
                <w:sz w:val="22"/>
              </w:rPr>
              <w:t>,</w:t>
            </w:r>
            <w:r w:rsidR="00A23DE4" w:rsidRPr="00EB0BCE">
              <w:rPr>
                <w:rFonts w:ascii="Verdana" w:hAnsi="Verdana"/>
                <w:sz w:val="22"/>
              </w:rPr>
              <w:t xml:space="preserve"> con el refuerzo de larguero inferior pieza posterior</w:t>
            </w:r>
            <w:r w:rsidR="009947FF" w:rsidRPr="00EB0BCE">
              <w:rPr>
                <w:rFonts w:ascii="Verdana" w:hAnsi="Verdana"/>
                <w:sz w:val="22"/>
              </w:rPr>
              <w:t xml:space="preserve"> y con el cierre de larguero inferior</w:t>
            </w:r>
            <w:r w:rsidR="00A23DE4" w:rsidRPr="00EB0BCE">
              <w:rPr>
                <w:rFonts w:ascii="Verdana" w:hAnsi="Verdana"/>
                <w:sz w:val="22"/>
              </w:rPr>
              <w:t>.</w:t>
            </w:r>
          </w:p>
        </w:tc>
      </w:tr>
      <w:tr w:rsidR="00C0756D" w:rsidRPr="00EB0BCE" w:rsidTr="00C0756D">
        <w:tc>
          <w:tcPr>
            <w:tcW w:w="1135" w:type="dxa"/>
            <w:tcBorders>
              <w:top w:val="single" w:sz="4" w:space="0" w:color="000000"/>
              <w:left w:val="single" w:sz="4" w:space="0" w:color="000000"/>
              <w:bottom w:val="single" w:sz="4" w:space="0" w:color="000000"/>
              <w:right w:val="single" w:sz="4" w:space="0" w:color="000000"/>
            </w:tcBorders>
            <w:vAlign w:val="center"/>
          </w:tcPr>
          <w:p w:rsidR="00C0756D" w:rsidRPr="00EB0BCE" w:rsidRDefault="00C0756D" w:rsidP="000F6312">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C0756D" w:rsidRPr="00EB0BCE" w:rsidRDefault="00C0756D" w:rsidP="00C0756D">
            <w:pPr>
              <w:pStyle w:val="BodyText"/>
              <w:jc w:val="both"/>
              <w:rPr>
                <w:rFonts w:ascii="Verdana" w:hAnsi="Verdana"/>
                <w:color w:val="FF0000"/>
                <w:sz w:val="20"/>
              </w:rPr>
            </w:pPr>
            <w:r w:rsidRPr="00EB0BCE">
              <w:rPr>
                <w:rFonts w:ascii="Verdana" w:hAnsi="Verdana"/>
                <w:color w:val="FF0000"/>
                <w:sz w:val="20"/>
              </w:rPr>
              <w:t xml:space="preserve">Puntos inferiores del ref. </w:t>
            </w:r>
            <w:proofErr w:type="gramStart"/>
            <w:r w:rsidRPr="00EB0BCE">
              <w:rPr>
                <w:rFonts w:ascii="Verdana" w:hAnsi="Verdana"/>
                <w:color w:val="FF0000"/>
                <w:sz w:val="20"/>
              </w:rPr>
              <w:t>pilar</w:t>
            </w:r>
            <w:proofErr w:type="gramEnd"/>
            <w:r w:rsidRPr="00EB0BCE">
              <w:rPr>
                <w:rFonts w:ascii="Verdana" w:hAnsi="Verdana"/>
                <w:color w:val="FF0000"/>
                <w:sz w:val="20"/>
              </w:rPr>
              <w:t xml:space="preserve"> B con cierre </w:t>
            </w:r>
            <w:proofErr w:type="spellStart"/>
            <w:r w:rsidRPr="00EB0BCE">
              <w:rPr>
                <w:rFonts w:ascii="Verdana" w:hAnsi="Verdana"/>
                <w:color w:val="FF0000"/>
                <w:sz w:val="20"/>
              </w:rPr>
              <w:t>inf</w:t>
            </w:r>
            <w:proofErr w:type="spellEnd"/>
            <w:r w:rsidRPr="00EB0BCE">
              <w:rPr>
                <w:rFonts w:ascii="Verdana" w:hAnsi="Verdana"/>
                <w:color w:val="FF0000"/>
                <w:sz w:val="20"/>
              </w:rPr>
              <w:t xml:space="preserve">. </w:t>
            </w:r>
            <w:proofErr w:type="gramStart"/>
            <w:r w:rsidRPr="00EB0BCE">
              <w:rPr>
                <w:rFonts w:ascii="Verdana" w:hAnsi="Verdana"/>
                <w:color w:val="FF0000"/>
                <w:sz w:val="20"/>
              </w:rPr>
              <w:t>pilar</w:t>
            </w:r>
            <w:proofErr w:type="gramEnd"/>
            <w:r w:rsidRPr="00EB0BCE">
              <w:rPr>
                <w:rFonts w:ascii="Verdana" w:hAnsi="Verdana"/>
                <w:color w:val="FF0000"/>
                <w:sz w:val="20"/>
              </w:rPr>
              <w:t xml:space="preserve"> B y ref. </w:t>
            </w:r>
            <w:proofErr w:type="gramStart"/>
            <w:r w:rsidRPr="00EB0BCE">
              <w:rPr>
                <w:rFonts w:ascii="Verdana" w:hAnsi="Verdana"/>
                <w:color w:val="FF0000"/>
                <w:sz w:val="20"/>
              </w:rPr>
              <w:t>larguero</w:t>
            </w:r>
            <w:proofErr w:type="gramEnd"/>
            <w:r w:rsidRPr="00EB0BCE">
              <w:rPr>
                <w:rFonts w:ascii="Verdana" w:hAnsi="Verdana"/>
                <w:color w:val="FF0000"/>
                <w:sz w:val="20"/>
              </w:rPr>
              <w:t xml:space="preserve"> </w:t>
            </w:r>
            <w:proofErr w:type="spellStart"/>
            <w:r w:rsidRPr="00EB0BCE">
              <w:rPr>
                <w:rFonts w:ascii="Verdana" w:hAnsi="Verdana"/>
                <w:color w:val="FF0000"/>
                <w:sz w:val="20"/>
              </w:rPr>
              <w:t>inf</w:t>
            </w:r>
            <w:proofErr w:type="spellEnd"/>
            <w:r w:rsidRPr="00EB0BCE">
              <w:rPr>
                <w:rFonts w:ascii="Verdana" w:hAnsi="Verdana"/>
                <w:color w:val="FF0000"/>
                <w:sz w:val="20"/>
              </w:rPr>
              <w:t>.</w:t>
            </w:r>
          </w:p>
          <w:p w:rsidR="00C0756D" w:rsidRPr="00EB0BCE" w:rsidRDefault="00C0756D" w:rsidP="00C0756D">
            <w:pPr>
              <w:pStyle w:val="BodyText"/>
              <w:jc w:val="both"/>
              <w:rPr>
                <w:rFonts w:ascii="Verdana" w:hAnsi="Verdana"/>
                <w:color w:val="FF0000"/>
                <w:sz w:val="22"/>
              </w:rPr>
            </w:pPr>
            <w:r w:rsidRPr="00EB0BCE">
              <w:rPr>
                <w:rFonts w:ascii="Verdana" w:hAnsi="Verdana"/>
                <w:color w:val="FF0000"/>
                <w:sz w:val="20"/>
              </w:rPr>
              <w:t xml:space="preserve">Zona central pestaña superior (2 </w:t>
            </w:r>
            <w:proofErr w:type="spellStart"/>
            <w:r w:rsidRPr="00EB0BCE">
              <w:rPr>
                <w:rFonts w:ascii="Verdana" w:hAnsi="Verdana"/>
                <w:color w:val="FF0000"/>
                <w:sz w:val="20"/>
              </w:rPr>
              <w:t>ptos</w:t>
            </w:r>
            <w:proofErr w:type="spellEnd"/>
            <w:r w:rsidRPr="00EB0BCE">
              <w:rPr>
                <w:rFonts w:ascii="Verdana" w:hAnsi="Verdana"/>
                <w:color w:val="FF0000"/>
                <w:sz w:val="20"/>
              </w:rPr>
              <w:t xml:space="preserve">.) </w:t>
            </w:r>
            <w:r w:rsidR="00071489" w:rsidRPr="00EB0BCE">
              <w:rPr>
                <w:rFonts w:ascii="Verdana" w:hAnsi="Verdana"/>
                <w:color w:val="FF0000"/>
                <w:sz w:val="20"/>
              </w:rPr>
              <w:t>centrales</w:t>
            </w:r>
            <w:r w:rsidRPr="00EB0BCE">
              <w:rPr>
                <w:rFonts w:ascii="Verdana" w:hAnsi="Verdana"/>
                <w:color w:val="FF0000"/>
                <w:sz w:val="20"/>
              </w:rPr>
              <w:t xml:space="preserve"> piso </w:t>
            </w:r>
            <w:r w:rsidR="00071489" w:rsidRPr="00EB0BCE">
              <w:rPr>
                <w:rFonts w:ascii="Verdana" w:hAnsi="Verdana"/>
                <w:color w:val="FF0000"/>
                <w:sz w:val="20"/>
              </w:rPr>
              <w:t>habitáculo</w:t>
            </w:r>
          </w:p>
        </w:tc>
      </w:tr>
    </w:tbl>
    <w:p w:rsidR="00C0756D" w:rsidRPr="00EB0BCE" w:rsidRDefault="00C0756D" w:rsidP="00007B1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007B11" w:rsidRPr="00EB0BCE" w:rsidTr="00007B11">
        <w:tc>
          <w:tcPr>
            <w:tcW w:w="1135" w:type="dxa"/>
            <w:vAlign w:val="center"/>
          </w:tcPr>
          <w:p w:rsidR="00007B11" w:rsidRPr="00EB0BCE" w:rsidRDefault="00007B11" w:rsidP="00007B11">
            <w:pPr>
              <w:jc w:val="center"/>
              <w:rPr>
                <w:color w:val="FF0000"/>
              </w:rPr>
            </w:pPr>
            <w:r w:rsidRPr="00EB0BCE">
              <w:rPr>
                <w:color w:val="FF0000"/>
              </w:rPr>
              <w:t>Pantalla 5.3.3</w:t>
            </w:r>
          </w:p>
        </w:tc>
        <w:tc>
          <w:tcPr>
            <w:tcW w:w="8928" w:type="dxa"/>
            <w:vAlign w:val="center"/>
          </w:tcPr>
          <w:p w:rsidR="00725D5D" w:rsidRPr="00EB0BCE" w:rsidRDefault="00725D5D" w:rsidP="00007B11">
            <w:pPr>
              <w:pStyle w:val="BodyText"/>
              <w:jc w:val="both"/>
              <w:rPr>
                <w:rFonts w:ascii="Verdana" w:hAnsi="Verdana"/>
                <w:sz w:val="22"/>
              </w:rPr>
            </w:pPr>
            <w:r w:rsidRPr="00EB0BCE">
              <w:rPr>
                <w:rFonts w:ascii="Verdana" w:hAnsi="Verdana"/>
                <w:sz w:val="22"/>
              </w:rPr>
              <w:t xml:space="preserve">Una vez ensamblado el refuerzo de larguero inferior, se aplica masilla selladora sobre el contorno del insonorizante interior </w:t>
            </w:r>
            <w:r w:rsidR="00B60A5E" w:rsidRPr="00EB0BCE">
              <w:rPr>
                <w:rFonts w:ascii="Verdana" w:hAnsi="Verdana"/>
                <w:sz w:val="22"/>
              </w:rPr>
              <w:t xml:space="preserve">del refuerzo de montante A </w:t>
            </w:r>
            <w:r w:rsidRPr="00EB0BCE">
              <w:rPr>
                <w:rFonts w:ascii="Verdana" w:hAnsi="Verdana"/>
                <w:sz w:val="22"/>
              </w:rPr>
              <w:t>y adhesivo estructural bicomponente en las zonas que lo incorporaba de origen.</w:t>
            </w:r>
          </w:p>
          <w:p w:rsidR="001129FD" w:rsidRPr="00EB0BCE" w:rsidRDefault="00780E74" w:rsidP="00725D5D">
            <w:pPr>
              <w:pStyle w:val="BodyText"/>
              <w:jc w:val="both"/>
              <w:rPr>
                <w:rFonts w:ascii="Verdana" w:hAnsi="Verdana"/>
                <w:sz w:val="22"/>
              </w:rPr>
            </w:pPr>
            <w:r w:rsidRPr="00EB0BCE">
              <w:rPr>
                <w:rFonts w:ascii="Verdana" w:hAnsi="Verdana"/>
                <w:sz w:val="22"/>
              </w:rPr>
              <w:t>Con</w:t>
            </w:r>
            <w:r w:rsidR="00725D5D" w:rsidRPr="00EB0BCE">
              <w:rPr>
                <w:rFonts w:ascii="Verdana" w:hAnsi="Verdana"/>
                <w:sz w:val="22"/>
              </w:rPr>
              <w:t xml:space="preserve"> ayuda de la bancada MZ –SAT 5310-, los terminales de bancada - VAS 6666/1-, y los pórticos -VAS 5007/72-, se ajusta el refuerzo inferior del montante A</w:t>
            </w:r>
            <w:r w:rsidRPr="00EB0BCE">
              <w:rPr>
                <w:rFonts w:ascii="Verdana" w:hAnsi="Verdana"/>
                <w:sz w:val="22"/>
              </w:rPr>
              <w:t xml:space="preserve"> y se procede a su ensamblaje</w:t>
            </w:r>
            <w:r w:rsidR="00725D5D" w:rsidRPr="00EB0BCE">
              <w:rPr>
                <w:rFonts w:ascii="Verdana" w:hAnsi="Verdana"/>
                <w:sz w:val="22"/>
              </w:rPr>
              <w:t>.</w:t>
            </w:r>
          </w:p>
          <w:p w:rsidR="00725D5D" w:rsidRPr="00EB0BCE" w:rsidRDefault="00725D5D" w:rsidP="00725D5D">
            <w:pPr>
              <w:pStyle w:val="BodyText"/>
              <w:jc w:val="both"/>
              <w:rPr>
                <w:rFonts w:ascii="Verdana" w:hAnsi="Verdana"/>
                <w:sz w:val="22"/>
              </w:rPr>
            </w:pPr>
          </w:p>
          <w:p w:rsidR="00725D5D" w:rsidRPr="00EB0BCE" w:rsidRDefault="00725D5D" w:rsidP="00725D5D">
            <w:pPr>
              <w:pStyle w:val="BodyText"/>
              <w:jc w:val="both"/>
              <w:rPr>
                <w:rFonts w:ascii="Verdana" w:hAnsi="Verdana"/>
                <w:sz w:val="22"/>
              </w:rPr>
            </w:pPr>
            <w:r w:rsidRPr="00EB0BCE">
              <w:rPr>
                <w:rFonts w:ascii="Verdana" w:hAnsi="Verdana"/>
                <w:sz w:val="22"/>
              </w:rPr>
              <w:t xml:space="preserve">Finalmente, </w:t>
            </w:r>
            <w:r w:rsidR="00C83A64" w:rsidRPr="00EB0BCE">
              <w:rPr>
                <w:rFonts w:ascii="Verdana" w:hAnsi="Verdana"/>
                <w:sz w:val="22"/>
              </w:rPr>
              <w:t xml:space="preserve">se ensambla el cierre de montante A inferior y </w:t>
            </w:r>
            <w:r w:rsidRPr="00EB0BCE">
              <w:rPr>
                <w:rFonts w:ascii="Verdana" w:hAnsi="Verdana"/>
                <w:sz w:val="22"/>
              </w:rPr>
              <w:t xml:space="preserve">una vez restituidos los insonorizantes y aplicado el adhesivo estructural, </w:t>
            </w:r>
            <w:r w:rsidR="00C83A64" w:rsidRPr="00EB0BCE">
              <w:rPr>
                <w:rFonts w:ascii="Verdana" w:hAnsi="Verdana"/>
                <w:sz w:val="22"/>
              </w:rPr>
              <w:t>se ensambla</w:t>
            </w:r>
            <w:r w:rsidR="00BB2B04" w:rsidRPr="00EB0BCE">
              <w:rPr>
                <w:rFonts w:ascii="Verdana" w:hAnsi="Verdana"/>
                <w:sz w:val="22"/>
              </w:rPr>
              <w:t xml:space="preserve"> </w:t>
            </w:r>
            <w:r w:rsidRPr="00EB0BCE">
              <w:rPr>
                <w:rFonts w:ascii="Verdana" w:hAnsi="Verdana"/>
                <w:sz w:val="22"/>
              </w:rPr>
              <w:t>el larguero inferior exterior.</w:t>
            </w:r>
          </w:p>
          <w:p w:rsidR="004C5862" w:rsidRPr="00EB0BCE" w:rsidRDefault="004C5862" w:rsidP="00B60A5E">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00B60A5E" w:rsidRPr="00EB0BCE">
              <w:rPr>
                <w:rFonts w:ascii="Verdana" w:hAnsi="Verdana"/>
                <w:color w:val="FF0000"/>
                <w:sz w:val="22"/>
              </w:rPr>
              <w:t>Los</w:t>
            </w:r>
            <w:r w:rsidRPr="00EB0BCE">
              <w:rPr>
                <w:rFonts w:ascii="Verdana" w:hAnsi="Verdana"/>
                <w:color w:val="FF0000"/>
                <w:sz w:val="22"/>
              </w:rPr>
              <w:t xml:space="preserve"> cord</w:t>
            </w:r>
            <w:r w:rsidR="00B60A5E" w:rsidRPr="00EB0BCE">
              <w:rPr>
                <w:rFonts w:ascii="Verdana" w:hAnsi="Verdana"/>
                <w:color w:val="FF0000"/>
                <w:sz w:val="22"/>
              </w:rPr>
              <w:t>ones</w:t>
            </w:r>
            <w:r w:rsidRPr="00EB0BCE">
              <w:rPr>
                <w:rFonts w:ascii="Verdana" w:hAnsi="Verdana"/>
                <w:color w:val="FF0000"/>
                <w:sz w:val="22"/>
              </w:rPr>
              <w:t xml:space="preserve"> de soldadura MIG Brazing de fabricación del larguero inferior exterior se reemplaza</w:t>
            </w:r>
            <w:r w:rsidR="00B60A5E" w:rsidRPr="00EB0BCE">
              <w:rPr>
                <w:rFonts w:ascii="Verdana" w:hAnsi="Verdana"/>
                <w:color w:val="FF0000"/>
                <w:sz w:val="22"/>
              </w:rPr>
              <w:t>n</w:t>
            </w:r>
            <w:r w:rsidRPr="00EB0BCE">
              <w:rPr>
                <w:rFonts w:ascii="Verdana" w:hAnsi="Verdana"/>
                <w:color w:val="FF0000"/>
                <w:sz w:val="22"/>
              </w:rPr>
              <w:t xml:space="preserve"> por soldadura MIG/MAG convencional.</w:t>
            </w:r>
          </w:p>
        </w:tc>
      </w:tr>
    </w:tbl>
    <w:p w:rsidR="008D53BE" w:rsidRPr="00EB0BCE" w:rsidRDefault="008D53BE">
      <w:pPr>
        <w:rPr>
          <w:rFonts w:eastAsia="Times New Roman" w:cs="Times New Roman"/>
          <w:sz w:val="24"/>
          <w:szCs w:val="20"/>
          <w:lang w:val="es-ES_tradnl" w:eastAsia="es-ES"/>
        </w:rPr>
      </w:pPr>
      <w:r w:rsidRPr="00EB0BCE">
        <w:br w:type="page"/>
      </w:r>
    </w:p>
    <w:p w:rsidR="00DC295B" w:rsidRPr="00EB0BCE" w:rsidRDefault="00DC295B" w:rsidP="00DC295B">
      <w:pPr>
        <w:pStyle w:val="BodyText"/>
        <w:jc w:val="both"/>
        <w:rPr>
          <w:rFonts w:ascii="Verdana" w:hAnsi="Verdana"/>
        </w:rPr>
      </w:pPr>
      <w:bookmarkStart w:id="16" w:name="OLE_LINK1"/>
    </w:p>
    <w:p w:rsidR="00DC295B" w:rsidRPr="00EB0BCE" w:rsidRDefault="00B44E31" w:rsidP="00DC295B">
      <w:pPr>
        <w:pStyle w:val="TITULOMIO1"/>
        <w:rPr>
          <w:rFonts w:ascii="Verdana" w:hAnsi="Verdana"/>
        </w:rPr>
      </w:pPr>
      <w:bookmarkStart w:id="17" w:name="_Toc349043589"/>
      <w:r w:rsidRPr="00EB0BCE">
        <w:rPr>
          <w:rFonts w:ascii="Verdana" w:hAnsi="Verdana"/>
        </w:rPr>
        <w:t xml:space="preserve">LARGUERO </w:t>
      </w:r>
      <w:r w:rsidR="00B25D2F" w:rsidRPr="00EB0BCE">
        <w:rPr>
          <w:rFonts w:ascii="Verdana" w:hAnsi="Verdana"/>
        </w:rPr>
        <w:t>POSTERIOR</w:t>
      </w:r>
      <w:bookmarkEnd w:id="17"/>
    </w:p>
    <w:p w:rsidR="00DC295B" w:rsidRPr="00EB0BCE" w:rsidRDefault="00DC295B" w:rsidP="00DC295B">
      <w:pPr>
        <w:pStyle w:val="BodyText"/>
        <w:jc w:val="both"/>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8D53BE">
        <w:tc>
          <w:tcPr>
            <w:tcW w:w="1135" w:type="dxa"/>
            <w:vAlign w:val="center"/>
          </w:tcPr>
          <w:p w:rsidR="00DC295B" w:rsidRPr="00EB0BCE" w:rsidRDefault="00DC295B" w:rsidP="0036391A">
            <w:pPr>
              <w:jc w:val="center"/>
              <w:rPr>
                <w:color w:val="FF0000"/>
              </w:rPr>
            </w:pPr>
            <w:r w:rsidRPr="00EB0BCE">
              <w:rPr>
                <w:color w:val="FF0000"/>
              </w:rPr>
              <w:t xml:space="preserve">Pantalla </w:t>
            </w:r>
            <w:r w:rsidR="0036391A" w:rsidRPr="00EB0BCE">
              <w:rPr>
                <w:color w:val="FF0000"/>
              </w:rPr>
              <w:t>6</w:t>
            </w:r>
            <w:r w:rsidRPr="00EB0BCE">
              <w:rPr>
                <w:color w:val="FF0000"/>
              </w:rPr>
              <w:t>.1.1</w:t>
            </w:r>
          </w:p>
        </w:tc>
        <w:tc>
          <w:tcPr>
            <w:tcW w:w="8928" w:type="dxa"/>
            <w:vAlign w:val="center"/>
          </w:tcPr>
          <w:p w:rsidR="00AC3DDC" w:rsidRPr="00EB0BCE" w:rsidRDefault="00BE0F35" w:rsidP="00ED2026">
            <w:pPr>
              <w:pStyle w:val="BodyText"/>
              <w:jc w:val="both"/>
              <w:rPr>
                <w:rFonts w:ascii="Verdana" w:hAnsi="Verdana"/>
                <w:sz w:val="22"/>
              </w:rPr>
            </w:pPr>
            <w:r w:rsidRPr="00EB0BCE">
              <w:rPr>
                <w:rFonts w:ascii="Verdana" w:hAnsi="Verdana"/>
                <w:sz w:val="22"/>
              </w:rPr>
              <w:t>Para l</w:t>
            </w:r>
            <w:r w:rsidR="009903BB" w:rsidRPr="00EB0BCE">
              <w:rPr>
                <w:rFonts w:ascii="Verdana" w:hAnsi="Verdana"/>
                <w:sz w:val="22"/>
              </w:rPr>
              <w:t xml:space="preserve">a sustitución del larguero </w:t>
            </w:r>
            <w:r w:rsidRPr="00EB0BCE">
              <w:rPr>
                <w:rFonts w:ascii="Verdana" w:hAnsi="Verdana"/>
                <w:sz w:val="22"/>
              </w:rPr>
              <w:t>posterior,</w:t>
            </w:r>
            <w:r w:rsidR="009903BB" w:rsidRPr="00EB0BCE">
              <w:rPr>
                <w:rFonts w:ascii="Verdana" w:hAnsi="Verdana"/>
                <w:sz w:val="22"/>
              </w:rPr>
              <w:t xml:space="preserve"> </w:t>
            </w:r>
            <w:r w:rsidRPr="00EB0BCE">
              <w:rPr>
                <w:rFonts w:ascii="Verdana" w:hAnsi="Verdana"/>
                <w:sz w:val="22"/>
              </w:rPr>
              <w:t>es necesario extraer previamente</w:t>
            </w:r>
            <w:r w:rsidR="00770D1F" w:rsidRPr="00EB0BCE">
              <w:rPr>
                <w:rFonts w:ascii="Verdana" w:hAnsi="Verdana"/>
                <w:sz w:val="22"/>
              </w:rPr>
              <w:t xml:space="preserve">, la traviesa de faldón, el faldón </w:t>
            </w:r>
            <w:r w:rsidR="00D7318E">
              <w:rPr>
                <w:rFonts w:ascii="Verdana" w:hAnsi="Verdana"/>
                <w:sz w:val="22"/>
              </w:rPr>
              <w:t>posterior</w:t>
            </w:r>
            <w:r w:rsidR="00770D1F" w:rsidRPr="00EB0BCE">
              <w:rPr>
                <w:rFonts w:ascii="Verdana" w:hAnsi="Verdana"/>
                <w:sz w:val="22"/>
              </w:rPr>
              <w:t>, el refuerzo de la chapa portapilotos de ambos lados y el piso maletero</w:t>
            </w:r>
            <w:r w:rsidR="009903BB" w:rsidRPr="00EB0BCE">
              <w:rPr>
                <w:rFonts w:ascii="Verdana" w:hAnsi="Verdana"/>
                <w:sz w:val="22"/>
              </w:rPr>
              <w:t xml:space="preserve">. </w:t>
            </w:r>
          </w:p>
        </w:tc>
      </w:tr>
    </w:tbl>
    <w:p w:rsidR="00D6414C" w:rsidRPr="00EB0BCE" w:rsidRDefault="00D6414C"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ED2026" w:rsidRPr="00EB0BCE" w:rsidTr="00ED2026">
        <w:tc>
          <w:tcPr>
            <w:tcW w:w="1135" w:type="dxa"/>
            <w:vAlign w:val="center"/>
          </w:tcPr>
          <w:p w:rsidR="00ED2026" w:rsidRPr="00EB0BCE" w:rsidRDefault="00ED2026" w:rsidP="0036391A">
            <w:pPr>
              <w:jc w:val="center"/>
              <w:rPr>
                <w:color w:val="FF0000"/>
              </w:rPr>
            </w:pPr>
            <w:r w:rsidRPr="00EB0BCE">
              <w:rPr>
                <w:color w:val="FF0000"/>
              </w:rPr>
              <w:t xml:space="preserve">Pantalla </w:t>
            </w:r>
            <w:r w:rsidR="0036391A" w:rsidRPr="00EB0BCE">
              <w:rPr>
                <w:color w:val="FF0000"/>
              </w:rPr>
              <w:t>6</w:t>
            </w:r>
            <w:r w:rsidRPr="00EB0BCE">
              <w:rPr>
                <w:color w:val="FF0000"/>
              </w:rPr>
              <w:t>.1.2</w:t>
            </w:r>
          </w:p>
        </w:tc>
        <w:tc>
          <w:tcPr>
            <w:tcW w:w="8928" w:type="dxa"/>
            <w:vAlign w:val="center"/>
          </w:tcPr>
          <w:p w:rsidR="00ED2026" w:rsidRPr="00EB0BCE" w:rsidRDefault="00725456" w:rsidP="00725456">
            <w:pPr>
              <w:pStyle w:val="BodyText"/>
              <w:jc w:val="both"/>
              <w:rPr>
                <w:rFonts w:ascii="Verdana" w:hAnsi="Verdana"/>
                <w:sz w:val="22"/>
              </w:rPr>
            </w:pPr>
            <w:r w:rsidRPr="00EB0BCE">
              <w:rPr>
                <w:rFonts w:ascii="Verdana" w:hAnsi="Verdana"/>
                <w:sz w:val="22"/>
              </w:rPr>
              <w:t>En el desmontaje de</w:t>
            </w:r>
            <w:r w:rsidR="00ED2026" w:rsidRPr="00EB0BCE">
              <w:rPr>
                <w:rFonts w:ascii="Verdana" w:hAnsi="Verdana"/>
                <w:sz w:val="22"/>
              </w:rPr>
              <w:t>l piso maletero</w:t>
            </w:r>
            <w:r w:rsidRPr="00EB0BCE">
              <w:rPr>
                <w:rFonts w:ascii="Verdana" w:hAnsi="Verdana"/>
                <w:sz w:val="22"/>
              </w:rPr>
              <w:t xml:space="preserve">, tener en cuenta que </w:t>
            </w:r>
            <w:r w:rsidR="00ED2026" w:rsidRPr="00EB0BCE">
              <w:rPr>
                <w:rFonts w:ascii="Verdana" w:hAnsi="Verdana"/>
                <w:sz w:val="22"/>
              </w:rPr>
              <w:t>incorpora una unión mediante soldadura Mig Brazing en su zona delantera, así como</w:t>
            </w:r>
            <w:r w:rsidRPr="00EB0BCE">
              <w:rPr>
                <w:rFonts w:ascii="Verdana" w:hAnsi="Verdana"/>
                <w:sz w:val="22"/>
              </w:rPr>
              <w:t>,</w:t>
            </w:r>
            <w:r w:rsidR="00ED2026" w:rsidRPr="00EB0BCE">
              <w:rPr>
                <w:rFonts w:ascii="Verdana" w:hAnsi="Verdana"/>
                <w:sz w:val="22"/>
              </w:rPr>
              <w:t xml:space="preserve"> una unión mixta adhesivo y puntos de resistencia</w:t>
            </w:r>
          </w:p>
        </w:tc>
      </w:tr>
      <w:tr w:rsidR="00ED2026" w:rsidRPr="00EB0BCE" w:rsidTr="00ED2026">
        <w:tc>
          <w:tcPr>
            <w:tcW w:w="1135" w:type="dxa"/>
            <w:tcBorders>
              <w:top w:val="single" w:sz="4" w:space="0" w:color="000000"/>
              <w:left w:val="single" w:sz="4" w:space="0" w:color="000000"/>
              <w:bottom w:val="single" w:sz="4" w:space="0" w:color="000000"/>
              <w:right w:val="single" w:sz="4" w:space="0" w:color="000000"/>
            </w:tcBorders>
            <w:vAlign w:val="center"/>
          </w:tcPr>
          <w:p w:rsidR="00ED2026" w:rsidRPr="00EB0BCE" w:rsidRDefault="00ED2026" w:rsidP="00ED2026">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ED2026" w:rsidRPr="00EB0BCE" w:rsidRDefault="00ED2026" w:rsidP="003073B6">
            <w:pPr>
              <w:pStyle w:val="BodyText"/>
              <w:jc w:val="both"/>
              <w:rPr>
                <w:rFonts w:ascii="Verdana" w:hAnsi="Verdana"/>
                <w:color w:val="FF0000"/>
                <w:sz w:val="22"/>
              </w:rPr>
            </w:pPr>
            <w:r w:rsidRPr="00EB0BCE">
              <w:rPr>
                <w:rFonts w:ascii="Verdana" w:hAnsi="Verdana"/>
                <w:color w:val="FF0000"/>
                <w:sz w:val="20"/>
              </w:rPr>
              <w:t>Señalar Mig Brazing: en la unión con el refuerzo de respaldo de asiento</w:t>
            </w:r>
            <w:r w:rsidR="003073B6" w:rsidRPr="00EB0BCE">
              <w:rPr>
                <w:rFonts w:ascii="Verdana" w:hAnsi="Verdana"/>
                <w:color w:val="FF0000"/>
                <w:sz w:val="20"/>
              </w:rPr>
              <w:t xml:space="preserve"> (ambos lados). </w:t>
            </w:r>
            <w:r w:rsidRPr="00EB0BCE">
              <w:rPr>
                <w:rFonts w:ascii="Verdana" w:hAnsi="Verdana"/>
                <w:color w:val="FF0000"/>
                <w:sz w:val="20"/>
              </w:rPr>
              <w:t>Señalar Adhesivo: en la unión con el larguero y la traviesa de larguero.</w:t>
            </w:r>
          </w:p>
        </w:tc>
      </w:tr>
    </w:tbl>
    <w:p w:rsidR="00ED2026" w:rsidRPr="00EB0BCE" w:rsidRDefault="00ED2026"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BE0F35" w:rsidRPr="00EB0BCE" w:rsidTr="00BE0F35">
        <w:tc>
          <w:tcPr>
            <w:tcW w:w="1135" w:type="dxa"/>
            <w:vAlign w:val="center"/>
          </w:tcPr>
          <w:p w:rsidR="00BE0F35" w:rsidRPr="00EB0BCE" w:rsidRDefault="00BE0F35" w:rsidP="0036391A">
            <w:pPr>
              <w:jc w:val="center"/>
              <w:rPr>
                <w:color w:val="FF0000"/>
              </w:rPr>
            </w:pPr>
            <w:r w:rsidRPr="00EB0BCE">
              <w:rPr>
                <w:color w:val="FF0000"/>
              </w:rPr>
              <w:t xml:space="preserve">Pantalla </w:t>
            </w:r>
            <w:r w:rsidR="0036391A" w:rsidRPr="00EB0BCE">
              <w:rPr>
                <w:color w:val="FF0000"/>
              </w:rPr>
              <w:t>6</w:t>
            </w:r>
            <w:r w:rsidRPr="00EB0BCE">
              <w:rPr>
                <w:color w:val="FF0000"/>
              </w:rPr>
              <w:t>.1.</w:t>
            </w:r>
            <w:r w:rsidR="0036391A" w:rsidRPr="00EB0BCE">
              <w:rPr>
                <w:color w:val="FF0000"/>
              </w:rPr>
              <w:t>3</w:t>
            </w:r>
          </w:p>
        </w:tc>
        <w:tc>
          <w:tcPr>
            <w:tcW w:w="8928" w:type="dxa"/>
            <w:vAlign w:val="center"/>
          </w:tcPr>
          <w:p w:rsidR="00770D1F" w:rsidRPr="00EB0BCE" w:rsidRDefault="0094131F" w:rsidP="00AF2754">
            <w:pPr>
              <w:pStyle w:val="BodyText"/>
              <w:jc w:val="both"/>
              <w:rPr>
                <w:rFonts w:ascii="Verdana" w:hAnsi="Verdana"/>
                <w:sz w:val="22"/>
              </w:rPr>
            </w:pPr>
            <w:r w:rsidRPr="00EB0BCE">
              <w:rPr>
                <w:rFonts w:ascii="Verdana" w:hAnsi="Verdana"/>
                <w:sz w:val="22"/>
              </w:rPr>
              <w:t xml:space="preserve">El larguero posterior </w:t>
            </w:r>
            <w:r w:rsidR="00AF2754" w:rsidRPr="00EB0BCE">
              <w:rPr>
                <w:rFonts w:ascii="Verdana" w:hAnsi="Verdana"/>
                <w:sz w:val="22"/>
              </w:rPr>
              <w:t>incorpora una prolongación posterior</w:t>
            </w:r>
            <w:r w:rsidR="00770D1F" w:rsidRPr="00EB0BCE">
              <w:rPr>
                <w:rFonts w:ascii="Verdana" w:hAnsi="Verdana"/>
                <w:sz w:val="22"/>
              </w:rPr>
              <w:t>.</w:t>
            </w:r>
          </w:p>
          <w:p w:rsidR="00AC3DDC" w:rsidRPr="00EB0BCE" w:rsidRDefault="00770D1F" w:rsidP="00AF2754">
            <w:pPr>
              <w:pStyle w:val="BodyText"/>
              <w:jc w:val="both"/>
              <w:rPr>
                <w:rFonts w:ascii="Verdana" w:hAnsi="Verdana"/>
                <w:sz w:val="22"/>
              </w:rPr>
            </w:pPr>
            <w:r w:rsidRPr="00EB0BCE">
              <w:rPr>
                <w:rFonts w:ascii="Verdana" w:hAnsi="Verdana"/>
                <w:sz w:val="22"/>
              </w:rPr>
              <w:t>L</w:t>
            </w:r>
            <w:r w:rsidR="00AF2754" w:rsidRPr="00EB0BCE">
              <w:rPr>
                <w:rFonts w:ascii="Verdana" w:hAnsi="Verdana"/>
                <w:sz w:val="22"/>
              </w:rPr>
              <w:t xml:space="preserve">a sustitución </w:t>
            </w:r>
            <w:r w:rsidRPr="00EB0BCE">
              <w:rPr>
                <w:rFonts w:ascii="Verdana" w:hAnsi="Verdana"/>
                <w:sz w:val="22"/>
              </w:rPr>
              <w:t xml:space="preserve">del larguero </w:t>
            </w:r>
            <w:r w:rsidR="00725456" w:rsidRPr="00EB0BCE">
              <w:rPr>
                <w:rFonts w:ascii="Verdana" w:hAnsi="Verdana"/>
                <w:sz w:val="22"/>
              </w:rPr>
              <w:t xml:space="preserve">posterior </w:t>
            </w:r>
            <w:r w:rsidRPr="00EB0BCE">
              <w:rPr>
                <w:rFonts w:ascii="Verdana" w:hAnsi="Verdana"/>
                <w:sz w:val="22"/>
              </w:rPr>
              <w:t>se realiza en conjunto con la prolongación</w:t>
            </w:r>
            <w:r w:rsidR="00ED2026" w:rsidRPr="00EB0BCE">
              <w:rPr>
                <w:rFonts w:ascii="Verdana" w:hAnsi="Verdana"/>
                <w:sz w:val="22"/>
              </w:rPr>
              <w:t>, efectuando una</w:t>
            </w:r>
            <w:r w:rsidR="00AC3DDC" w:rsidRPr="00EB0BCE">
              <w:rPr>
                <w:rFonts w:ascii="Verdana" w:hAnsi="Verdana"/>
                <w:sz w:val="22"/>
              </w:rPr>
              <w:t xml:space="preserve"> sección parcial en la zona del refuerzo interior</w:t>
            </w:r>
            <w:r w:rsidRPr="00EB0BCE">
              <w:rPr>
                <w:rFonts w:ascii="Verdana" w:hAnsi="Verdana"/>
                <w:sz w:val="22"/>
              </w:rPr>
              <w:t>, en el lado derecho</w:t>
            </w:r>
            <w:r w:rsidR="00AC3DDC" w:rsidRPr="00EB0BCE">
              <w:rPr>
                <w:rFonts w:ascii="Verdana" w:hAnsi="Verdana"/>
                <w:sz w:val="22"/>
              </w:rPr>
              <w:t>.</w:t>
            </w:r>
          </w:p>
          <w:p w:rsidR="00E641D9" w:rsidRPr="00EB0BCE" w:rsidRDefault="00AC3DDC" w:rsidP="00690262">
            <w:pPr>
              <w:pStyle w:val="BodyText"/>
              <w:jc w:val="both"/>
              <w:rPr>
                <w:rFonts w:ascii="Verdana" w:hAnsi="Verdana"/>
                <w:sz w:val="22"/>
              </w:rPr>
            </w:pPr>
            <w:r w:rsidRPr="00EB0BCE">
              <w:rPr>
                <w:rFonts w:ascii="Verdana" w:hAnsi="Verdana"/>
                <w:sz w:val="22"/>
              </w:rPr>
              <w:t>Incorpora un cordón de soldadura</w:t>
            </w:r>
            <w:r w:rsidR="00725456" w:rsidRPr="00EB0BCE">
              <w:rPr>
                <w:rFonts w:ascii="Verdana" w:hAnsi="Verdana"/>
                <w:sz w:val="22"/>
              </w:rPr>
              <w:t xml:space="preserve"> MIG/MAG en la unión con el pasarruedas</w:t>
            </w:r>
            <w:r w:rsidR="00770D1F" w:rsidRPr="00EB0BCE">
              <w:rPr>
                <w:rFonts w:ascii="Verdana" w:hAnsi="Verdana"/>
                <w:sz w:val="22"/>
              </w:rPr>
              <w:t xml:space="preserve"> interno</w:t>
            </w:r>
            <w:r w:rsidRPr="00EB0BCE">
              <w:rPr>
                <w:rFonts w:ascii="Verdana" w:hAnsi="Verdana"/>
                <w:sz w:val="22"/>
              </w:rPr>
              <w:t>.</w:t>
            </w:r>
          </w:p>
        </w:tc>
      </w:tr>
    </w:tbl>
    <w:p w:rsidR="00BE0F35" w:rsidRPr="00EB0BCE" w:rsidRDefault="00BE0F35" w:rsidP="00D6414C">
      <w:pPr>
        <w:pStyle w:val="BodyText"/>
        <w:jc w:val="both"/>
        <w:rPr>
          <w:rFonts w:ascii="Verdana" w:hAnsi="Verdana"/>
        </w:rPr>
      </w:pPr>
    </w:p>
    <w:p w:rsidR="0036391A" w:rsidRPr="00EB0BCE" w:rsidRDefault="0036391A">
      <w:pPr>
        <w:rPr>
          <w:rFonts w:eastAsia="Times New Roman" w:cs="Times New Roman"/>
          <w:sz w:val="24"/>
          <w:szCs w:val="20"/>
          <w:lang w:val="es-ES_tradnl" w:eastAsia="es-ES"/>
        </w:rPr>
      </w:pPr>
      <w:r w:rsidRPr="00EB0BCE">
        <w:br w:type="page"/>
      </w:r>
    </w:p>
    <w:p w:rsidR="0036391A" w:rsidRPr="00EB0BCE" w:rsidRDefault="0036391A" w:rsidP="00D6414C">
      <w:pPr>
        <w:pStyle w:val="BodyText"/>
        <w:jc w:val="both"/>
        <w:rPr>
          <w:rFonts w:ascii="Verdana" w:hAnsi="Verdana"/>
        </w:rPr>
      </w:pPr>
    </w:p>
    <w:p w:rsidR="0036391A" w:rsidRPr="00EB0BCE" w:rsidRDefault="0036391A"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6414C" w:rsidRPr="00EB0BCE" w:rsidTr="009453A8">
        <w:tc>
          <w:tcPr>
            <w:tcW w:w="1135" w:type="dxa"/>
            <w:vAlign w:val="center"/>
          </w:tcPr>
          <w:p w:rsidR="00D6414C" w:rsidRPr="00EB0BCE" w:rsidRDefault="00D6414C" w:rsidP="0036391A">
            <w:pPr>
              <w:jc w:val="center"/>
              <w:rPr>
                <w:color w:val="FF0000"/>
              </w:rPr>
            </w:pPr>
            <w:r w:rsidRPr="00EB0BCE">
              <w:rPr>
                <w:color w:val="FF0000"/>
              </w:rPr>
              <w:t xml:space="preserve">Pantalla </w:t>
            </w:r>
            <w:r w:rsidR="0036391A" w:rsidRPr="00EB0BCE">
              <w:rPr>
                <w:color w:val="FF0000"/>
              </w:rPr>
              <w:t>6</w:t>
            </w:r>
            <w:r w:rsidRPr="00EB0BCE">
              <w:rPr>
                <w:color w:val="FF0000"/>
              </w:rPr>
              <w:t>.1.</w:t>
            </w:r>
            <w:r w:rsidR="0036391A" w:rsidRPr="00EB0BCE">
              <w:rPr>
                <w:color w:val="FF0000"/>
              </w:rPr>
              <w:t>4</w:t>
            </w:r>
          </w:p>
        </w:tc>
        <w:tc>
          <w:tcPr>
            <w:tcW w:w="8928" w:type="dxa"/>
            <w:vAlign w:val="center"/>
          </w:tcPr>
          <w:p w:rsidR="00BE0F35" w:rsidRPr="00EB0BCE" w:rsidRDefault="00BE0F35" w:rsidP="00DE50DE">
            <w:pPr>
              <w:pStyle w:val="BodyText"/>
              <w:jc w:val="both"/>
              <w:rPr>
                <w:rFonts w:ascii="Verdana" w:hAnsi="Verdana"/>
                <w:sz w:val="22"/>
              </w:rPr>
            </w:pPr>
            <w:r w:rsidRPr="00EB0BCE">
              <w:rPr>
                <w:rFonts w:ascii="Verdana" w:hAnsi="Verdana"/>
                <w:sz w:val="22"/>
              </w:rPr>
              <w:t>Dispone de un insonorizante en el interior del larguero, que en caso de estar dañado deberá restituirse.</w:t>
            </w:r>
            <w:r w:rsidR="00E641D9" w:rsidRPr="00EB0BCE">
              <w:rPr>
                <w:rFonts w:ascii="Verdana" w:hAnsi="Verdana"/>
                <w:sz w:val="22"/>
              </w:rPr>
              <w:t xml:space="preserve"> </w:t>
            </w:r>
          </w:p>
        </w:tc>
      </w:tr>
      <w:tr w:rsidR="00AC3DDC" w:rsidRPr="00EB0BCE" w:rsidTr="00AC3DDC">
        <w:tc>
          <w:tcPr>
            <w:tcW w:w="1135" w:type="dxa"/>
            <w:tcBorders>
              <w:top w:val="single" w:sz="4" w:space="0" w:color="000000"/>
              <w:left w:val="single" w:sz="4" w:space="0" w:color="000000"/>
              <w:bottom w:val="single" w:sz="4" w:space="0" w:color="000000"/>
              <w:right w:val="single" w:sz="4" w:space="0" w:color="000000"/>
            </w:tcBorders>
            <w:vAlign w:val="center"/>
          </w:tcPr>
          <w:p w:rsidR="00AC3DDC" w:rsidRPr="00EB0BCE" w:rsidRDefault="00AC3DDC" w:rsidP="00DB1FF4">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AC3DDC" w:rsidRPr="00EB0BCE" w:rsidRDefault="00A62474" w:rsidP="00AC3DDC">
            <w:pPr>
              <w:pStyle w:val="BodyText"/>
              <w:jc w:val="both"/>
              <w:rPr>
                <w:rFonts w:ascii="Verdana" w:hAnsi="Verdana"/>
                <w:color w:val="FF0000"/>
                <w:sz w:val="20"/>
              </w:rPr>
            </w:pPr>
            <w:r w:rsidRPr="00EB0BCE">
              <w:rPr>
                <w:rFonts w:ascii="Verdana" w:hAnsi="Verdana"/>
                <w:color w:val="FF0000"/>
                <w:sz w:val="20"/>
              </w:rPr>
              <w:t xml:space="preserve">Poner cota: </w:t>
            </w:r>
            <w:r w:rsidR="00AC3DDC" w:rsidRPr="00EB0BCE">
              <w:rPr>
                <w:rFonts w:ascii="Verdana" w:hAnsi="Verdana"/>
                <w:color w:val="FF0000"/>
                <w:sz w:val="20"/>
              </w:rPr>
              <w:t>El insonorizante se encuentra a 260 mm del refuerzo interior.</w:t>
            </w:r>
          </w:p>
        </w:tc>
      </w:tr>
    </w:tbl>
    <w:p w:rsidR="00AC3DDC" w:rsidRPr="00EB0BCE" w:rsidRDefault="00AC3DDC" w:rsidP="00D6414C">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6414C" w:rsidRPr="00EB0BCE" w:rsidTr="009453A8">
        <w:tc>
          <w:tcPr>
            <w:tcW w:w="1135" w:type="dxa"/>
            <w:vAlign w:val="center"/>
          </w:tcPr>
          <w:p w:rsidR="00D6414C" w:rsidRPr="00EB0BCE" w:rsidRDefault="00D6414C" w:rsidP="0036391A">
            <w:pPr>
              <w:jc w:val="center"/>
              <w:rPr>
                <w:color w:val="FF0000"/>
              </w:rPr>
            </w:pPr>
            <w:r w:rsidRPr="00EB0BCE">
              <w:rPr>
                <w:color w:val="FF0000"/>
              </w:rPr>
              <w:t xml:space="preserve">Pantalla </w:t>
            </w:r>
            <w:r w:rsidR="0036391A" w:rsidRPr="00EB0BCE">
              <w:rPr>
                <w:color w:val="FF0000"/>
              </w:rPr>
              <w:t>6</w:t>
            </w:r>
            <w:r w:rsidRPr="00EB0BCE">
              <w:rPr>
                <w:color w:val="FF0000"/>
              </w:rPr>
              <w:t>.1.</w:t>
            </w:r>
            <w:r w:rsidR="0036391A" w:rsidRPr="00EB0BCE">
              <w:rPr>
                <w:color w:val="FF0000"/>
              </w:rPr>
              <w:t>5</w:t>
            </w:r>
          </w:p>
        </w:tc>
        <w:tc>
          <w:tcPr>
            <w:tcW w:w="8928" w:type="dxa"/>
            <w:vAlign w:val="center"/>
          </w:tcPr>
          <w:p w:rsidR="00D6414C" w:rsidRPr="00EB0BCE" w:rsidRDefault="00D6414C" w:rsidP="00ED2026">
            <w:pPr>
              <w:pStyle w:val="BodyText"/>
              <w:jc w:val="both"/>
              <w:rPr>
                <w:rFonts w:ascii="Verdana" w:hAnsi="Verdana"/>
                <w:sz w:val="22"/>
              </w:rPr>
            </w:pPr>
            <w:r w:rsidRPr="00EB0BCE">
              <w:rPr>
                <w:rFonts w:ascii="Verdana" w:hAnsi="Verdana"/>
                <w:sz w:val="22"/>
              </w:rPr>
              <w:t xml:space="preserve">El recambio del larguero </w:t>
            </w:r>
            <w:r w:rsidR="00E641D9" w:rsidRPr="00EB0BCE">
              <w:rPr>
                <w:rFonts w:ascii="Verdana" w:hAnsi="Verdana"/>
                <w:sz w:val="22"/>
              </w:rPr>
              <w:t>posterior</w:t>
            </w:r>
            <w:r w:rsidRPr="00EB0BCE">
              <w:rPr>
                <w:rFonts w:ascii="Verdana" w:hAnsi="Verdana"/>
                <w:sz w:val="22"/>
              </w:rPr>
              <w:t xml:space="preserve"> se suministra con el nombre de </w:t>
            </w:r>
            <w:r w:rsidR="008E4FD4">
              <w:rPr>
                <w:rFonts w:ascii="Verdana" w:hAnsi="Verdana"/>
                <w:sz w:val="22"/>
              </w:rPr>
              <w:t>“</w:t>
            </w:r>
            <w:r w:rsidR="00E641D9" w:rsidRPr="00EB0BCE">
              <w:rPr>
                <w:rFonts w:ascii="Verdana" w:hAnsi="Verdana"/>
                <w:sz w:val="22"/>
              </w:rPr>
              <w:t>larguero trasero</w:t>
            </w:r>
            <w:r w:rsidR="008E4FD4">
              <w:rPr>
                <w:rFonts w:ascii="Verdana" w:hAnsi="Verdana"/>
                <w:sz w:val="22"/>
              </w:rPr>
              <w:t>”</w:t>
            </w:r>
            <w:r w:rsidR="00ED2026" w:rsidRPr="00EB0BCE">
              <w:rPr>
                <w:rFonts w:ascii="Verdana" w:hAnsi="Verdana"/>
                <w:sz w:val="22"/>
              </w:rPr>
              <w:t xml:space="preserve"> e incluye la prolongación</w:t>
            </w:r>
            <w:r w:rsidRPr="00EB0BCE">
              <w:rPr>
                <w:rFonts w:ascii="Verdana" w:hAnsi="Verdana"/>
                <w:sz w:val="22"/>
              </w:rPr>
              <w:t>.</w:t>
            </w:r>
          </w:p>
        </w:tc>
      </w:tr>
    </w:tbl>
    <w:p w:rsidR="00D6414C" w:rsidRPr="00EB0BCE" w:rsidRDefault="00D6414C" w:rsidP="00D6414C">
      <w:pPr>
        <w:pStyle w:val="BodyText"/>
        <w:jc w:val="both"/>
        <w:rPr>
          <w:rFonts w:ascii="Verdana" w:hAnsi="Verdana"/>
        </w:rPr>
      </w:pPr>
      <w:r w:rsidRPr="00EB0BCE">
        <w:rPr>
          <w:rFonts w:ascii="Verdana" w:hAnsi="Verdana"/>
        </w:rPr>
        <w:br w:type="page"/>
      </w:r>
    </w:p>
    <w:p w:rsidR="00D146D8" w:rsidRPr="00EB0BCE" w:rsidRDefault="00D146D8" w:rsidP="00D146D8">
      <w:pPr>
        <w:pStyle w:val="BodyText"/>
        <w:tabs>
          <w:tab w:val="left" w:pos="851"/>
        </w:tabs>
        <w:ind w:left="284" w:firstLine="0"/>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 xml:space="preserve">ZONAS DE CORTE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73DA8" w:rsidRPr="00EB0BCE" w:rsidTr="00A27FA8">
        <w:tc>
          <w:tcPr>
            <w:tcW w:w="1135" w:type="dxa"/>
            <w:vAlign w:val="center"/>
          </w:tcPr>
          <w:p w:rsidR="00773DA8" w:rsidRPr="00EB0BCE" w:rsidRDefault="00773DA8" w:rsidP="0036391A">
            <w:pPr>
              <w:jc w:val="center"/>
              <w:rPr>
                <w:color w:val="FF0000"/>
              </w:rPr>
            </w:pPr>
            <w:r w:rsidRPr="00EB0BCE">
              <w:rPr>
                <w:color w:val="FF0000"/>
              </w:rPr>
              <w:t xml:space="preserve">Pantalla </w:t>
            </w:r>
            <w:r w:rsidR="0036391A" w:rsidRPr="00EB0BCE">
              <w:rPr>
                <w:color w:val="FF0000"/>
              </w:rPr>
              <w:t>6</w:t>
            </w:r>
            <w:r w:rsidRPr="00EB0BCE">
              <w:rPr>
                <w:color w:val="FF0000"/>
              </w:rPr>
              <w:t>.2.1</w:t>
            </w:r>
          </w:p>
        </w:tc>
        <w:tc>
          <w:tcPr>
            <w:tcW w:w="8928" w:type="dxa"/>
            <w:vAlign w:val="center"/>
          </w:tcPr>
          <w:p w:rsidR="00A4615C" w:rsidRPr="00EB0BCE" w:rsidRDefault="00D81027" w:rsidP="00A4615C">
            <w:pPr>
              <w:pStyle w:val="BodyText"/>
              <w:jc w:val="both"/>
              <w:rPr>
                <w:rFonts w:ascii="Verdana" w:hAnsi="Verdana"/>
                <w:sz w:val="22"/>
              </w:rPr>
            </w:pPr>
            <w:r w:rsidRPr="00EB0BCE">
              <w:rPr>
                <w:rFonts w:ascii="Verdana" w:hAnsi="Verdana"/>
                <w:sz w:val="22"/>
              </w:rPr>
              <w:t>Primeramente,</w:t>
            </w:r>
            <w:r w:rsidR="00E641D9" w:rsidRPr="00EB0BCE">
              <w:rPr>
                <w:rFonts w:ascii="Verdana" w:hAnsi="Verdana"/>
                <w:sz w:val="22"/>
              </w:rPr>
              <w:t xml:space="preserve"> </w:t>
            </w:r>
            <w:r w:rsidR="004664B7" w:rsidRPr="00EB0BCE">
              <w:rPr>
                <w:rFonts w:ascii="Verdana" w:hAnsi="Verdana"/>
                <w:sz w:val="22"/>
              </w:rPr>
              <w:t>para facilitar</w:t>
            </w:r>
            <w:r w:rsidR="00A4615C" w:rsidRPr="00EB0BCE">
              <w:rPr>
                <w:rFonts w:ascii="Verdana" w:hAnsi="Verdana"/>
                <w:sz w:val="22"/>
              </w:rPr>
              <w:t xml:space="preserve"> la extracción del larguero posterior, </w:t>
            </w:r>
            <w:r w:rsidR="00E641D9" w:rsidRPr="00EB0BCE">
              <w:rPr>
                <w:rFonts w:ascii="Verdana" w:hAnsi="Verdana"/>
                <w:sz w:val="22"/>
              </w:rPr>
              <w:t xml:space="preserve">se </w:t>
            </w:r>
            <w:r w:rsidR="00E81BA9" w:rsidRPr="00EB0BCE">
              <w:rPr>
                <w:rFonts w:ascii="Verdana" w:hAnsi="Verdana"/>
                <w:sz w:val="22"/>
              </w:rPr>
              <w:t>despuntea</w:t>
            </w:r>
            <w:r w:rsidR="00E641D9" w:rsidRPr="00EB0BCE">
              <w:rPr>
                <w:rFonts w:ascii="Verdana" w:hAnsi="Verdana"/>
                <w:sz w:val="22"/>
              </w:rPr>
              <w:t xml:space="preserve"> </w:t>
            </w:r>
            <w:r w:rsidR="00A4615C" w:rsidRPr="00EB0BCE">
              <w:rPr>
                <w:rFonts w:ascii="Verdana" w:hAnsi="Verdana"/>
                <w:sz w:val="22"/>
              </w:rPr>
              <w:t>la zona delantera d</w:t>
            </w:r>
            <w:r w:rsidR="00E641D9" w:rsidRPr="00EB0BCE">
              <w:rPr>
                <w:rFonts w:ascii="Verdana" w:hAnsi="Verdana"/>
                <w:sz w:val="22"/>
              </w:rPr>
              <w:t xml:space="preserve">el </w:t>
            </w:r>
            <w:r w:rsidR="00290CE5" w:rsidRPr="00EB0BCE">
              <w:rPr>
                <w:rFonts w:ascii="Verdana" w:hAnsi="Verdana"/>
                <w:sz w:val="22"/>
              </w:rPr>
              <w:t>refuerzo longitudinal interior</w:t>
            </w:r>
            <w:r w:rsidRPr="00EB0BCE">
              <w:rPr>
                <w:rFonts w:ascii="Verdana" w:hAnsi="Verdana"/>
                <w:sz w:val="22"/>
              </w:rPr>
              <w:t xml:space="preserve">, </w:t>
            </w:r>
            <w:r w:rsidR="00A4615C" w:rsidRPr="00EB0BCE">
              <w:rPr>
                <w:rFonts w:ascii="Verdana" w:hAnsi="Verdana"/>
                <w:sz w:val="22"/>
              </w:rPr>
              <w:t xml:space="preserve">utilizando la </w:t>
            </w:r>
            <w:proofErr w:type="spellStart"/>
            <w:r w:rsidR="00A4615C" w:rsidRPr="00EB0BCE">
              <w:rPr>
                <w:rFonts w:ascii="Verdana" w:hAnsi="Verdana"/>
                <w:sz w:val="22"/>
              </w:rPr>
              <w:t>despunteadora</w:t>
            </w:r>
            <w:proofErr w:type="spellEnd"/>
            <w:r w:rsidR="00A4615C" w:rsidRPr="00EB0BCE">
              <w:rPr>
                <w:rFonts w:ascii="Verdana" w:hAnsi="Verdana"/>
                <w:sz w:val="22"/>
              </w:rPr>
              <w:t xml:space="preserve"> -VAG 1731 y su prolongador – VAG 1731A-1-, así como, la amoladora recta -SAT 5005- provista con la fresa esférica -SAT 5005/2.</w:t>
            </w:r>
          </w:p>
          <w:p w:rsidR="00290CE5" w:rsidRPr="00EB0BCE" w:rsidRDefault="00290CE5" w:rsidP="00725456">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Esta operación no es necesari</w:t>
            </w:r>
            <w:r w:rsidR="00725456" w:rsidRPr="00EB0BCE">
              <w:rPr>
                <w:rFonts w:ascii="Verdana" w:hAnsi="Verdana"/>
                <w:color w:val="FF0000"/>
                <w:sz w:val="22"/>
              </w:rPr>
              <w:t>o</w:t>
            </w:r>
            <w:r w:rsidRPr="00EB0BCE">
              <w:rPr>
                <w:rFonts w:ascii="Verdana" w:hAnsi="Verdana"/>
                <w:color w:val="FF0000"/>
                <w:sz w:val="22"/>
              </w:rPr>
              <w:t xml:space="preserve"> realizarla en el larguero izquierdo.</w:t>
            </w:r>
          </w:p>
        </w:tc>
      </w:tr>
    </w:tbl>
    <w:p w:rsidR="00773DA8" w:rsidRPr="00EB0BCE" w:rsidRDefault="00773DA8"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25456" w:rsidRPr="00EB0BCE" w:rsidTr="00725456">
        <w:tc>
          <w:tcPr>
            <w:tcW w:w="1135" w:type="dxa"/>
            <w:vAlign w:val="center"/>
          </w:tcPr>
          <w:p w:rsidR="00725456" w:rsidRPr="00EB0BCE" w:rsidRDefault="00725456" w:rsidP="00725456">
            <w:pPr>
              <w:jc w:val="center"/>
              <w:rPr>
                <w:color w:val="FF0000"/>
              </w:rPr>
            </w:pPr>
            <w:r w:rsidRPr="00EB0BCE">
              <w:rPr>
                <w:color w:val="FF0000"/>
              </w:rPr>
              <w:t>Pantalla 6.2.2</w:t>
            </w:r>
          </w:p>
        </w:tc>
        <w:tc>
          <w:tcPr>
            <w:tcW w:w="8928" w:type="dxa"/>
            <w:vAlign w:val="center"/>
          </w:tcPr>
          <w:p w:rsidR="00725456" w:rsidRPr="00EB0BCE" w:rsidRDefault="00725456" w:rsidP="00725456">
            <w:pPr>
              <w:pStyle w:val="BodyText"/>
              <w:jc w:val="both"/>
              <w:rPr>
                <w:rFonts w:ascii="Verdana" w:hAnsi="Verdana"/>
                <w:sz w:val="22"/>
              </w:rPr>
            </w:pPr>
            <w:r w:rsidRPr="00EB0BCE">
              <w:rPr>
                <w:rFonts w:ascii="Verdana" w:hAnsi="Verdana"/>
                <w:sz w:val="22"/>
              </w:rPr>
              <w:t>La sección parcial del larguero posterior se realiza mediante la sierra alternativa por la zona indicada.</w:t>
            </w:r>
          </w:p>
          <w:p w:rsidR="00690262" w:rsidRPr="00EB0BCE" w:rsidRDefault="00690262" w:rsidP="00690262">
            <w:pPr>
              <w:pStyle w:val="BodyText"/>
              <w:jc w:val="both"/>
              <w:rPr>
                <w:rFonts w:ascii="Verdana" w:hAnsi="Verdana"/>
                <w:sz w:val="22"/>
              </w:rPr>
            </w:pPr>
            <w:r w:rsidRPr="00EB0BCE">
              <w:rPr>
                <w:rFonts w:ascii="Verdana" w:hAnsi="Verdana"/>
                <w:b/>
                <w:color w:val="FF0000"/>
                <w:sz w:val="22"/>
                <w:u w:val="single"/>
              </w:rPr>
              <w:t>Nota:</w:t>
            </w:r>
            <w:r w:rsidRPr="00EB0BCE">
              <w:rPr>
                <w:rFonts w:ascii="Verdana" w:hAnsi="Verdana"/>
                <w:color w:val="FF0000"/>
                <w:sz w:val="22"/>
              </w:rPr>
              <w:t xml:space="preserve"> En el lado izquierdo se realiza la sección parcial también a 50 mm por detrás del extremo del soporte del muelle de suspensión, pero en este lado no incorpora un refuerzo interior.</w:t>
            </w:r>
          </w:p>
        </w:tc>
      </w:tr>
      <w:tr w:rsidR="00725456" w:rsidRPr="00EB0BCE" w:rsidTr="00725456">
        <w:tc>
          <w:tcPr>
            <w:tcW w:w="1135" w:type="dxa"/>
            <w:tcBorders>
              <w:top w:val="single" w:sz="4" w:space="0" w:color="000000"/>
              <w:left w:val="single" w:sz="4" w:space="0" w:color="000000"/>
              <w:bottom w:val="single" w:sz="4" w:space="0" w:color="000000"/>
              <w:right w:val="single" w:sz="4" w:space="0" w:color="000000"/>
            </w:tcBorders>
            <w:vAlign w:val="center"/>
          </w:tcPr>
          <w:p w:rsidR="00725456" w:rsidRPr="00EB0BCE" w:rsidRDefault="00725456" w:rsidP="00725456">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725456" w:rsidRPr="00EB0BCE" w:rsidRDefault="00725456" w:rsidP="00E81BA9">
            <w:pPr>
              <w:pStyle w:val="BodyText"/>
              <w:jc w:val="both"/>
              <w:rPr>
                <w:rFonts w:ascii="Verdana" w:hAnsi="Verdana"/>
                <w:sz w:val="22"/>
              </w:rPr>
            </w:pPr>
            <w:r w:rsidRPr="00EB0BCE">
              <w:rPr>
                <w:rFonts w:ascii="Verdana" w:hAnsi="Verdana"/>
                <w:color w:val="FF0000"/>
                <w:sz w:val="20"/>
              </w:rPr>
              <w:t>Poner cota: En el interior a 1</w:t>
            </w:r>
            <w:r w:rsidR="00E81BA9" w:rsidRPr="00EB0BCE">
              <w:rPr>
                <w:rFonts w:ascii="Verdana" w:hAnsi="Verdana"/>
                <w:color w:val="FF0000"/>
                <w:sz w:val="20"/>
              </w:rPr>
              <w:t>6</w:t>
            </w:r>
            <w:r w:rsidRPr="00EB0BCE">
              <w:rPr>
                <w:rFonts w:ascii="Verdana" w:hAnsi="Verdana"/>
                <w:color w:val="FF0000"/>
                <w:sz w:val="20"/>
              </w:rPr>
              <w:t>0 mm por detrás del extremo de</w:t>
            </w:r>
            <w:r w:rsidR="00D764FC" w:rsidRPr="00EB0BCE">
              <w:rPr>
                <w:rFonts w:ascii="Verdana" w:hAnsi="Verdana"/>
                <w:color w:val="FF0000"/>
                <w:sz w:val="20"/>
              </w:rPr>
              <w:t>l soporte de</w:t>
            </w:r>
            <w:r w:rsidRPr="00EB0BCE">
              <w:rPr>
                <w:rFonts w:ascii="Verdana" w:hAnsi="Verdana"/>
                <w:color w:val="FF0000"/>
                <w:sz w:val="20"/>
              </w:rPr>
              <w:t xml:space="preserve"> la traviesa de los largueros traseros. Y en el exterior, a 50 mm por detrás del extremo del soporte del muelle de suspensión.</w:t>
            </w:r>
          </w:p>
        </w:tc>
      </w:tr>
    </w:tbl>
    <w:p w:rsidR="00725456" w:rsidRPr="00EB0BCE" w:rsidRDefault="00725456"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290CE5" w:rsidRPr="00EB0BCE" w:rsidTr="00D70845">
        <w:tc>
          <w:tcPr>
            <w:tcW w:w="1135" w:type="dxa"/>
            <w:vAlign w:val="center"/>
          </w:tcPr>
          <w:p w:rsidR="00290CE5" w:rsidRPr="00EB0BCE" w:rsidRDefault="00290CE5" w:rsidP="00725456">
            <w:pPr>
              <w:jc w:val="center"/>
              <w:rPr>
                <w:color w:val="FF0000"/>
              </w:rPr>
            </w:pPr>
            <w:r w:rsidRPr="00EB0BCE">
              <w:rPr>
                <w:color w:val="FF0000"/>
              </w:rPr>
              <w:t xml:space="preserve">Pantalla </w:t>
            </w:r>
            <w:r w:rsidR="0036391A" w:rsidRPr="00EB0BCE">
              <w:rPr>
                <w:color w:val="FF0000"/>
              </w:rPr>
              <w:t>6</w:t>
            </w:r>
            <w:r w:rsidRPr="00EB0BCE">
              <w:rPr>
                <w:color w:val="FF0000"/>
              </w:rPr>
              <w:t>.2.</w:t>
            </w:r>
            <w:r w:rsidR="00725456" w:rsidRPr="00EB0BCE">
              <w:rPr>
                <w:color w:val="FF0000"/>
              </w:rPr>
              <w:t>3</w:t>
            </w:r>
          </w:p>
        </w:tc>
        <w:tc>
          <w:tcPr>
            <w:tcW w:w="8928" w:type="dxa"/>
            <w:vAlign w:val="center"/>
          </w:tcPr>
          <w:p w:rsidR="00290CE5" w:rsidRPr="00EB0BCE" w:rsidRDefault="00290CE5" w:rsidP="00290CE5">
            <w:pPr>
              <w:pStyle w:val="BodyText"/>
              <w:jc w:val="both"/>
              <w:rPr>
                <w:rFonts w:ascii="Verdana" w:hAnsi="Verdana"/>
                <w:sz w:val="22"/>
              </w:rPr>
            </w:pPr>
            <w:r w:rsidRPr="00EB0BCE">
              <w:rPr>
                <w:rFonts w:ascii="Verdana" w:hAnsi="Verdana"/>
                <w:sz w:val="22"/>
              </w:rPr>
              <w:t xml:space="preserve">Se </w:t>
            </w:r>
            <w:proofErr w:type="spellStart"/>
            <w:r w:rsidRPr="00EB0BCE">
              <w:rPr>
                <w:rFonts w:ascii="Verdana" w:hAnsi="Verdana"/>
                <w:sz w:val="22"/>
              </w:rPr>
              <w:t>despuntean</w:t>
            </w:r>
            <w:proofErr w:type="spellEnd"/>
            <w:r w:rsidRPr="00EB0BCE">
              <w:rPr>
                <w:rFonts w:ascii="Verdana" w:hAnsi="Verdana"/>
                <w:sz w:val="22"/>
              </w:rPr>
              <w:t xml:space="preserve"> los puntos de soldadura que unen el larguero al pasarruedas interior.</w:t>
            </w:r>
          </w:p>
          <w:p w:rsidR="00290CE5" w:rsidRPr="00EB0BCE" w:rsidRDefault="00725456" w:rsidP="00725456">
            <w:pPr>
              <w:pStyle w:val="BodyText"/>
              <w:jc w:val="both"/>
              <w:rPr>
                <w:rFonts w:ascii="Verdana" w:hAnsi="Verdana"/>
                <w:sz w:val="22"/>
              </w:rPr>
            </w:pPr>
            <w:r w:rsidRPr="00EB0BCE">
              <w:rPr>
                <w:rFonts w:ascii="Verdana" w:hAnsi="Verdana"/>
                <w:sz w:val="22"/>
              </w:rPr>
              <w:t>Así mismo, s</w:t>
            </w:r>
            <w:r w:rsidR="0036391A" w:rsidRPr="00EB0BCE">
              <w:rPr>
                <w:rFonts w:ascii="Verdana" w:hAnsi="Verdana"/>
                <w:sz w:val="22"/>
              </w:rPr>
              <w:t>e esmerila el cordón de soldadura que incorpora, c</w:t>
            </w:r>
            <w:r w:rsidR="00290CE5" w:rsidRPr="00EB0BCE">
              <w:rPr>
                <w:rFonts w:ascii="Verdana" w:hAnsi="Verdana"/>
                <w:sz w:val="22"/>
              </w:rPr>
              <w:t>on la esmeriladora de disco.</w:t>
            </w:r>
          </w:p>
        </w:tc>
      </w:tr>
      <w:tr w:rsidR="00E16659" w:rsidRPr="00EB0BCE" w:rsidTr="00E16659">
        <w:tc>
          <w:tcPr>
            <w:tcW w:w="1135" w:type="dxa"/>
            <w:tcBorders>
              <w:top w:val="single" w:sz="4" w:space="0" w:color="000000"/>
              <w:left w:val="single" w:sz="4" w:space="0" w:color="000000"/>
              <w:bottom w:val="single" w:sz="4" w:space="0" w:color="000000"/>
              <w:right w:val="single" w:sz="4" w:space="0" w:color="000000"/>
            </w:tcBorders>
            <w:vAlign w:val="center"/>
          </w:tcPr>
          <w:p w:rsidR="00E16659" w:rsidRPr="00EB0BCE" w:rsidRDefault="00E16659" w:rsidP="00B008E2">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E16659" w:rsidRPr="00EB0BCE" w:rsidRDefault="00E16659" w:rsidP="00E16659">
            <w:pPr>
              <w:pStyle w:val="BodyText"/>
              <w:jc w:val="both"/>
              <w:rPr>
                <w:rFonts w:ascii="Verdana" w:hAnsi="Verdana"/>
                <w:color w:val="FF0000"/>
                <w:sz w:val="22"/>
              </w:rPr>
            </w:pPr>
            <w:proofErr w:type="spellStart"/>
            <w:r w:rsidRPr="00EB0BCE">
              <w:rPr>
                <w:rFonts w:ascii="Verdana" w:hAnsi="Verdana"/>
                <w:color w:val="FF0000"/>
                <w:sz w:val="20"/>
              </w:rPr>
              <w:t>Despuntear</w:t>
            </w:r>
            <w:proofErr w:type="spellEnd"/>
            <w:r w:rsidRPr="00EB0BCE">
              <w:rPr>
                <w:rFonts w:ascii="Verdana" w:hAnsi="Verdana"/>
                <w:color w:val="FF0000"/>
                <w:sz w:val="20"/>
              </w:rPr>
              <w:t xml:space="preserve"> los puntos por el exterior, para aprovechar después los orificios para  la soldadura de tapón.</w:t>
            </w:r>
          </w:p>
        </w:tc>
      </w:tr>
    </w:tbl>
    <w:p w:rsidR="00290CE5" w:rsidRPr="00EB0BCE" w:rsidRDefault="00290CE5"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D146D8">
        <w:tc>
          <w:tcPr>
            <w:tcW w:w="1135" w:type="dxa"/>
            <w:vAlign w:val="center"/>
          </w:tcPr>
          <w:p w:rsidR="00DC295B" w:rsidRPr="00EB0BCE" w:rsidRDefault="00DC295B" w:rsidP="0036391A">
            <w:pPr>
              <w:jc w:val="center"/>
              <w:rPr>
                <w:color w:val="FF0000"/>
              </w:rPr>
            </w:pPr>
            <w:r w:rsidRPr="00EB0BCE">
              <w:rPr>
                <w:color w:val="FF0000"/>
              </w:rPr>
              <w:t xml:space="preserve">Pantalla </w:t>
            </w:r>
            <w:r w:rsidR="0036391A" w:rsidRPr="00EB0BCE">
              <w:rPr>
                <w:color w:val="FF0000"/>
              </w:rPr>
              <w:t>6</w:t>
            </w:r>
            <w:r w:rsidRPr="00EB0BCE">
              <w:rPr>
                <w:color w:val="FF0000"/>
              </w:rPr>
              <w:t>.2.</w:t>
            </w:r>
            <w:r w:rsidR="0036391A" w:rsidRPr="00EB0BCE">
              <w:rPr>
                <w:color w:val="FF0000"/>
              </w:rPr>
              <w:t>4</w:t>
            </w:r>
          </w:p>
        </w:tc>
        <w:tc>
          <w:tcPr>
            <w:tcW w:w="8928" w:type="dxa"/>
            <w:vAlign w:val="center"/>
          </w:tcPr>
          <w:p w:rsidR="00DC1D3B" w:rsidRPr="00EB0BCE" w:rsidRDefault="00D05209" w:rsidP="00B96A64">
            <w:pPr>
              <w:pStyle w:val="BodyText"/>
              <w:jc w:val="both"/>
              <w:rPr>
                <w:rFonts w:ascii="Verdana" w:hAnsi="Verdana"/>
                <w:sz w:val="22"/>
              </w:rPr>
            </w:pPr>
            <w:r w:rsidRPr="00EB0BCE">
              <w:rPr>
                <w:rFonts w:ascii="Verdana" w:hAnsi="Verdana"/>
                <w:sz w:val="22"/>
              </w:rPr>
              <w:t xml:space="preserve">En el recambio se </w:t>
            </w:r>
            <w:r w:rsidR="00D81027" w:rsidRPr="00EB0BCE">
              <w:rPr>
                <w:rFonts w:ascii="Verdana" w:hAnsi="Verdana"/>
                <w:sz w:val="22"/>
              </w:rPr>
              <w:t xml:space="preserve">separa de igual forma el </w:t>
            </w:r>
            <w:r w:rsidR="0036391A" w:rsidRPr="00EB0BCE">
              <w:rPr>
                <w:rFonts w:ascii="Verdana" w:hAnsi="Verdana"/>
                <w:sz w:val="22"/>
              </w:rPr>
              <w:t>refuerzo longitudinal interior</w:t>
            </w:r>
            <w:r w:rsidR="00D81027" w:rsidRPr="00EB0BCE">
              <w:rPr>
                <w:rFonts w:ascii="Verdana" w:hAnsi="Verdana"/>
                <w:sz w:val="22"/>
              </w:rPr>
              <w:t xml:space="preserve"> y se </w:t>
            </w:r>
            <w:r w:rsidRPr="00EB0BCE">
              <w:rPr>
                <w:rFonts w:ascii="Verdana" w:hAnsi="Verdana"/>
                <w:sz w:val="22"/>
              </w:rPr>
              <w:t>efectúa</w:t>
            </w:r>
            <w:r w:rsidR="00B301CA" w:rsidRPr="00EB0BCE">
              <w:rPr>
                <w:rFonts w:ascii="Verdana" w:hAnsi="Verdana"/>
                <w:sz w:val="22"/>
              </w:rPr>
              <w:t xml:space="preserve"> la secci</w:t>
            </w:r>
            <w:r w:rsidR="00D81027" w:rsidRPr="00EB0BCE">
              <w:rPr>
                <w:rFonts w:ascii="Verdana" w:hAnsi="Verdana"/>
                <w:sz w:val="22"/>
              </w:rPr>
              <w:t>ó</w:t>
            </w:r>
            <w:r w:rsidR="00B301CA" w:rsidRPr="00EB0BCE">
              <w:rPr>
                <w:rFonts w:ascii="Verdana" w:hAnsi="Verdana"/>
                <w:sz w:val="22"/>
              </w:rPr>
              <w:t>n</w:t>
            </w:r>
            <w:r w:rsidRPr="00EB0BCE">
              <w:rPr>
                <w:rFonts w:ascii="Verdana" w:hAnsi="Verdana"/>
                <w:sz w:val="22"/>
              </w:rPr>
              <w:t xml:space="preserve"> parcial del mismo modo que el realizado anteriormente.</w:t>
            </w:r>
          </w:p>
          <w:p w:rsidR="00DC295B" w:rsidRPr="00EB0BCE" w:rsidRDefault="00965664" w:rsidP="0036391A">
            <w:pPr>
              <w:pStyle w:val="BodyText"/>
              <w:jc w:val="both"/>
              <w:rPr>
                <w:rFonts w:ascii="Verdana" w:hAnsi="Verdana"/>
                <w:sz w:val="22"/>
              </w:rPr>
            </w:pPr>
            <w:r w:rsidRPr="00EB0BCE">
              <w:rPr>
                <w:rFonts w:ascii="Verdana" w:hAnsi="Verdana"/>
                <w:b/>
                <w:color w:val="FF0000"/>
                <w:sz w:val="22"/>
                <w:u w:val="single"/>
              </w:rPr>
              <w:t>Nota</w:t>
            </w:r>
            <w:r w:rsidRPr="00EB0BCE">
              <w:rPr>
                <w:rFonts w:ascii="Verdana" w:hAnsi="Verdana"/>
                <w:color w:val="FF0000"/>
                <w:sz w:val="22"/>
              </w:rPr>
              <w:t>: Tene</w:t>
            </w:r>
            <w:r w:rsidR="0036391A" w:rsidRPr="00EB0BCE">
              <w:rPr>
                <w:rFonts w:ascii="Verdana" w:hAnsi="Verdana"/>
                <w:color w:val="FF0000"/>
                <w:sz w:val="22"/>
              </w:rPr>
              <w:t xml:space="preserve">r precaución, al </w:t>
            </w:r>
            <w:proofErr w:type="spellStart"/>
            <w:r w:rsidR="0036391A" w:rsidRPr="00EB0BCE">
              <w:rPr>
                <w:rFonts w:ascii="Verdana" w:hAnsi="Verdana"/>
                <w:color w:val="FF0000"/>
                <w:sz w:val="22"/>
              </w:rPr>
              <w:t>despuntear</w:t>
            </w:r>
            <w:proofErr w:type="spellEnd"/>
            <w:r w:rsidR="0036391A" w:rsidRPr="00EB0BCE">
              <w:rPr>
                <w:rFonts w:ascii="Verdana" w:hAnsi="Verdana"/>
                <w:color w:val="FF0000"/>
                <w:sz w:val="22"/>
              </w:rPr>
              <w:t xml:space="preserve"> el refuerzo</w:t>
            </w:r>
            <w:r w:rsidRPr="00EB0BCE">
              <w:rPr>
                <w:rFonts w:ascii="Verdana" w:hAnsi="Verdana"/>
                <w:color w:val="FF0000"/>
                <w:sz w:val="22"/>
              </w:rPr>
              <w:t xml:space="preserve"> para poder reutilizarlo.</w:t>
            </w:r>
          </w:p>
        </w:tc>
      </w:tr>
    </w:tbl>
    <w:p w:rsidR="001D0A59" w:rsidRPr="00EB0BCE" w:rsidRDefault="001D0A59" w:rsidP="00D6414C">
      <w:pPr>
        <w:pStyle w:val="BodyText"/>
        <w:jc w:val="both"/>
        <w:rPr>
          <w:rFonts w:ascii="Verdana" w:hAnsi="Verdana"/>
        </w:rPr>
      </w:pPr>
    </w:p>
    <w:p w:rsidR="001D0A59" w:rsidRPr="00EB0BCE" w:rsidRDefault="001D0A59">
      <w:pPr>
        <w:rPr>
          <w:rFonts w:eastAsia="Times New Roman" w:cs="Times New Roman"/>
          <w:sz w:val="24"/>
          <w:szCs w:val="20"/>
          <w:lang w:val="es-ES_tradnl" w:eastAsia="es-ES"/>
        </w:rPr>
      </w:pPr>
      <w:r w:rsidRPr="00EB0BCE">
        <w:br w:type="page"/>
      </w:r>
    </w:p>
    <w:p w:rsidR="00D146D8" w:rsidRPr="00EB0BCE" w:rsidRDefault="00D146D8" w:rsidP="00D146D8">
      <w:pPr>
        <w:pStyle w:val="BodyText"/>
        <w:tabs>
          <w:tab w:val="left" w:pos="851"/>
        </w:tabs>
        <w:ind w:left="284" w:firstLine="0"/>
        <w:rPr>
          <w:rFonts w:ascii="Verdana" w:hAnsi="Verdana"/>
        </w:rPr>
      </w:pPr>
    </w:p>
    <w:p w:rsidR="00DC295B" w:rsidRPr="00EB0BCE" w:rsidRDefault="00DC295B" w:rsidP="00DC295B">
      <w:pPr>
        <w:pStyle w:val="BodyText"/>
        <w:numPr>
          <w:ilvl w:val="1"/>
          <w:numId w:val="1"/>
        </w:numPr>
        <w:tabs>
          <w:tab w:val="left" w:pos="851"/>
        </w:tabs>
        <w:ind w:left="851" w:hanging="567"/>
        <w:rPr>
          <w:rFonts w:ascii="Verdana" w:hAnsi="Verdana"/>
        </w:rPr>
      </w:pPr>
      <w:r w:rsidRPr="00EB0BCE">
        <w:rPr>
          <w:rFonts w:ascii="Verdana" w:hAnsi="Verdana"/>
        </w:rPr>
        <w:t>ENSAMBLAJE</w:t>
      </w:r>
    </w:p>
    <w:p w:rsidR="00DC295B" w:rsidRPr="00EB0BCE" w:rsidRDefault="00DC295B" w:rsidP="00DC295B">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295B" w:rsidRPr="00EB0BCE" w:rsidTr="00D146D8">
        <w:tc>
          <w:tcPr>
            <w:tcW w:w="1135" w:type="dxa"/>
            <w:vAlign w:val="center"/>
          </w:tcPr>
          <w:p w:rsidR="00DC295B" w:rsidRPr="00EB0BCE" w:rsidRDefault="00DC295B" w:rsidP="0036391A">
            <w:pPr>
              <w:jc w:val="center"/>
              <w:rPr>
                <w:color w:val="FF0000"/>
              </w:rPr>
            </w:pPr>
            <w:r w:rsidRPr="00EB0BCE">
              <w:rPr>
                <w:color w:val="FF0000"/>
              </w:rPr>
              <w:t xml:space="preserve">Pantalla </w:t>
            </w:r>
            <w:r w:rsidR="0036391A" w:rsidRPr="00EB0BCE">
              <w:rPr>
                <w:color w:val="FF0000"/>
              </w:rPr>
              <w:t>6</w:t>
            </w:r>
            <w:r w:rsidRPr="00EB0BCE">
              <w:rPr>
                <w:color w:val="FF0000"/>
              </w:rPr>
              <w:t>.3.1</w:t>
            </w:r>
          </w:p>
        </w:tc>
        <w:tc>
          <w:tcPr>
            <w:tcW w:w="8928" w:type="dxa"/>
            <w:vAlign w:val="center"/>
          </w:tcPr>
          <w:p w:rsidR="0036391A" w:rsidRPr="00EB0BCE" w:rsidRDefault="00B301CA" w:rsidP="0093116A">
            <w:pPr>
              <w:pStyle w:val="BodyText"/>
              <w:jc w:val="both"/>
              <w:rPr>
                <w:rFonts w:ascii="Verdana" w:hAnsi="Verdana"/>
                <w:sz w:val="22"/>
              </w:rPr>
            </w:pPr>
            <w:r w:rsidRPr="00EB0BCE">
              <w:rPr>
                <w:rFonts w:ascii="Verdana" w:hAnsi="Verdana"/>
                <w:sz w:val="22"/>
              </w:rPr>
              <w:t xml:space="preserve">Se </w:t>
            </w:r>
            <w:r w:rsidR="0036391A" w:rsidRPr="00EB0BCE">
              <w:rPr>
                <w:rFonts w:ascii="Verdana" w:hAnsi="Verdana"/>
                <w:sz w:val="22"/>
              </w:rPr>
              <w:t>posiciona</w:t>
            </w:r>
            <w:r w:rsidRPr="00EB0BCE">
              <w:rPr>
                <w:rFonts w:ascii="Verdana" w:hAnsi="Verdana"/>
                <w:sz w:val="22"/>
              </w:rPr>
              <w:t xml:space="preserve"> el recambio, con la bancada MZ </w:t>
            </w:r>
            <w:r w:rsidR="0036391A" w:rsidRPr="00EB0BCE">
              <w:rPr>
                <w:rFonts w:ascii="Verdana" w:hAnsi="Verdana"/>
                <w:sz w:val="22"/>
              </w:rPr>
              <w:t xml:space="preserve">-SAT 5310- </w:t>
            </w:r>
            <w:r w:rsidRPr="00EB0BCE">
              <w:rPr>
                <w:rFonts w:ascii="Verdana" w:hAnsi="Verdana"/>
                <w:sz w:val="22"/>
              </w:rPr>
              <w:t xml:space="preserve">y </w:t>
            </w:r>
            <w:r w:rsidR="0036391A" w:rsidRPr="00EB0BCE">
              <w:rPr>
                <w:rFonts w:ascii="Verdana" w:hAnsi="Verdana"/>
                <w:sz w:val="22"/>
              </w:rPr>
              <w:t xml:space="preserve">los correspondientes terminales de bancada -VAS 6666/1-. </w:t>
            </w:r>
          </w:p>
        </w:tc>
      </w:tr>
    </w:tbl>
    <w:p w:rsidR="00D81027" w:rsidRPr="00EB0BCE" w:rsidRDefault="00D81027" w:rsidP="00DC295B">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61019" w:rsidRPr="00EB0BCE" w:rsidTr="0092436C">
        <w:tc>
          <w:tcPr>
            <w:tcW w:w="1135" w:type="dxa"/>
            <w:vAlign w:val="center"/>
          </w:tcPr>
          <w:p w:rsidR="00761019" w:rsidRPr="00EB0BCE" w:rsidRDefault="00761019" w:rsidP="0036391A">
            <w:pPr>
              <w:jc w:val="center"/>
              <w:rPr>
                <w:color w:val="FF0000"/>
              </w:rPr>
            </w:pPr>
            <w:r w:rsidRPr="00EB0BCE">
              <w:rPr>
                <w:color w:val="FF0000"/>
              </w:rPr>
              <w:t xml:space="preserve">Pantalla </w:t>
            </w:r>
            <w:r w:rsidR="0036391A" w:rsidRPr="00EB0BCE">
              <w:rPr>
                <w:color w:val="FF0000"/>
              </w:rPr>
              <w:t>6</w:t>
            </w:r>
            <w:r w:rsidRPr="00EB0BCE">
              <w:rPr>
                <w:color w:val="FF0000"/>
              </w:rPr>
              <w:t>.3.2</w:t>
            </w:r>
          </w:p>
        </w:tc>
        <w:tc>
          <w:tcPr>
            <w:tcW w:w="8928" w:type="dxa"/>
            <w:vAlign w:val="center"/>
          </w:tcPr>
          <w:p w:rsidR="00761019" w:rsidRPr="00EB0BCE" w:rsidRDefault="00FF2DD5" w:rsidP="00FF2DD5">
            <w:pPr>
              <w:pStyle w:val="BodyText"/>
              <w:jc w:val="both"/>
              <w:rPr>
                <w:rFonts w:ascii="Verdana" w:hAnsi="Verdana"/>
                <w:sz w:val="22"/>
              </w:rPr>
            </w:pPr>
            <w:r w:rsidRPr="00EB0BCE">
              <w:rPr>
                <w:rFonts w:ascii="Verdana" w:hAnsi="Verdana"/>
                <w:sz w:val="22"/>
              </w:rPr>
              <w:t>La sección practicada se une mediante un cordón continuo de soldadura bajo gas de protección.</w:t>
            </w:r>
          </w:p>
        </w:tc>
      </w:tr>
    </w:tbl>
    <w:p w:rsidR="00761019" w:rsidRPr="00EB0BCE" w:rsidRDefault="00761019" w:rsidP="00DC295B">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36391A" w:rsidRPr="00EB0BCE" w:rsidTr="00D70845">
        <w:tc>
          <w:tcPr>
            <w:tcW w:w="1135" w:type="dxa"/>
            <w:vAlign w:val="center"/>
          </w:tcPr>
          <w:p w:rsidR="0036391A" w:rsidRPr="00EB0BCE" w:rsidRDefault="0036391A" w:rsidP="003C4DAB">
            <w:pPr>
              <w:jc w:val="center"/>
              <w:rPr>
                <w:color w:val="FF0000"/>
              </w:rPr>
            </w:pPr>
            <w:r w:rsidRPr="00EB0BCE">
              <w:rPr>
                <w:color w:val="FF0000"/>
              </w:rPr>
              <w:t>Pantalla 6.3.</w:t>
            </w:r>
            <w:r w:rsidR="003C4DAB" w:rsidRPr="00EB0BCE">
              <w:rPr>
                <w:color w:val="FF0000"/>
              </w:rPr>
              <w:t>3</w:t>
            </w:r>
          </w:p>
        </w:tc>
        <w:tc>
          <w:tcPr>
            <w:tcW w:w="8928" w:type="dxa"/>
            <w:vAlign w:val="center"/>
          </w:tcPr>
          <w:p w:rsidR="003C4DAB" w:rsidRPr="00EB0BCE" w:rsidRDefault="00725456" w:rsidP="00740EE8">
            <w:pPr>
              <w:pStyle w:val="BodyText"/>
              <w:jc w:val="both"/>
              <w:rPr>
                <w:rFonts w:ascii="Verdana" w:hAnsi="Verdana"/>
                <w:sz w:val="22"/>
              </w:rPr>
            </w:pPr>
            <w:r w:rsidRPr="00EB0BCE">
              <w:rPr>
                <w:rFonts w:ascii="Verdana" w:hAnsi="Verdana"/>
                <w:sz w:val="22"/>
              </w:rPr>
              <w:t>El larguero posterior s</w:t>
            </w:r>
            <w:r w:rsidR="003C4DAB" w:rsidRPr="00EB0BCE">
              <w:rPr>
                <w:rFonts w:ascii="Verdana" w:hAnsi="Verdana"/>
                <w:sz w:val="22"/>
              </w:rPr>
              <w:t>e une al pasarruedas interior mediante soldadura por puntos de tapón bajo gas de protección</w:t>
            </w:r>
          </w:p>
        </w:tc>
      </w:tr>
    </w:tbl>
    <w:p w:rsidR="00725456" w:rsidRPr="00EB0BCE" w:rsidRDefault="00725456" w:rsidP="00725456">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725456" w:rsidRPr="00EB0BCE" w:rsidTr="00725456">
        <w:tc>
          <w:tcPr>
            <w:tcW w:w="1135" w:type="dxa"/>
            <w:vAlign w:val="center"/>
          </w:tcPr>
          <w:p w:rsidR="00725456" w:rsidRPr="00EB0BCE" w:rsidRDefault="00725456" w:rsidP="00725456">
            <w:pPr>
              <w:jc w:val="center"/>
              <w:rPr>
                <w:color w:val="FF0000"/>
              </w:rPr>
            </w:pPr>
            <w:r w:rsidRPr="00EB0BCE">
              <w:rPr>
                <w:color w:val="FF0000"/>
              </w:rPr>
              <w:t>Pantalla 6.3.4</w:t>
            </w:r>
          </w:p>
        </w:tc>
        <w:tc>
          <w:tcPr>
            <w:tcW w:w="8928" w:type="dxa"/>
            <w:vAlign w:val="center"/>
          </w:tcPr>
          <w:p w:rsidR="00725456" w:rsidRPr="00EB0BCE" w:rsidRDefault="00740EE8" w:rsidP="00740EE8">
            <w:pPr>
              <w:pStyle w:val="BodyText"/>
              <w:jc w:val="both"/>
              <w:rPr>
                <w:rFonts w:ascii="Verdana" w:hAnsi="Verdana"/>
                <w:sz w:val="22"/>
              </w:rPr>
            </w:pPr>
            <w:r w:rsidRPr="00EB0BCE">
              <w:rPr>
                <w:rFonts w:ascii="Verdana" w:hAnsi="Verdana"/>
                <w:sz w:val="22"/>
              </w:rPr>
              <w:t xml:space="preserve">Se une también al pasarruedas interior </w:t>
            </w:r>
            <w:r w:rsidR="00725456" w:rsidRPr="00EB0BCE">
              <w:rPr>
                <w:rFonts w:ascii="Verdana" w:hAnsi="Verdana"/>
                <w:sz w:val="22"/>
              </w:rPr>
              <w:t xml:space="preserve">mediante </w:t>
            </w:r>
            <w:r w:rsidR="00F01C5C" w:rsidRPr="00EB0BCE">
              <w:rPr>
                <w:rFonts w:ascii="Verdana" w:hAnsi="Verdana"/>
                <w:sz w:val="22"/>
              </w:rPr>
              <w:t xml:space="preserve">un cordón de </w:t>
            </w:r>
            <w:r w:rsidR="00725456" w:rsidRPr="00EB0BCE">
              <w:rPr>
                <w:rFonts w:ascii="Verdana" w:hAnsi="Verdana"/>
                <w:sz w:val="22"/>
              </w:rPr>
              <w:t>soldadura</w:t>
            </w:r>
            <w:r w:rsidR="00F01C5C" w:rsidRPr="00EB0BCE">
              <w:rPr>
                <w:rFonts w:ascii="Verdana" w:hAnsi="Verdana"/>
                <w:sz w:val="22"/>
              </w:rPr>
              <w:t xml:space="preserve"> </w:t>
            </w:r>
            <w:r w:rsidR="00725456" w:rsidRPr="00EB0BCE">
              <w:rPr>
                <w:rFonts w:ascii="Verdana" w:hAnsi="Verdana"/>
                <w:sz w:val="22"/>
              </w:rPr>
              <w:t>bajo gas de protección</w:t>
            </w:r>
            <w:r w:rsidRPr="00EB0BCE">
              <w:rPr>
                <w:rFonts w:ascii="Verdana" w:hAnsi="Verdana"/>
                <w:sz w:val="22"/>
              </w:rPr>
              <w:t xml:space="preserve"> y mediante soldadura por puntos de resistencia eléctrica</w:t>
            </w:r>
            <w:r w:rsidR="00E16659" w:rsidRPr="00EB0BCE">
              <w:rPr>
                <w:rFonts w:ascii="Verdana" w:hAnsi="Verdana"/>
                <w:sz w:val="22"/>
              </w:rPr>
              <w:t xml:space="preserve"> en la zona indicada</w:t>
            </w:r>
            <w:r w:rsidR="00725456" w:rsidRPr="00EB0BCE">
              <w:rPr>
                <w:rFonts w:ascii="Verdana" w:hAnsi="Verdana"/>
                <w:sz w:val="22"/>
              </w:rPr>
              <w:t>.</w:t>
            </w:r>
          </w:p>
        </w:tc>
      </w:tr>
    </w:tbl>
    <w:p w:rsidR="00725456" w:rsidRPr="00EB0BCE" w:rsidRDefault="00725456" w:rsidP="00725456">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DC1D3B" w:rsidRPr="00EB0BCE" w:rsidTr="0092436C">
        <w:tc>
          <w:tcPr>
            <w:tcW w:w="1135" w:type="dxa"/>
            <w:vAlign w:val="center"/>
          </w:tcPr>
          <w:p w:rsidR="00DC1D3B" w:rsidRPr="00EB0BCE" w:rsidRDefault="00DC1D3B" w:rsidP="00725456">
            <w:pPr>
              <w:jc w:val="center"/>
              <w:rPr>
                <w:color w:val="FF0000"/>
              </w:rPr>
            </w:pPr>
            <w:r w:rsidRPr="00EB0BCE">
              <w:rPr>
                <w:color w:val="FF0000"/>
              </w:rPr>
              <w:t xml:space="preserve">Pantalla </w:t>
            </w:r>
            <w:r w:rsidR="0036391A" w:rsidRPr="00EB0BCE">
              <w:rPr>
                <w:color w:val="FF0000"/>
              </w:rPr>
              <w:t>6</w:t>
            </w:r>
            <w:r w:rsidRPr="00EB0BCE">
              <w:rPr>
                <w:color w:val="FF0000"/>
              </w:rPr>
              <w:t>.3.</w:t>
            </w:r>
            <w:r w:rsidR="00725456" w:rsidRPr="00EB0BCE">
              <w:rPr>
                <w:color w:val="FF0000"/>
              </w:rPr>
              <w:t>5</w:t>
            </w:r>
          </w:p>
        </w:tc>
        <w:tc>
          <w:tcPr>
            <w:tcW w:w="8928" w:type="dxa"/>
            <w:vAlign w:val="center"/>
          </w:tcPr>
          <w:p w:rsidR="00DC1D3B" w:rsidRPr="00EB0BCE" w:rsidRDefault="00F01C5C" w:rsidP="00E81BA9">
            <w:pPr>
              <w:pStyle w:val="BodyText"/>
              <w:jc w:val="both"/>
              <w:rPr>
                <w:rFonts w:ascii="Verdana" w:hAnsi="Verdana"/>
                <w:sz w:val="22"/>
              </w:rPr>
            </w:pPr>
            <w:r w:rsidRPr="00EB0BCE">
              <w:rPr>
                <w:rFonts w:ascii="Verdana" w:hAnsi="Verdana"/>
                <w:sz w:val="22"/>
              </w:rPr>
              <w:t>E</w:t>
            </w:r>
            <w:r w:rsidR="00725456" w:rsidRPr="00EB0BCE">
              <w:rPr>
                <w:rFonts w:ascii="Verdana" w:hAnsi="Verdana"/>
                <w:sz w:val="22"/>
              </w:rPr>
              <w:t xml:space="preserve">l refuerzo longitudinal interior </w:t>
            </w:r>
            <w:r w:rsidRPr="00EB0BCE">
              <w:rPr>
                <w:rFonts w:ascii="Verdana" w:hAnsi="Verdana"/>
                <w:sz w:val="22"/>
              </w:rPr>
              <w:t xml:space="preserve">se une </w:t>
            </w:r>
            <w:r w:rsidR="00DC1D3B" w:rsidRPr="00EB0BCE">
              <w:rPr>
                <w:rFonts w:ascii="Verdana" w:hAnsi="Verdana"/>
                <w:sz w:val="22"/>
              </w:rPr>
              <w:t>mediante soldadura por puntos de tapón bajo gas de protección.</w:t>
            </w:r>
          </w:p>
        </w:tc>
      </w:tr>
    </w:tbl>
    <w:p w:rsidR="00761019" w:rsidRPr="00EB0BCE" w:rsidRDefault="00761019" w:rsidP="00DC295B">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C92F49" w:rsidRPr="00EB0BCE" w:rsidTr="00D70845">
        <w:tc>
          <w:tcPr>
            <w:tcW w:w="1135" w:type="dxa"/>
            <w:vAlign w:val="center"/>
          </w:tcPr>
          <w:p w:rsidR="00C92F49" w:rsidRPr="00EB0BCE" w:rsidRDefault="00C92F49" w:rsidP="00F01C5C">
            <w:pPr>
              <w:jc w:val="center"/>
              <w:rPr>
                <w:color w:val="FF0000"/>
              </w:rPr>
            </w:pPr>
            <w:r w:rsidRPr="00EB0BCE">
              <w:rPr>
                <w:color w:val="FF0000"/>
              </w:rPr>
              <w:t>Pantalla 6.3.</w:t>
            </w:r>
            <w:r w:rsidR="00725456" w:rsidRPr="00EB0BCE">
              <w:rPr>
                <w:color w:val="FF0000"/>
              </w:rPr>
              <w:t>6</w:t>
            </w:r>
          </w:p>
        </w:tc>
        <w:tc>
          <w:tcPr>
            <w:tcW w:w="8928" w:type="dxa"/>
            <w:vAlign w:val="center"/>
          </w:tcPr>
          <w:p w:rsidR="00C92F49" w:rsidRPr="00EB0BCE" w:rsidRDefault="00F01C5C" w:rsidP="00C92F49">
            <w:pPr>
              <w:pStyle w:val="BodyText"/>
              <w:jc w:val="both"/>
              <w:rPr>
                <w:rFonts w:ascii="Verdana" w:hAnsi="Verdana"/>
                <w:sz w:val="22"/>
              </w:rPr>
            </w:pPr>
            <w:r w:rsidRPr="00EB0BCE">
              <w:rPr>
                <w:rFonts w:ascii="Verdana" w:hAnsi="Verdana"/>
                <w:sz w:val="22"/>
              </w:rPr>
              <w:t>Finalmente, en el ensamblaje del piso maletero destacar que</w:t>
            </w:r>
            <w:r w:rsidR="00C92F49" w:rsidRPr="00EB0BCE">
              <w:rPr>
                <w:rFonts w:ascii="Verdana" w:hAnsi="Verdana"/>
                <w:sz w:val="22"/>
              </w:rPr>
              <w:t xml:space="preserve"> el cordón de soldadura MIG Brazing se reemplaza por soldadura </w:t>
            </w:r>
            <w:r w:rsidRPr="00EB0BCE">
              <w:rPr>
                <w:rFonts w:ascii="Verdana" w:hAnsi="Verdana"/>
                <w:sz w:val="22"/>
              </w:rPr>
              <w:t>MIG/</w:t>
            </w:r>
            <w:r w:rsidR="00C92F49" w:rsidRPr="00EB0BCE">
              <w:rPr>
                <w:rFonts w:ascii="Verdana" w:hAnsi="Verdana"/>
                <w:sz w:val="22"/>
              </w:rPr>
              <w:t>MAG</w:t>
            </w:r>
            <w:r w:rsidRPr="00EB0BCE">
              <w:rPr>
                <w:rFonts w:ascii="Verdana" w:hAnsi="Verdana"/>
                <w:sz w:val="22"/>
              </w:rPr>
              <w:t xml:space="preserve"> convencional</w:t>
            </w:r>
            <w:r w:rsidR="00C92F49" w:rsidRPr="00EB0BCE">
              <w:rPr>
                <w:rFonts w:ascii="Verdana" w:hAnsi="Verdana"/>
                <w:sz w:val="22"/>
              </w:rPr>
              <w:t xml:space="preserve">. </w:t>
            </w:r>
          </w:p>
          <w:p w:rsidR="00C92F49" w:rsidRPr="00EB0BCE" w:rsidRDefault="00F01C5C" w:rsidP="00E81BA9">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para presentar el piso es necesario extraer previamente</w:t>
            </w:r>
            <w:r w:rsidR="00E81BA9" w:rsidRPr="00EB0BCE">
              <w:rPr>
                <w:rFonts w:ascii="Verdana" w:hAnsi="Verdana"/>
                <w:color w:val="FF0000"/>
                <w:sz w:val="22"/>
              </w:rPr>
              <w:t>, en un lado,</w:t>
            </w:r>
            <w:r w:rsidRPr="00EB0BCE">
              <w:rPr>
                <w:rFonts w:ascii="Verdana" w:hAnsi="Verdana"/>
                <w:color w:val="FF0000"/>
                <w:sz w:val="22"/>
              </w:rPr>
              <w:t xml:space="preserve"> </w:t>
            </w:r>
            <w:r w:rsidR="00E81BA9" w:rsidRPr="00EB0BCE">
              <w:rPr>
                <w:rFonts w:ascii="Verdana" w:hAnsi="Verdana"/>
                <w:color w:val="FF0000"/>
                <w:sz w:val="22"/>
              </w:rPr>
              <w:t>e</w:t>
            </w:r>
            <w:r w:rsidRPr="00EB0BCE">
              <w:rPr>
                <w:rFonts w:ascii="Verdana" w:hAnsi="Verdana"/>
                <w:color w:val="FF0000"/>
                <w:sz w:val="22"/>
              </w:rPr>
              <w:t>l</w:t>
            </w:r>
            <w:r w:rsidR="00E81BA9" w:rsidRPr="00EB0BCE">
              <w:rPr>
                <w:rFonts w:ascii="Verdana" w:hAnsi="Verdana"/>
                <w:color w:val="FF0000"/>
                <w:sz w:val="22"/>
              </w:rPr>
              <w:t xml:space="preserve"> soporte</w:t>
            </w:r>
            <w:r w:rsidRPr="00EB0BCE">
              <w:rPr>
                <w:rFonts w:ascii="Verdana" w:hAnsi="Verdana"/>
                <w:color w:val="FF0000"/>
                <w:sz w:val="22"/>
              </w:rPr>
              <w:t xml:space="preserve"> para el anclaje de carga soldado en el pasarruedas interior</w:t>
            </w:r>
            <w:r w:rsidR="00C92F49" w:rsidRPr="00EB0BCE">
              <w:rPr>
                <w:rFonts w:ascii="Verdana" w:hAnsi="Verdana"/>
                <w:color w:val="FF0000"/>
                <w:sz w:val="22"/>
              </w:rPr>
              <w:t>.</w:t>
            </w:r>
          </w:p>
        </w:tc>
      </w:tr>
      <w:tr w:rsidR="00F01C5C" w:rsidRPr="00EB0BCE" w:rsidTr="00F01C5C">
        <w:tc>
          <w:tcPr>
            <w:tcW w:w="1135" w:type="dxa"/>
            <w:tcBorders>
              <w:top w:val="single" w:sz="4" w:space="0" w:color="000000"/>
              <w:left w:val="single" w:sz="4" w:space="0" w:color="000000"/>
              <w:bottom w:val="single" w:sz="4" w:space="0" w:color="000000"/>
              <w:right w:val="single" w:sz="4" w:space="0" w:color="000000"/>
            </w:tcBorders>
            <w:vAlign w:val="center"/>
          </w:tcPr>
          <w:p w:rsidR="00F01C5C" w:rsidRPr="00EB0BCE" w:rsidRDefault="00F01C5C" w:rsidP="00B008E2">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F01C5C" w:rsidRPr="00EB0BCE" w:rsidRDefault="00F01C5C" w:rsidP="00B008E2">
            <w:pPr>
              <w:pStyle w:val="BodyText"/>
              <w:jc w:val="both"/>
              <w:rPr>
                <w:rFonts w:ascii="Verdana" w:hAnsi="Verdana"/>
                <w:color w:val="FF0000"/>
                <w:sz w:val="22"/>
              </w:rPr>
            </w:pPr>
            <w:r w:rsidRPr="00EB0BCE">
              <w:rPr>
                <w:rFonts w:ascii="Verdana" w:hAnsi="Verdana"/>
                <w:color w:val="FF0000"/>
                <w:sz w:val="20"/>
              </w:rPr>
              <w:t>Mostrar ambos lados</w:t>
            </w:r>
            <w:r w:rsidR="00E81BA9" w:rsidRPr="00EB0BCE">
              <w:rPr>
                <w:rFonts w:ascii="Verdana" w:hAnsi="Verdana"/>
                <w:color w:val="FF0000"/>
                <w:sz w:val="20"/>
              </w:rPr>
              <w:t xml:space="preserve"> de soldadura MIG </w:t>
            </w:r>
            <w:proofErr w:type="spellStart"/>
            <w:r w:rsidR="00E81BA9" w:rsidRPr="00EB0BCE">
              <w:rPr>
                <w:rFonts w:ascii="Verdana" w:hAnsi="Verdana"/>
                <w:color w:val="FF0000"/>
                <w:sz w:val="20"/>
              </w:rPr>
              <w:t>brazing</w:t>
            </w:r>
            <w:proofErr w:type="spellEnd"/>
          </w:p>
        </w:tc>
      </w:tr>
    </w:tbl>
    <w:p w:rsidR="00F24BB5" w:rsidRPr="00EB0BCE" w:rsidRDefault="00F24BB5">
      <w:pPr>
        <w:rPr>
          <w:rFonts w:eastAsia="Times New Roman" w:cs="Times New Roman"/>
          <w:sz w:val="24"/>
          <w:szCs w:val="20"/>
          <w:lang w:val="es-ES_tradnl" w:eastAsia="es-ES"/>
        </w:rPr>
      </w:pPr>
      <w:r w:rsidRPr="00EB0BCE">
        <w:br w:type="page"/>
      </w:r>
    </w:p>
    <w:p w:rsidR="00F24BB5" w:rsidRPr="00EB0BCE" w:rsidRDefault="00F24BB5" w:rsidP="00F24BB5">
      <w:pPr>
        <w:pStyle w:val="TITULOMIO1"/>
        <w:rPr>
          <w:rFonts w:ascii="Verdana" w:hAnsi="Verdana"/>
        </w:rPr>
      </w:pPr>
      <w:bookmarkStart w:id="18" w:name="_Toc349043590"/>
      <w:r w:rsidRPr="00EB0BCE">
        <w:rPr>
          <w:rFonts w:ascii="Verdana" w:hAnsi="Verdana"/>
        </w:rPr>
        <w:lastRenderedPageBreak/>
        <w:t>PROLONGACIÓN LARGUERO POSTERIOR</w:t>
      </w:r>
      <w:bookmarkEnd w:id="18"/>
    </w:p>
    <w:p w:rsidR="004D3A61" w:rsidRPr="00EB0BCE" w:rsidRDefault="004D3A61" w:rsidP="004D3A61">
      <w:pPr>
        <w:pStyle w:val="BodyText"/>
        <w:jc w:val="both"/>
        <w:rPr>
          <w:rFonts w:ascii="Verdana" w:hAnsi="Verdana"/>
        </w:rPr>
      </w:pPr>
    </w:p>
    <w:p w:rsidR="004D3A61" w:rsidRPr="00EB0BCE" w:rsidRDefault="004D3A61" w:rsidP="004D3A61">
      <w:pPr>
        <w:pStyle w:val="BodyText"/>
        <w:numPr>
          <w:ilvl w:val="1"/>
          <w:numId w:val="1"/>
        </w:numPr>
        <w:tabs>
          <w:tab w:val="left" w:pos="851"/>
        </w:tabs>
        <w:ind w:left="851" w:hanging="567"/>
        <w:rPr>
          <w:rFonts w:ascii="Verdana" w:hAnsi="Verdana"/>
        </w:rPr>
      </w:pPr>
      <w:r w:rsidRPr="00EB0BCE">
        <w:rPr>
          <w:rFonts w:ascii="Verdana" w:hAnsi="Verdana"/>
        </w:rPr>
        <w:t xml:space="preserve">PARTICULARIDADES </w:t>
      </w:r>
    </w:p>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7.1.1</w:t>
            </w:r>
          </w:p>
        </w:tc>
        <w:tc>
          <w:tcPr>
            <w:tcW w:w="8928" w:type="dxa"/>
            <w:vAlign w:val="center"/>
          </w:tcPr>
          <w:p w:rsidR="004D3A61" w:rsidRPr="00EB0BCE" w:rsidRDefault="004D3A61" w:rsidP="000A66D7">
            <w:pPr>
              <w:pStyle w:val="BodyText"/>
              <w:jc w:val="both"/>
              <w:rPr>
                <w:rFonts w:ascii="Verdana" w:hAnsi="Verdana"/>
                <w:sz w:val="22"/>
              </w:rPr>
            </w:pPr>
            <w:r w:rsidRPr="00EB0BCE">
              <w:rPr>
                <w:rFonts w:ascii="Verdana" w:hAnsi="Verdana"/>
                <w:sz w:val="22"/>
              </w:rPr>
              <w:t xml:space="preserve">En caso de que únicamente este deformada la parte posterior del larguero </w:t>
            </w:r>
            <w:r w:rsidR="001F5E02" w:rsidRPr="00EB0BCE">
              <w:rPr>
                <w:rFonts w:ascii="Verdana" w:hAnsi="Verdana"/>
                <w:sz w:val="22"/>
              </w:rPr>
              <w:t>posterior</w:t>
            </w:r>
            <w:r w:rsidRPr="00EB0BCE">
              <w:rPr>
                <w:rFonts w:ascii="Verdana" w:hAnsi="Verdana"/>
                <w:sz w:val="22"/>
              </w:rPr>
              <w:t xml:space="preserve"> es posible la sustitución, únicamente, de la prolongación del larguero posterior.</w:t>
            </w:r>
          </w:p>
          <w:p w:rsidR="00902388" w:rsidRPr="00EB0BCE" w:rsidRDefault="000A66D7" w:rsidP="000A66D7">
            <w:pPr>
              <w:pStyle w:val="BodyText"/>
              <w:jc w:val="both"/>
              <w:rPr>
                <w:rFonts w:ascii="Verdana" w:hAnsi="Verdana"/>
                <w:sz w:val="22"/>
              </w:rPr>
            </w:pPr>
            <w:r w:rsidRPr="00EB0BCE">
              <w:rPr>
                <w:rFonts w:ascii="Verdana" w:hAnsi="Verdana"/>
                <w:sz w:val="22"/>
              </w:rPr>
              <w:t xml:space="preserve">Además, </w:t>
            </w:r>
            <w:r w:rsidR="00902388" w:rsidRPr="00EB0BCE">
              <w:rPr>
                <w:rFonts w:ascii="Verdana" w:hAnsi="Verdana"/>
                <w:sz w:val="22"/>
              </w:rPr>
              <w:t>si no se precisa la sustitución del piso maletero, es posible la sustitución de la prolongación del larguero sin necesidad de desmontar el piso.</w:t>
            </w:r>
          </w:p>
          <w:p w:rsidR="00872AE5" w:rsidRPr="00EB0BCE" w:rsidRDefault="00872AE5" w:rsidP="000A66D7">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w:t>
            </w:r>
            <w:r w:rsidR="00D70845" w:rsidRPr="00EB0BCE">
              <w:rPr>
                <w:rFonts w:ascii="Verdana" w:hAnsi="Verdana"/>
                <w:color w:val="FF0000"/>
                <w:sz w:val="22"/>
              </w:rPr>
              <w:t xml:space="preserve">Se va a ver el proceso de sustitución del lado derecho. </w:t>
            </w:r>
            <w:r w:rsidRPr="00EB0BCE">
              <w:rPr>
                <w:rFonts w:ascii="Verdana" w:hAnsi="Verdana"/>
                <w:color w:val="FF0000"/>
                <w:sz w:val="22"/>
              </w:rPr>
              <w:t>En el lado izquierdo la prolongación es diferente, tiene sección tipo U</w:t>
            </w:r>
            <w:r w:rsidR="00E04827" w:rsidRPr="00EB0BCE">
              <w:rPr>
                <w:rFonts w:ascii="Verdana" w:hAnsi="Verdana"/>
                <w:color w:val="FF0000"/>
                <w:sz w:val="22"/>
              </w:rPr>
              <w:t>, aunque el proceso serí</w:t>
            </w:r>
            <w:r w:rsidR="00D70845" w:rsidRPr="00EB0BCE">
              <w:rPr>
                <w:rFonts w:ascii="Verdana" w:hAnsi="Verdana"/>
                <w:color w:val="FF0000"/>
                <w:sz w:val="22"/>
              </w:rPr>
              <w:t>a similar</w:t>
            </w:r>
            <w:r w:rsidRPr="00EB0BCE">
              <w:rPr>
                <w:rFonts w:ascii="Verdana" w:hAnsi="Verdana"/>
                <w:color w:val="FF0000"/>
                <w:sz w:val="22"/>
              </w:rPr>
              <w:t>.</w:t>
            </w:r>
          </w:p>
        </w:tc>
      </w:tr>
    </w:tbl>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7.1.2</w:t>
            </w:r>
          </w:p>
        </w:tc>
        <w:tc>
          <w:tcPr>
            <w:tcW w:w="8928" w:type="dxa"/>
            <w:vAlign w:val="center"/>
          </w:tcPr>
          <w:p w:rsidR="004D3A61" w:rsidRPr="00EB0BCE" w:rsidRDefault="000A66D7" w:rsidP="000A66D7">
            <w:pPr>
              <w:pStyle w:val="BodyText"/>
              <w:jc w:val="both"/>
              <w:rPr>
                <w:rFonts w:ascii="Verdana" w:hAnsi="Verdana"/>
                <w:sz w:val="22"/>
              </w:rPr>
            </w:pPr>
            <w:r w:rsidRPr="00EB0BCE">
              <w:rPr>
                <w:rFonts w:ascii="Verdana" w:hAnsi="Verdana"/>
                <w:sz w:val="22"/>
              </w:rPr>
              <w:t>La prolongación del larguero posterior va unida al piso maletero, al refuerzo de la chapa portapilotos y al larguero posterior por soldadura por puntos de resistencia.</w:t>
            </w:r>
          </w:p>
        </w:tc>
      </w:tr>
    </w:tbl>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0A66D7">
            <w:pPr>
              <w:jc w:val="center"/>
              <w:rPr>
                <w:color w:val="FF0000"/>
              </w:rPr>
            </w:pPr>
            <w:r w:rsidRPr="00EB0BCE">
              <w:rPr>
                <w:color w:val="FF0000"/>
              </w:rPr>
              <w:t>Pantalla 7.1.</w:t>
            </w:r>
            <w:r w:rsidR="000A66D7" w:rsidRPr="00EB0BCE">
              <w:rPr>
                <w:color w:val="FF0000"/>
              </w:rPr>
              <w:t>3</w:t>
            </w:r>
          </w:p>
        </w:tc>
        <w:tc>
          <w:tcPr>
            <w:tcW w:w="8928" w:type="dxa"/>
            <w:vAlign w:val="center"/>
          </w:tcPr>
          <w:p w:rsidR="004D3A61" w:rsidRPr="00EB0BCE" w:rsidRDefault="004D3A61" w:rsidP="00EA5E53">
            <w:pPr>
              <w:pStyle w:val="BodyText"/>
              <w:jc w:val="both"/>
              <w:rPr>
                <w:rFonts w:ascii="Verdana" w:hAnsi="Verdana"/>
                <w:sz w:val="22"/>
              </w:rPr>
            </w:pPr>
            <w:r w:rsidRPr="00EB0BCE">
              <w:rPr>
                <w:rFonts w:ascii="Verdana" w:hAnsi="Verdana"/>
                <w:sz w:val="22"/>
              </w:rPr>
              <w:t>El recambio de</w:t>
            </w:r>
            <w:r w:rsidR="000A66D7" w:rsidRPr="00EB0BCE">
              <w:rPr>
                <w:rFonts w:ascii="Verdana" w:hAnsi="Verdana"/>
                <w:sz w:val="22"/>
              </w:rPr>
              <w:t xml:space="preserve"> </w:t>
            </w:r>
            <w:r w:rsidRPr="00EB0BCE">
              <w:rPr>
                <w:rFonts w:ascii="Verdana" w:hAnsi="Verdana"/>
                <w:sz w:val="22"/>
              </w:rPr>
              <w:t>l</w:t>
            </w:r>
            <w:r w:rsidR="000A66D7" w:rsidRPr="00EB0BCE">
              <w:rPr>
                <w:rFonts w:ascii="Verdana" w:hAnsi="Verdana"/>
                <w:sz w:val="22"/>
              </w:rPr>
              <w:t xml:space="preserve">a prolongación del </w:t>
            </w:r>
            <w:r w:rsidRPr="00EB0BCE">
              <w:rPr>
                <w:rFonts w:ascii="Verdana" w:hAnsi="Verdana"/>
                <w:sz w:val="22"/>
              </w:rPr>
              <w:t xml:space="preserve">larguero posterior se suministra con el nombre de </w:t>
            </w:r>
            <w:r w:rsidR="008E4FD4">
              <w:rPr>
                <w:rFonts w:ascii="Verdana" w:hAnsi="Verdana"/>
                <w:sz w:val="22"/>
              </w:rPr>
              <w:t>“</w:t>
            </w:r>
            <w:r w:rsidR="00EA5E53" w:rsidRPr="00EB0BCE">
              <w:rPr>
                <w:rFonts w:ascii="Verdana" w:hAnsi="Verdana"/>
                <w:sz w:val="22"/>
              </w:rPr>
              <w:t xml:space="preserve">prolongación del </w:t>
            </w:r>
            <w:r w:rsidRPr="00EB0BCE">
              <w:rPr>
                <w:rFonts w:ascii="Verdana" w:hAnsi="Verdana"/>
                <w:sz w:val="22"/>
              </w:rPr>
              <w:t>larguero trasero</w:t>
            </w:r>
            <w:r w:rsidR="008E4FD4">
              <w:rPr>
                <w:rFonts w:ascii="Verdana" w:hAnsi="Verdana"/>
                <w:sz w:val="22"/>
              </w:rPr>
              <w:t>”</w:t>
            </w:r>
            <w:r w:rsidRPr="00EB0BCE">
              <w:rPr>
                <w:rFonts w:ascii="Verdana" w:hAnsi="Verdana"/>
                <w:sz w:val="22"/>
              </w:rPr>
              <w:t>.</w:t>
            </w:r>
          </w:p>
        </w:tc>
      </w:tr>
    </w:tbl>
    <w:p w:rsidR="00E04827" w:rsidRPr="00EB0BCE" w:rsidRDefault="00E04827" w:rsidP="004D3A61">
      <w:pPr>
        <w:pStyle w:val="BodyText"/>
        <w:jc w:val="both"/>
        <w:rPr>
          <w:rFonts w:ascii="Verdana" w:hAnsi="Verdana"/>
        </w:rPr>
      </w:pPr>
    </w:p>
    <w:p w:rsidR="00E04827" w:rsidRPr="00EB0BCE" w:rsidRDefault="00E04827" w:rsidP="004D3A61">
      <w:pPr>
        <w:pStyle w:val="BodyText"/>
        <w:jc w:val="both"/>
        <w:rPr>
          <w:rFonts w:ascii="Verdana" w:hAnsi="Verdana"/>
        </w:rPr>
      </w:pPr>
    </w:p>
    <w:p w:rsidR="004D3A61" w:rsidRPr="00EB0BCE" w:rsidRDefault="004D3A61" w:rsidP="004D3A61">
      <w:pPr>
        <w:pStyle w:val="BodyText"/>
        <w:jc w:val="both"/>
        <w:rPr>
          <w:rFonts w:ascii="Verdana" w:hAnsi="Verdana"/>
        </w:rPr>
      </w:pPr>
      <w:r w:rsidRPr="00EB0BCE">
        <w:rPr>
          <w:rFonts w:ascii="Verdana" w:hAnsi="Verdana"/>
        </w:rPr>
        <w:br w:type="page"/>
      </w:r>
    </w:p>
    <w:p w:rsidR="004D3A61" w:rsidRPr="00EB0BCE" w:rsidRDefault="004D3A61" w:rsidP="004D3A61">
      <w:pPr>
        <w:pStyle w:val="BodyText"/>
        <w:tabs>
          <w:tab w:val="left" w:pos="851"/>
        </w:tabs>
        <w:ind w:left="284" w:firstLine="0"/>
        <w:rPr>
          <w:rFonts w:ascii="Verdana" w:hAnsi="Verdana"/>
        </w:rPr>
      </w:pPr>
    </w:p>
    <w:p w:rsidR="004D3A61" w:rsidRPr="00EB0BCE" w:rsidRDefault="004D3A61" w:rsidP="004D3A61">
      <w:pPr>
        <w:pStyle w:val="BodyText"/>
        <w:numPr>
          <w:ilvl w:val="1"/>
          <w:numId w:val="1"/>
        </w:numPr>
        <w:tabs>
          <w:tab w:val="left" w:pos="851"/>
        </w:tabs>
        <w:ind w:left="851" w:hanging="567"/>
        <w:rPr>
          <w:rFonts w:ascii="Verdana" w:hAnsi="Verdana"/>
        </w:rPr>
      </w:pPr>
      <w:r w:rsidRPr="00EB0BCE">
        <w:rPr>
          <w:rFonts w:ascii="Verdana" w:hAnsi="Verdana"/>
        </w:rPr>
        <w:t xml:space="preserve">ZONAS DE CORTE </w:t>
      </w:r>
    </w:p>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7.2.1</w:t>
            </w:r>
          </w:p>
        </w:tc>
        <w:tc>
          <w:tcPr>
            <w:tcW w:w="8928" w:type="dxa"/>
            <w:vAlign w:val="center"/>
          </w:tcPr>
          <w:p w:rsidR="004D3A61" w:rsidRPr="00EB0BCE" w:rsidRDefault="00EA5E53" w:rsidP="00D70845">
            <w:pPr>
              <w:pStyle w:val="BodyText"/>
              <w:jc w:val="both"/>
              <w:rPr>
                <w:rFonts w:ascii="Verdana" w:hAnsi="Verdana"/>
                <w:sz w:val="22"/>
              </w:rPr>
            </w:pPr>
            <w:r w:rsidRPr="00EB0BCE">
              <w:rPr>
                <w:rFonts w:ascii="Verdana" w:hAnsi="Verdana"/>
                <w:sz w:val="22"/>
              </w:rPr>
              <w:t>S</w:t>
            </w:r>
            <w:r w:rsidR="004D3A61" w:rsidRPr="00EB0BCE">
              <w:rPr>
                <w:rFonts w:ascii="Verdana" w:hAnsi="Verdana"/>
                <w:sz w:val="22"/>
              </w:rPr>
              <w:t xml:space="preserve">e separa </w:t>
            </w:r>
            <w:r w:rsidRPr="00EB0BCE">
              <w:rPr>
                <w:rFonts w:ascii="Verdana" w:hAnsi="Verdana"/>
                <w:sz w:val="22"/>
              </w:rPr>
              <w:t>la prolongación del larguero</w:t>
            </w:r>
            <w:r w:rsidR="004D3A61" w:rsidRPr="00EB0BCE">
              <w:rPr>
                <w:rFonts w:ascii="Verdana" w:hAnsi="Verdana"/>
                <w:sz w:val="22"/>
              </w:rPr>
              <w:t xml:space="preserve">, </w:t>
            </w:r>
            <w:proofErr w:type="spellStart"/>
            <w:r w:rsidR="004D3A61" w:rsidRPr="00EB0BCE">
              <w:rPr>
                <w:rFonts w:ascii="Verdana" w:hAnsi="Verdana"/>
                <w:sz w:val="22"/>
              </w:rPr>
              <w:t>despunteando</w:t>
            </w:r>
            <w:proofErr w:type="spellEnd"/>
            <w:r w:rsidR="004D3A61" w:rsidRPr="00EB0BCE">
              <w:rPr>
                <w:rFonts w:ascii="Verdana" w:hAnsi="Verdana"/>
                <w:sz w:val="22"/>
              </w:rPr>
              <w:t xml:space="preserve"> los puntos de resistencia</w:t>
            </w:r>
            <w:r w:rsidRPr="00EB0BCE">
              <w:rPr>
                <w:rFonts w:ascii="Verdana" w:hAnsi="Verdana"/>
                <w:sz w:val="22"/>
              </w:rPr>
              <w:t xml:space="preserve"> que lo unen al piso maletero y al refuerzo de la chapa portapilotos</w:t>
            </w:r>
            <w:r w:rsidR="004D3A61" w:rsidRPr="00EB0BCE">
              <w:rPr>
                <w:rFonts w:ascii="Verdana" w:hAnsi="Verdana"/>
                <w:sz w:val="22"/>
              </w:rPr>
              <w:t>.</w:t>
            </w:r>
          </w:p>
          <w:p w:rsidR="00872AE5" w:rsidRPr="00EB0BCE" w:rsidRDefault="004D3A61" w:rsidP="006E3D0D">
            <w:pPr>
              <w:pStyle w:val="BodyText"/>
              <w:jc w:val="both"/>
              <w:rPr>
                <w:rFonts w:ascii="Verdana" w:hAnsi="Verdana"/>
                <w:color w:val="FF0000"/>
                <w:sz w:val="22"/>
              </w:rPr>
            </w:pPr>
            <w:r w:rsidRPr="00EB0BCE">
              <w:rPr>
                <w:rFonts w:ascii="Verdana" w:hAnsi="Verdana"/>
                <w:b/>
                <w:color w:val="FF0000"/>
                <w:sz w:val="22"/>
                <w:u w:val="single"/>
              </w:rPr>
              <w:t>Nota</w:t>
            </w:r>
            <w:r w:rsidR="00872AE5" w:rsidRPr="00EB0BCE">
              <w:rPr>
                <w:rFonts w:ascii="Verdana" w:hAnsi="Verdana"/>
                <w:b/>
                <w:color w:val="FF0000"/>
                <w:sz w:val="22"/>
                <w:u w:val="single"/>
              </w:rPr>
              <w:t>1</w:t>
            </w:r>
            <w:r w:rsidRPr="00EB0BCE">
              <w:rPr>
                <w:rFonts w:ascii="Verdana" w:hAnsi="Verdana"/>
                <w:b/>
                <w:color w:val="FF0000"/>
                <w:sz w:val="22"/>
                <w:u w:val="single"/>
              </w:rPr>
              <w:t>:</w:t>
            </w:r>
            <w:r w:rsidRPr="00EB0BCE">
              <w:rPr>
                <w:rFonts w:ascii="Verdana" w:hAnsi="Verdana"/>
                <w:color w:val="FF0000"/>
                <w:sz w:val="22"/>
              </w:rPr>
              <w:t xml:space="preserve"> </w:t>
            </w:r>
            <w:r w:rsidR="00EA5E53" w:rsidRPr="00EB0BCE">
              <w:rPr>
                <w:rFonts w:ascii="Verdana" w:hAnsi="Verdana"/>
                <w:color w:val="FF0000"/>
                <w:sz w:val="22"/>
              </w:rPr>
              <w:t xml:space="preserve">Los puntos se </w:t>
            </w:r>
            <w:proofErr w:type="spellStart"/>
            <w:r w:rsidR="00EA5E53" w:rsidRPr="00EB0BCE">
              <w:rPr>
                <w:rFonts w:ascii="Verdana" w:hAnsi="Verdana"/>
                <w:color w:val="FF0000"/>
                <w:sz w:val="22"/>
              </w:rPr>
              <w:t>despuntean</w:t>
            </w:r>
            <w:proofErr w:type="spellEnd"/>
            <w:r w:rsidR="00EA5E53" w:rsidRPr="00EB0BCE">
              <w:rPr>
                <w:rFonts w:ascii="Verdana" w:hAnsi="Verdana"/>
                <w:color w:val="FF0000"/>
                <w:sz w:val="22"/>
              </w:rPr>
              <w:t xml:space="preserve"> por la parte superior para posteriormente aprovechar los orificios para la soldadura por tapón</w:t>
            </w:r>
            <w:r w:rsidRPr="00EB0BCE">
              <w:rPr>
                <w:rFonts w:ascii="Verdana" w:hAnsi="Verdana"/>
                <w:color w:val="FF0000"/>
                <w:sz w:val="22"/>
              </w:rPr>
              <w:t>.</w:t>
            </w:r>
          </w:p>
        </w:tc>
      </w:tr>
      <w:tr w:rsidR="006E3D0D" w:rsidRPr="00EB0BCE" w:rsidTr="006E3D0D">
        <w:tc>
          <w:tcPr>
            <w:tcW w:w="1135" w:type="dxa"/>
            <w:tcBorders>
              <w:top w:val="single" w:sz="4" w:space="0" w:color="000000"/>
              <w:left w:val="single" w:sz="4" w:space="0" w:color="000000"/>
              <w:bottom w:val="single" w:sz="4" w:space="0" w:color="000000"/>
              <w:right w:val="single" w:sz="4" w:space="0" w:color="000000"/>
            </w:tcBorders>
            <w:vAlign w:val="center"/>
          </w:tcPr>
          <w:p w:rsidR="006E3D0D" w:rsidRPr="00EB0BCE" w:rsidRDefault="006E3D0D" w:rsidP="00601193">
            <w:pPr>
              <w:jc w:val="center"/>
              <w:rPr>
                <w:color w:val="FF0000"/>
              </w:rPr>
            </w:pPr>
            <w:r w:rsidRPr="00EB0BCE">
              <w:rPr>
                <w:color w:val="FF0000"/>
              </w:rPr>
              <w:t>OBSER.</w:t>
            </w:r>
          </w:p>
        </w:tc>
        <w:tc>
          <w:tcPr>
            <w:tcW w:w="8928" w:type="dxa"/>
            <w:tcBorders>
              <w:top w:val="single" w:sz="4" w:space="0" w:color="000000"/>
              <w:left w:val="single" w:sz="4" w:space="0" w:color="000000"/>
              <w:bottom w:val="single" w:sz="4" w:space="0" w:color="000000"/>
              <w:right w:val="single" w:sz="4" w:space="0" w:color="000000"/>
            </w:tcBorders>
            <w:vAlign w:val="center"/>
          </w:tcPr>
          <w:p w:rsidR="006E3D0D" w:rsidRPr="00EB0BCE" w:rsidRDefault="006E3D0D" w:rsidP="00601193">
            <w:pPr>
              <w:pStyle w:val="BodyText"/>
              <w:jc w:val="both"/>
              <w:rPr>
                <w:rFonts w:ascii="Verdana" w:hAnsi="Verdana"/>
                <w:sz w:val="22"/>
              </w:rPr>
            </w:pPr>
            <w:r w:rsidRPr="00EB0BCE">
              <w:rPr>
                <w:rFonts w:ascii="Verdana" w:hAnsi="Verdana"/>
                <w:color w:val="FF0000"/>
                <w:sz w:val="20"/>
              </w:rPr>
              <w:t>No es necesario desmontar el soporte de anclaje de carga</w:t>
            </w:r>
          </w:p>
        </w:tc>
      </w:tr>
    </w:tbl>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7.2.2</w:t>
            </w:r>
          </w:p>
        </w:tc>
        <w:tc>
          <w:tcPr>
            <w:tcW w:w="8928" w:type="dxa"/>
            <w:vAlign w:val="center"/>
          </w:tcPr>
          <w:p w:rsidR="004D3A61" w:rsidRPr="00EB0BCE" w:rsidRDefault="004D3A61" w:rsidP="00EA5E53">
            <w:pPr>
              <w:pStyle w:val="BodyText"/>
              <w:jc w:val="both"/>
              <w:rPr>
                <w:rFonts w:ascii="Verdana" w:hAnsi="Verdana"/>
                <w:sz w:val="22"/>
              </w:rPr>
            </w:pPr>
            <w:r w:rsidRPr="00EB0BCE">
              <w:rPr>
                <w:rFonts w:ascii="Verdana" w:hAnsi="Verdana"/>
                <w:sz w:val="22"/>
              </w:rPr>
              <w:t xml:space="preserve">Se </w:t>
            </w:r>
            <w:proofErr w:type="spellStart"/>
            <w:r w:rsidRPr="00EB0BCE">
              <w:rPr>
                <w:rFonts w:ascii="Verdana" w:hAnsi="Verdana"/>
                <w:sz w:val="22"/>
              </w:rPr>
              <w:t>despuntean</w:t>
            </w:r>
            <w:proofErr w:type="spellEnd"/>
            <w:r w:rsidRPr="00EB0BCE">
              <w:rPr>
                <w:rFonts w:ascii="Verdana" w:hAnsi="Verdana"/>
                <w:sz w:val="22"/>
              </w:rPr>
              <w:t xml:space="preserve"> los puntos de soldadura que unen </w:t>
            </w:r>
            <w:r w:rsidR="00EA5E53" w:rsidRPr="00EB0BCE">
              <w:rPr>
                <w:rFonts w:ascii="Verdana" w:hAnsi="Verdana"/>
                <w:sz w:val="22"/>
              </w:rPr>
              <w:t>la prolongación al larguero posterior</w:t>
            </w:r>
            <w:r w:rsidRPr="00EB0BCE">
              <w:rPr>
                <w:rFonts w:ascii="Verdana" w:hAnsi="Verdana"/>
                <w:sz w:val="22"/>
              </w:rPr>
              <w:t>.</w:t>
            </w:r>
          </w:p>
          <w:p w:rsidR="00B13ED7" w:rsidRPr="00EB0BCE" w:rsidRDefault="00B13ED7" w:rsidP="001976FE">
            <w:pPr>
              <w:pStyle w:val="BodyText"/>
              <w:jc w:val="both"/>
              <w:rPr>
                <w:rFonts w:ascii="Verdana" w:hAnsi="Verdana"/>
                <w:sz w:val="22"/>
              </w:rPr>
            </w:pPr>
            <w:r w:rsidRPr="00EB0BCE">
              <w:rPr>
                <w:rFonts w:ascii="Verdana" w:hAnsi="Verdana"/>
                <w:sz w:val="22"/>
              </w:rPr>
              <w:t xml:space="preserve">En la zonas </w:t>
            </w:r>
            <w:r w:rsidR="001976FE" w:rsidRPr="00EB0BCE">
              <w:rPr>
                <w:rFonts w:ascii="Verdana" w:hAnsi="Verdana"/>
                <w:sz w:val="22"/>
              </w:rPr>
              <w:t xml:space="preserve">de la unión con el larguero posterior </w:t>
            </w:r>
            <w:r w:rsidRPr="00EB0BCE">
              <w:rPr>
                <w:rFonts w:ascii="Verdana" w:hAnsi="Verdana"/>
                <w:sz w:val="22"/>
              </w:rPr>
              <w:t>con acceso limitado</w:t>
            </w:r>
            <w:r w:rsidR="001976FE" w:rsidRPr="00EB0BCE">
              <w:rPr>
                <w:rFonts w:ascii="Verdana" w:hAnsi="Verdana"/>
                <w:sz w:val="22"/>
              </w:rPr>
              <w:t>,</w:t>
            </w:r>
            <w:r w:rsidRPr="00EB0BCE">
              <w:rPr>
                <w:rFonts w:ascii="Verdana" w:hAnsi="Verdana"/>
                <w:sz w:val="22"/>
              </w:rPr>
              <w:t xml:space="preserve"> se debe utilizar la amoladora recta -SAT 5005- provista con la fresa esférica -SAT 5005/2.</w:t>
            </w:r>
          </w:p>
          <w:p w:rsidR="006E3D0D" w:rsidRPr="00EB0BCE" w:rsidRDefault="006E3D0D" w:rsidP="001976FE">
            <w:pPr>
              <w:pStyle w:val="BodyText"/>
              <w:jc w:val="both"/>
              <w:rPr>
                <w:rFonts w:ascii="Verdana" w:hAnsi="Verdana"/>
                <w:color w:val="FF0000"/>
                <w:sz w:val="22"/>
              </w:rPr>
            </w:pPr>
            <w:r w:rsidRPr="00EB0BCE">
              <w:rPr>
                <w:rFonts w:ascii="Verdana" w:hAnsi="Verdana"/>
                <w:b/>
                <w:color w:val="FF0000"/>
                <w:sz w:val="22"/>
                <w:u w:val="single"/>
              </w:rPr>
              <w:t>Nota:</w:t>
            </w:r>
            <w:r w:rsidRPr="00EB0BCE">
              <w:rPr>
                <w:rFonts w:ascii="Verdana" w:hAnsi="Verdana"/>
                <w:color w:val="FF0000"/>
                <w:sz w:val="22"/>
              </w:rPr>
              <w:t xml:space="preserve"> Para facilitar la extracción se realiza un corte en el vértice de la unión con el larguero posterior.</w:t>
            </w:r>
          </w:p>
        </w:tc>
      </w:tr>
    </w:tbl>
    <w:p w:rsidR="004D3A61" w:rsidRPr="00EB0BCE" w:rsidRDefault="004D3A61" w:rsidP="004D3A61">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7.2.3</w:t>
            </w:r>
          </w:p>
        </w:tc>
        <w:tc>
          <w:tcPr>
            <w:tcW w:w="8928" w:type="dxa"/>
            <w:vAlign w:val="center"/>
          </w:tcPr>
          <w:p w:rsidR="004D3A61" w:rsidRPr="00EB0BCE" w:rsidRDefault="00EA5E53" w:rsidP="00EA5E53">
            <w:pPr>
              <w:pStyle w:val="BodyText"/>
              <w:jc w:val="both"/>
              <w:rPr>
                <w:rFonts w:ascii="Verdana" w:hAnsi="Verdana"/>
                <w:sz w:val="22"/>
              </w:rPr>
            </w:pPr>
            <w:r w:rsidRPr="00EB0BCE">
              <w:rPr>
                <w:rFonts w:ascii="Verdana" w:hAnsi="Verdana"/>
                <w:sz w:val="22"/>
              </w:rPr>
              <w:t>En el recambio se realizan los orificios para la posterior soldadura por tapón, en la unión con el larguero posterior.</w:t>
            </w:r>
          </w:p>
        </w:tc>
      </w:tr>
    </w:tbl>
    <w:p w:rsidR="004D3A61" w:rsidRPr="00EB0BCE" w:rsidRDefault="004D3A61" w:rsidP="004D3A61">
      <w:pPr>
        <w:rPr>
          <w:rFonts w:eastAsia="Times New Roman" w:cs="Times New Roman"/>
          <w:sz w:val="24"/>
          <w:szCs w:val="20"/>
          <w:lang w:val="es-ES_tradnl" w:eastAsia="es-ES"/>
        </w:rPr>
      </w:pPr>
      <w:r w:rsidRPr="00EB0BCE">
        <w:br w:type="page"/>
      </w:r>
    </w:p>
    <w:p w:rsidR="004D3A61" w:rsidRPr="00EB0BCE" w:rsidRDefault="004D3A61" w:rsidP="004D3A61">
      <w:pPr>
        <w:pStyle w:val="BodyText"/>
        <w:tabs>
          <w:tab w:val="left" w:pos="851"/>
        </w:tabs>
        <w:ind w:left="284" w:firstLine="0"/>
        <w:rPr>
          <w:rFonts w:ascii="Verdana" w:hAnsi="Verdana"/>
        </w:rPr>
      </w:pPr>
    </w:p>
    <w:p w:rsidR="004D3A61" w:rsidRPr="00EB0BCE" w:rsidRDefault="004D3A61" w:rsidP="004D3A61">
      <w:pPr>
        <w:pStyle w:val="BodyText"/>
        <w:numPr>
          <w:ilvl w:val="1"/>
          <w:numId w:val="1"/>
        </w:numPr>
        <w:tabs>
          <w:tab w:val="left" w:pos="851"/>
        </w:tabs>
        <w:ind w:left="851" w:hanging="567"/>
        <w:rPr>
          <w:rFonts w:ascii="Verdana" w:hAnsi="Verdana"/>
        </w:rPr>
      </w:pPr>
      <w:r w:rsidRPr="00EB0BCE">
        <w:rPr>
          <w:rFonts w:ascii="Verdana" w:hAnsi="Verdana"/>
        </w:rPr>
        <w:t>ENSAMBLAJE</w:t>
      </w:r>
    </w:p>
    <w:p w:rsidR="004D3A61" w:rsidRPr="00EB0BCE" w:rsidRDefault="004D3A61" w:rsidP="004D3A61">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7.3.1</w:t>
            </w:r>
          </w:p>
        </w:tc>
        <w:tc>
          <w:tcPr>
            <w:tcW w:w="8928" w:type="dxa"/>
            <w:vAlign w:val="center"/>
          </w:tcPr>
          <w:p w:rsidR="004D3A61" w:rsidRPr="00EB0BCE" w:rsidRDefault="004D3A61" w:rsidP="0093116A">
            <w:pPr>
              <w:pStyle w:val="BodyText"/>
              <w:jc w:val="both"/>
              <w:rPr>
                <w:rFonts w:ascii="Verdana" w:hAnsi="Verdana"/>
                <w:sz w:val="22"/>
              </w:rPr>
            </w:pPr>
            <w:r w:rsidRPr="00EB0BCE">
              <w:rPr>
                <w:rFonts w:ascii="Verdana" w:hAnsi="Verdana"/>
                <w:sz w:val="22"/>
              </w:rPr>
              <w:t xml:space="preserve">Se posiciona el recambio, con la bancada MZ -SAT 5310- y los correspondientes terminales de bancada -VAS 6666/1-. </w:t>
            </w:r>
          </w:p>
        </w:tc>
      </w:tr>
    </w:tbl>
    <w:p w:rsidR="004D3A61" w:rsidRPr="00EB0BCE" w:rsidRDefault="004D3A61" w:rsidP="004D3A61">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7.3.2</w:t>
            </w:r>
          </w:p>
        </w:tc>
        <w:tc>
          <w:tcPr>
            <w:tcW w:w="8928" w:type="dxa"/>
            <w:vAlign w:val="center"/>
          </w:tcPr>
          <w:p w:rsidR="004D3A61" w:rsidRPr="00EB0BCE" w:rsidRDefault="00775D55" w:rsidP="00775D55">
            <w:pPr>
              <w:pStyle w:val="BodyText"/>
              <w:jc w:val="both"/>
              <w:rPr>
                <w:rFonts w:ascii="Verdana" w:hAnsi="Verdana"/>
                <w:sz w:val="22"/>
              </w:rPr>
            </w:pPr>
            <w:r w:rsidRPr="00EB0BCE">
              <w:rPr>
                <w:rFonts w:ascii="Verdana" w:hAnsi="Verdana"/>
                <w:sz w:val="22"/>
              </w:rPr>
              <w:t xml:space="preserve">La prolongación se une al larguero posterior </w:t>
            </w:r>
            <w:r w:rsidR="00EA5E53" w:rsidRPr="00EB0BCE">
              <w:rPr>
                <w:rFonts w:ascii="Verdana" w:hAnsi="Verdana"/>
                <w:sz w:val="22"/>
              </w:rPr>
              <w:t>mediante soldadura por puntos de tapón bajo gas de protección.</w:t>
            </w:r>
          </w:p>
        </w:tc>
      </w:tr>
    </w:tbl>
    <w:p w:rsidR="004D3A61" w:rsidRPr="00EB0BCE" w:rsidRDefault="004D3A61" w:rsidP="004D3A61">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7.3.3</w:t>
            </w:r>
          </w:p>
        </w:tc>
        <w:tc>
          <w:tcPr>
            <w:tcW w:w="8928" w:type="dxa"/>
            <w:vAlign w:val="center"/>
          </w:tcPr>
          <w:p w:rsidR="004D3A61" w:rsidRPr="00EB0BCE" w:rsidRDefault="00EA5E53" w:rsidP="00775D55">
            <w:pPr>
              <w:pStyle w:val="BodyText"/>
              <w:jc w:val="both"/>
              <w:rPr>
                <w:rFonts w:ascii="Verdana" w:hAnsi="Verdana"/>
                <w:sz w:val="22"/>
              </w:rPr>
            </w:pPr>
            <w:r w:rsidRPr="00EB0BCE">
              <w:rPr>
                <w:rFonts w:ascii="Verdana" w:hAnsi="Verdana"/>
                <w:sz w:val="22"/>
              </w:rPr>
              <w:t xml:space="preserve">Se </w:t>
            </w:r>
            <w:r w:rsidR="00775D55" w:rsidRPr="00EB0BCE">
              <w:rPr>
                <w:rFonts w:ascii="Verdana" w:hAnsi="Verdana"/>
                <w:sz w:val="22"/>
              </w:rPr>
              <w:t>suelda</w:t>
            </w:r>
            <w:r w:rsidRPr="00EB0BCE">
              <w:rPr>
                <w:rFonts w:ascii="Verdana" w:hAnsi="Verdana"/>
                <w:sz w:val="22"/>
              </w:rPr>
              <w:t xml:space="preserve"> la prolongación</w:t>
            </w:r>
            <w:r w:rsidR="00E16659" w:rsidRPr="00EB0BCE">
              <w:rPr>
                <w:rFonts w:ascii="Verdana" w:hAnsi="Verdana"/>
                <w:sz w:val="22"/>
              </w:rPr>
              <w:t>,</w:t>
            </w:r>
            <w:r w:rsidRPr="00EB0BCE">
              <w:rPr>
                <w:rFonts w:ascii="Verdana" w:hAnsi="Verdana"/>
                <w:sz w:val="22"/>
              </w:rPr>
              <w:t xml:space="preserve"> al piso maletero y al refuerzo de chapa portapilotos</w:t>
            </w:r>
            <w:r w:rsidR="00E16659" w:rsidRPr="00EB0BCE">
              <w:rPr>
                <w:rFonts w:ascii="Verdana" w:hAnsi="Verdana"/>
                <w:sz w:val="22"/>
              </w:rPr>
              <w:t>,</w:t>
            </w:r>
            <w:r w:rsidRPr="00EB0BCE">
              <w:rPr>
                <w:rFonts w:ascii="Verdana" w:hAnsi="Verdana"/>
                <w:sz w:val="22"/>
              </w:rPr>
              <w:t xml:space="preserve"> mediante soldadura por puntos de tapón bajo gas de protección.</w:t>
            </w:r>
          </w:p>
        </w:tc>
      </w:tr>
    </w:tbl>
    <w:p w:rsidR="004D3A61" w:rsidRPr="00EB0BCE" w:rsidRDefault="004D3A61" w:rsidP="004D3A61">
      <w:pPr>
        <w:pStyle w:val="BodyText"/>
        <w:ind w:left="432" w:firstLine="0"/>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4D3A61" w:rsidRPr="00EB0BCE" w:rsidTr="00D70845">
        <w:tc>
          <w:tcPr>
            <w:tcW w:w="1135" w:type="dxa"/>
            <w:vAlign w:val="center"/>
          </w:tcPr>
          <w:p w:rsidR="004D3A61" w:rsidRPr="00EB0BCE" w:rsidRDefault="004D3A61" w:rsidP="004D3A61">
            <w:pPr>
              <w:jc w:val="center"/>
              <w:rPr>
                <w:color w:val="FF0000"/>
              </w:rPr>
            </w:pPr>
            <w:r w:rsidRPr="00EB0BCE">
              <w:rPr>
                <w:color w:val="FF0000"/>
              </w:rPr>
              <w:t>Pantalla 7.3.4</w:t>
            </w:r>
          </w:p>
        </w:tc>
        <w:tc>
          <w:tcPr>
            <w:tcW w:w="8928" w:type="dxa"/>
            <w:vAlign w:val="center"/>
          </w:tcPr>
          <w:p w:rsidR="004D3A61" w:rsidRPr="00EB0BCE" w:rsidRDefault="00EA5E53" w:rsidP="006E3D0D">
            <w:pPr>
              <w:pStyle w:val="BodyText"/>
              <w:jc w:val="both"/>
              <w:rPr>
                <w:rFonts w:ascii="Verdana" w:hAnsi="Verdana"/>
                <w:sz w:val="22"/>
              </w:rPr>
            </w:pPr>
            <w:r w:rsidRPr="00EB0BCE">
              <w:rPr>
                <w:rFonts w:ascii="Verdana" w:hAnsi="Verdana"/>
                <w:sz w:val="22"/>
              </w:rPr>
              <w:t xml:space="preserve">Finalmente, se aplica </w:t>
            </w:r>
            <w:r w:rsidR="006E3D0D" w:rsidRPr="00EB0BCE">
              <w:rPr>
                <w:rFonts w:ascii="Verdana" w:hAnsi="Verdana"/>
                <w:sz w:val="22"/>
              </w:rPr>
              <w:t>protección de bajos</w:t>
            </w:r>
            <w:r w:rsidRPr="00EB0BCE">
              <w:rPr>
                <w:rFonts w:ascii="Verdana" w:hAnsi="Verdana"/>
                <w:sz w:val="22"/>
              </w:rPr>
              <w:t xml:space="preserve"> en las pestañas de unión</w:t>
            </w:r>
            <w:r w:rsidR="004D3A61" w:rsidRPr="00EB0BCE">
              <w:rPr>
                <w:rFonts w:ascii="Verdana" w:hAnsi="Verdana"/>
                <w:sz w:val="22"/>
              </w:rPr>
              <w:t>.</w:t>
            </w:r>
          </w:p>
        </w:tc>
      </w:tr>
    </w:tbl>
    <w:p w:rsidR="004D3A61" w:rsidRPr="00EB0BCE" w:rsidRDefault="004D3A61" w:rsidP="004D3A61">
      <w:pPr>
        <w:pStyle w:val="BodyText"/>
        <w:ind w:left="432" w:firstLine="0"/>
        <w:jc w:val="both"/>
        <w:rPr>
          <w:rFonts w:ascii="Verdana" w:hAnsi="Verdana"/>
        </w:rPr>
      </w:pPr>
    </w:p>
    <w:p w:rsidR="004D3A61" w:rsidRPr="00EB0BCE" w:rsidRDefault="004D3A61" w:rsidP="00DC295B">
      <w:pPr>
        <w:pStyle w:val="BodyText"/>
        <w:ind w:left="432" w:firstLine="0"/>
        <w:jc w:val="both"/>
        <w:rPr>
          <w:rFonts w:ascii="Verdana" w:hAnsi="Verdana"/>
        </w:rPr>
      </w:pPr>
    </w:p>
    <w:p w:rsidR="00D81027" w:rsidRPr="00EB0BCE" w:rsidRDefault="00D81027">
      <w:pPr>
        <w:rPr>
          <w:rFonts w:eastAsia="Times New Roman" w:cs="Times New Roman"/>
          <w:sz w:val="24"/>
          <w:szCs w:val="20"/>
          <w:lang w:val="es-ES_tradnl" w:eastAsia="es-ES"/>
        </w:rPr>
      </w:pPr>
      <w:r w:rsidRPr="00EB0BCE">
        <w:br w:type="page"/>
      </w:r>
    </w:p>
    <w:p w:rsidR="000A43A3" w:rsidRPr="00EB0BCE" w:rsidRDefault="000A43A3" w:rsidP="000A43A3">
      <w:pPr>
        <w:pStyle w:val="TITULOMIO1"/>
        <w:rPr>
          <w:rFonts w:ascii="Verdana" w:hAnsi="Verdana"/>
        </w:rPr>
      </w:pPr>
      <w:bookmarkStart w:id="19" w:name="_Toc349043591"/>
      <w:r w:rsidRPr="00EB0BCE">
        <w:rPr>
          <w:rFonts w:ascii="Verdana" w:hAnsi="Verdana"/>
        </w:rPr>
        <w:lastRenderedPageBreak/>
        <w:t>CONCLUSIÓN</w:t>
      </w:r>
      <w:bookmarkEnd w:id="19"/>
      <w:r w:rsidR="009E488F" w:rsidRPr="00EB0BCE">
        <w:rPr>
          <w:rFonts w:ascii="Verdana" w:hAnsi="Verdana"/>
        </w:rPr>
        <w:t xml:space="preserve"> </w:t>
      </w:r>
    </w:p>
    <w:p w:rsidR="00DC295B" w:rsidRPr="00EB0BCE" w:rsidRDefault="00DC295B"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2A6DA6" w:rsidRPr="00EB0BCE" w:rsidTr="00BE0F35">
        <w:tc>
          <w:tcPr>
            <w:tcW w:w="1135" w:type="dxa"/>
            <w:vAlign w:val="center"/>
          </w:tcPr>
          <w:p w:rsidR="002A6DA6" w:rsidRPr="00EB0BCE" w:rsidRDefault="002A6DA6" w:rsidP="00710654">
            <w:pPr>
              <w:jc w:val="center"/>
              <w:rPr>
                <w:color w:val="FF0000"/>
              </w:rPr>
            </w:pPr>
            <w:r w:rsidRPr="00EB0BCE">
              <w:rPr>
                <w:color w:val="FF0000"/>
              </w:rPr>
              <w:t xml:space="preserve">Pantalla </w:t>
            </w:r>
            <w:r w:rsidR="00710654" w:rsidRPr="00EB0BCE">
              <w:rPr>
                <w:color w:val="FF0000"/>
              </w:rPr>
              <w:t>8</w:t>
            </w:r>
            <w:r w:rsidRPr="00EB0BCE">
              <w:rPr>
                <w:color w:val="FF0000"/>
              </w:rPr>
              <w:t>.1.1</w:t>
            </w:r>
          </w:p>
        </w:tc>
        <w:tc>
          <w:tcPr>
            <w:tcW w:w="8928" w:type="dxa"/>
            <w:vAlign w:val="center"/>
          </w:tcPr>
          <w:p w:rsidR="002A6DA6" w:rsidRPr="00EB0BCE" w:rsidRDefault="002A6DA6" w:rsidP="008D7034">
            <w:pPr>
              <w:spacing w:line="360" w:lineRule="auto"/>
              <w:rPr>
                <w:sz w:val="22"/>
                <w:szCs w:val="24"/>
              </w:rPr>
            </w:pPr>
            <w:r w:rsidRPr="00EB0BCE">
              <w:rPr>
                <w:sz w:val="22"/>
                <w:szCs w:val="24"/>
              </w:rPr>
              <w:t>Tenga en cuenta que para</w:t>
            </w:r>
            <w:r w:rsidR="0056378D" w:rsidRPr="00EB0BCE">
              <w:rPr>
                <w:sz w:val="22"/>
                <w:szCs w:val="24"/>
              </w:rPr>
              <w:t xml:space="preserve"> una gran parte</w:t>
            </w:r>
            <w:r w:rsidRPr="00EB0BCE">
              <w:rPr>
                <w:sz w:val="22"/>
                <w:szCs w:val="24"/>
              </w:rPr>
              <w:t xml:space="preserve"> de las reparaciones de chapistería del S</w:t>
            </w:r>
            <w:r w:rsidR="008D7034" w:rsidRPr="00EB0BCE">
              <w:rPr>
                <w:sz w:val="22"/>
                <w:szCs w:val="24"/>
              </w:rPr>
              <w:t>EAT</w:t>
            </w:r>
            <w:r w:rsidRPr="00EB0BCE">
              <w:rPr>
                <w:sz w:val="22"/>
                <w:szCs w:val="24"/>
              </w:rPr>
              <w:t xml:space="preserve"> </w:t>
            </w:r>
            <w:r w:rsidR="0093116A" w:rsidRPr="00EB0BCE">
              <w:rPr>
                <w:sz w:val="22"/>
                <w:szCs w:val="24"/>
              </w:rPr>
              <w:t>Toledo</w:t>
            </w:r>
            <w:r w:rsidRPr="00EB0BCE">
              <w:rPr>
                <w:sz w:val="22"/>
                <w:szCs w:val="24"/>
              </w:rPr>
              <w:t>, s</w:t>
            </w:r>
            <w:r w:rsidR="0056378D" w:rsidRPr="00EB0BCE">
              <w:rPr>
                <w:sz w:val="22"/>
                <w:szCs w:val="24"/>
              </w:rPr>
              <w:t>erá</w:t>
            </w:r>
            <w:r w:rsidRPr="00EB0BCE">
              <w:rPr>
                <w:sz w:val="22"/>
                <w:szCs w:val="24"/>
              </w:rPr>
              <w:t xml:space="preserve"> necesario utilizar fresas específicas para aceros especiales, y</w:t>
            </w:r>
            <w:r w:rsidR="00E16659" w:rsidRPr="00EB0BCE">
              <w:rPr>
                <w:sz w:val="22"/>
                <w:szCs w:val="24"/>
              </w:rPr>
              <w:t xml:space="preserve">a que esta carrocería incorpora </w:t>
            </w:r>
            <w:r w:rsidRPr="00EB0BCE">
              <w:rPr>
                <w:sz w:val="22"/>
                <w:szCs w:val="24"/>
              </w:rPr>
              <w:t>piezas de aceros de ultra alta resistencia o de muy alta resistencia.</w:t>
            </w:r>
          </w:p>
        </w:tc>
      </w:tr>
    </w:tbl>
    <w:p w:rsidR="002A6DA6" w:rsidRPr="00EB0BCE" w:rsidRDefault="002A6DA6"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E33F02" w:rsidRPr="00EB0BCE" w:rsidTr="00E33F02">
        <w:tc>
          <w:tcPr>
            <w:tcW w:w="1135" w:type="dxa"/>
            <w:vAlign w:val="center"/>
          </w:tcPr>
          <w:p w:rsidR="00E33F02" w:rsidRPr="00EB0BCE" w:rsidRDefault="00E33F02" w:rsidP="00710654">
            <w:pPr>
              <w:jc w:val="center"/>
              <w:rPr>
                <w:color w:val="FF0000"/>
              </w:rPr>
            </w:pPr>
            <w:r w:rsidRPr="00EB0BCE">
              <w:rPr>
                <w:color w:val="FF0000"/>
              </w:rPr>
              <w:t xml:space="preserve">Pantalla </w:t>
            </w:r>
            <w:r w:rsidR="00710654" w:rsidRPr="00EB0BCE">
              <w:rPr>
                <w:color w:val="FF0000"/>
              </w:rPr>
              <w:t>8</w:t>
            </w:r>
            <w:r w:rsidRPr="00EB0BCE">
              <w:rPr>
                <w:color w:val="FF0000"/>
              </w:rPr>
              <w:t>.1.</w:t>
            </w:r>
            <w:r w:rsidR="009E3569" w:rsidRPr="00EB0BCE">
              <w:rPr>
                <w:color w:val="FF0000"/>
              </w:rPr>
              <w:t>2</w:t>
            </w:r>
          </w:p>
        </w:tc>
        <w:tc>
          <w:tcPr>
            <w:tcW w:w="8928" w:type="dxa"/>
            <w:vAlign w:val="center"/>
          </w:tcPr>
          <w:p w:rsidR="00E33F02" w:rsidRPr="00EB0BCE" w:rsidRDefault="00E33F02" w:rsidP="009E3569">
            <w:pPr>
              <w:spacing w:line="360" w:lineRule="auto"/>
              <w:rPr>
                <w:sz w:val="22"/>
                <w:szCs w:val="24"/>
              </w:rPr>
            </w:pPr>
            <w:r w:rsidRPr="00EB0BCE">
              <w:rPr>
                <w:sz w:val="22"/>
                <w:szCs w:val="24"/>
              </w:rPr>
              <w:t>Respecto a las uniones con adhesivo</w:t>
            </w:r>
            <w:r w:rsidR="009E3569" w:rsidRPr="00EB0BCE">
              <w:rPr>
                <w:sz w:val="22"/>
                <w:szCs w:val="24"/>
              </w:rPr>
              <w:t xml:space="preserve"> utilizadas en la carrocería</w:t>
            </w:r>
            <w:r w:rsidRPr="00EB0BCE">
              <w:rPr>
                <w:sz w:val="22"/>
                <w:szCs w:val="24"/>
              </w:rPr>
              <w:t xml:space="preserve">, las recomendaciones generales son </w:t>
            </w:r>
            <w:r w:rsidR="009E3569" w:rsidRPr="00EB0BCE">
              <w:rPr>
                <w:sz w:val="22"/>
                <w:szCs w:val="24"/>
              </w:rPr>
              <w:t>utilizar adhesivo en las mismas zonas que lo incorporaba de origen, excepto en el caso de que por falta de acceso sea necesario soldar por puntos de tapón bajo gas de protección.</w:t>
            </w:r>
          </w:p>
        </w:tc>
      </w:tr>
    </w:tbl>
    <w:p w:rsidR="00E33F02" w:rsidRPr="00EB0BCE" w:rsidRDefault="00E33F02" w:rsidP="00DC295B">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0A43A3" w:rsidRPr="00EB0BCE" w:rsidTr="009E488F">
        <w:tc>
          <w:tcPr>
            <w:tcW w:w="1135" w:type="dxa"/>
            <w:vAlign w:val="center"/>
          </w:tcPr>
          <w:p w:rsidR="000A43A3" w:rsidRPr="00EB0BCE" w:rsidRDefault="000A43A3" w:rsidP="00710654">
            <w:pPr>
              <w:jc w:val="center"/>
              <w:rPr>
                <w:color w:val="FF0000"/>
              </w:rPr>
            </w:pPr>
            <w:r w:rsidRPr="00EB0BCE">
              <w:rPr>
                <w:color w:val="FF0000"/>
              </w:rPr>
              <w:t xml:space="preserve">Pantalla </w:t>
            </w:r>
            <w:r w:rsidR="00710654" w:rsidRPr="00EB0BCE">
              <w:rPr>
                <w:color w:val="FF0000"/>
              </w:rPr>
              <w:t>8</w:t>
            </w:r>
            <w:r w:rsidRPr="00EB0BCE">
              <w:rPr>
                <w:color w:val="FF0000"/>
              </w:rPr>
              <w:t>.1.</w:t>
            </w:r>
            <w:r w:rsidR="009E3569" w:rsidRPr="00EB0BCE">
              <w:rPr>
                <w:color w:val="FF0000"/>
              </w:rPr>
              <w:t>3</w:t>
            </w:r>
          </w:p>
        </w:tc>
        <w:tc>
          <w:tcPr>
            <w:tcW w:w="8928" w:type="dxa"/>
            <w:vAlign w:val="center"/>
          </w:tcPr>
          <w:p w:rsidR="000A43A3" w:rsidRPr="00EB0BCE" w:rsidRDefault="00B12FD4" w:rsidP="00E16659">
            <w:pPr>
              <w:spacing w:line="360" w:lineRule="auto"/>
              <w:rPr>
                <w:sz w:val="22"/>
                <w:szCs w:val="24"/>
              </w:rPr>
            </w:pPr>
            <w:r w:rsidRPr="00EB0BCE">
              <w:rPr>
                <w:sz w:val="22"/>
                <w:szCs w:val="24"/>
              </w:rPr>
              <w:t xml:space="preserve">Una reparación correctamente realizada, </w:t>
            </w:r>
            <w:r w:rsidR="008456F1" w:rsidRPr="00EB0BCE">
              <w:rPr>
                <w:sz w:val="22"/>
                <w:szCs w:val="24"/>
              </w:rPr>
              <w:t>deberá pasar por</w:t>
            </w:r>
            <w:r w:rsidRPr="00EB0BCE">
              <w:rPr>
                <w:sz w:val="22"/>
                <w:szCs w:val="24"/>
              </w:rPr>
              <w:t xml:space="preserve"> la sección de pintura</w:t>
            </w:r>
            <w:r w:rsidR="00D86710" w:rsidRPr="00EB0BCE">
              <w:rPr>
                <w:sz w:val="22"/>
                <w:szCs w:val="24"/>
              </w:rPr>
              <w:t>,</w:t>
            </w:r>
            <w:r w:rsidRPr="00EB0BCE">
              <w:rPr>
                <w:sz w:val="22"/>
                <w:szCs w:val="24"/>
              </w:rPr>
              <w:t xml:space="preserve"> </w:t>
            </w:r>
            <w:r w:rsidR="00D86710" w:rsidRPr="00EB0BCE">
              <w:rPr>
                <w:sz w:val="22"/>
                <w:szCs w:val="24"/>
              </w:rPr>
              <w:t xml:space="preserve">antes del montaje final de la carrocería, </w:t>
            </w:r>
            <w:r w:rsidRPr="00EB0BCE">
              <w:rPr>
                <w:sz w:val="22"/>
                <w:szCs w:val="24"/>
              </w:rPr>
              <w:t>donde recibirá la imprimación, selladores</w:t>
            </w:r>
            <w:r w:rsidR="0093116A" w:rsidRPr="00EB0BCE">
              <w:rPr>
                <w:sz w:val="22"/>
                <w:szCs w:val="24"/>
              </w:rPr>
              <w:t xml:space="preserve"> de estanqueidad</w:t>
            </w:r>
            <w:r w:rsidR="008456F1" w:rsidRPr="00EB0BCE">
              <w:rPr>
                <w:sz w:val="22"/>
                <w:szCs w:val="24"/>
              </w:rPr>
              <w:t>,</w:t>
            </w:r>
            <w:r w:rsidR="00AE150E" w:rsidRPr="00EB0BCE">
              <w:rPr>
                <w:sz w:val="22"/>
                <w:szCs w:val="24"/>
              </w:rPr>
              <w:t xml:space="preserve"> </w:t>
            </w:r>
            <w:r w:rsidRPr="00EB0BCE">
              <w:rPr>
                <w:sz w:val="22"/>
                <w:szCs w:val="24"/>
              </w:rPr>
              <w:t xml:space="preserve">pintura de acabado </w:t>
            </w:r>
            <w:r w:rsidR="008456F1" w:rsidRPr="00EB0BCE">
              <w:rPr>
                <w:sz w:val="22"/>
                <w:szCs w:val="24"/>
              </w:rPr>
              <w:t>y otros productos</w:t>
            </w:r>
            <w:r w:rsidR="00D86710" w:rsidRPr="00EB0BCE">
              <w:rPr>
                <w:sz w:val="22"/>
                <w:szCs w:val="24"/>
              </w:rPr>
              <w:t xml:space="preserve"> necesarios</w:t>
            </w:r>
            <w:r w:rsidR="00AE150E" w:rsidRPr="00EB0BCE">
              <w:rPr>
                <w:sz w:val="22"/>
                <w:szCs w:val="24"/>
              </w:rPr>
              <w:t>,</w:t>
            </w:r>
            <w:r w:rsidR="008456F1" w:rsidRPr="00EB0BCE">
              <w:rPr>
                <w:sz w:val="22"/>
                <w:szCs w:val="24"/>
              </w:rPr>
              <w:t xml:space="preserve"> </w:t>
            </w:r>
            <w:r w:rsidR="00AE150E" w:rsidRPr="00EB0BCE">
              <w:rPr>
                <w:sz w:val="22"/>
                <w:szCs w:val="24"/>
              </w:rPr>
              <w:t xml:space="preserve">como las láminas </w:t>
            </w:r>
            <w:proofErr w:type="spellStart"/>
            <w:r w:rsidR="00AE150E" w:rsidRPr="00EB0BCE">
              <w:rPr>
                <w:sz w:val="22"/>
                <w:szCs w:val="24"/>
              </w:rPr>
              <w:t>antivibración</w:t>
            </w:r>
            <w:proofErr w:type="spellEnd"/>
            <w:r w:rsidR="00E16659" w:rsidRPr="00EB0BCE">
              <w:rPr>
                <w:sz w:val="22"/>
                <w:szCs w:val="24"/>
              </w:rPr>
              <w:t xml:space="preserve">, </w:t>
            </w:r>
            <w:proofErr w:type="spellStart"/>
            <w:r w:rsidR="00E16659" w:rsidRPr="00EB0BCE">
              <w:rPr>
                <w:sz w:val="22"/>
                <w:szCs w:val="24"/>
              </w:rPr>
              <w:t>antigravillas</w:t>
            </w:r>
            <w:proofErr w:type="spellEnd"/>
            <w:r w:rsidR="00E16659" w:rsidRPr="00EB0BCE">
              <w:rPr>
                <w:sz w:val="22"/>
                <w:szCs w:val="24"/>
              </w:rPr>
              <w:t>,…</w:t>
            </w:r>
            <w:r w:rsidR="00AE150E" w:rsidRPr="00EB0BCE">
              <w:rPr>
                <w:sz w:val="22"/>
                <w:szCs w:val="24"/>
              </w:rPr>
              <w:t xml:space="preserve"> </w:t>
            </w:r>
            <w:r w:rsidRPr="00EB0BCE">
              <w:rPr>
                <w:sz w:val="22"/>
                <w:szCs w:val="24"/>
              </w:rPr>
              <w:t>para devolverle al vehículo las características anticorrosivas que poseía de origen.</w:t>
            </w:r>
          </w:p>
        </w:tc>
      </w:tr>
    </w:tbl>
    <w:p w:rsidR="000A43A3" w:rsidRPr="00EB0BCE" w:rsidRDefault="000A43A3" w:rsidP="000A43A3">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0A43A3" w:rsidRPr="00EB0BCE" w:rsidTr="009E488F">
        <w:tc>
          <w:tcPr>
            <w:tcW w:w="1135" w:type="dxa"/>
            <w:vAlign w:val="center"/>
          </w:tcPr>
          <w:p w:rsidR="000A43A3" w:rsidRPr="00EB0BCE" w:rsidRDefault="000A43A3" w:rsidP="00710654">
            <w:pPr>
              <w:jc w:val="center"/>
              <w:rPr>
                <w:color w:val="FF0000"/>
              </w:rPr>
            </w:pPr>
            <w:r w:rsidRPr="00EB0BCE">
              <w:rPr>
                <w:color w:val="FF0000"/>
              </w:rPr>
              <w:t xml:space="preserve">Pantalla </w:t>
            </w:r>
            <w:r w:rsidR="00710654" w:rsidRPr="00EB0BCE">
              <w:rPr>
                <w:color w:val="FF0000"/>
              </w:rPr>
              <w:t>8</w:t>
            </w:r>
            <w:r w:rsidRPr="00EB0BCE">
              <w:rPr>
                <w:color w:val="FF0000"/>
              </w:rPr>
              <w:t>.1.</w:t>
            </w:r>
            <w:r w:rsidR="009E3569" w:rsidRPr="00EB0BCE">
              <w:rPr>
                <w:color w:val="FF0000"/>
              </w:rPr>
              <w:t>4</w:t>
            </w:r>
          </w:p>
        </w:tc>
        <w:tc>
          <w:tcPr>
            <w:tcW w:w="8928" w:type="dxa"/>
            <w:vAlign w:val="center"/>
          </w:tcPr>
          <w:p w:rsidR="000A43A3" w:rsidRPr="00EB0BCE" w:rsidRDefault="00B12FD4" w:rsidP="008D7034">
            <w:pPr>
              <w:spacing w:line="360" w:lineRule="auto"/>
              <w:rPr>
                <w:sz w:val="22"/>
                <w:szCs w:val="24"/>
              </w:rPr>
            </w:pPr>
            <w:r w:rsidRPr="00EB0BCE">
              <w:rPr>
                <w:sz w:val="22"/>
                <w:szCs w:val="24"/>
              </w:rPr>
              <w:t xml:space="preserve">Recordar que para poder realizar las sustituciones con los objetivos de calidad impuestos por la </w:t>
            </w:r>
            <w:r w:rsidR="008D7034" w:rsidRPr="00EB0BCE">
              <w:rPr>
                <w:sz w:val="22"/>
                <w:szCs w:val="24"/>
              </w:rPr>
              <w:t>M</w:t>
            </w:r>
            <w:r w:rsidRPr="00EB0BCE">
              <w:rPr>
                <w:sz w:val="22"/>
                <w:szCs w:val="24"/>
              </w:rPr>
              <w:t>arca es necesario el uso del Manual de Reparación de Carrocería, respetando las instrucciones de seguridad y utilizando las medidas de protección adecuadas.</w:t>
            </w:r>
          </w:p>
        </w:tc>
      </w:tr>
    </w:tbl>
    <w:p w:rsidR="000A43A3" w:rsidRPr="00EB0BCE" w:rsidRDefault="000A43A3" w:rsidP="000A43A3">
      <w:pPr>
        <w:pStyle w:val="BodyText"/>
        <w:jc w:val="both"/>
        <w:rPr>
          <w:rFonts w:ascii="Verdana" w:hAnsi="Verdana"/>
        </w:rPr>
      </w:pPr>
    </w:p>
    <w:tbl>
      <w:tblPr>
        <w:tblW w:w="0" w:type="auto"/>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42" w:type="dxa"/>
          <w:bottom w:w="113" w:type="dxa"/>
          <w:right w:w="142" w:type="dxa"/>
        </w:tblCellMar>
        <w:tblLook w:val="04A0"/>
      </w:tblPr>
      <w:tblGrid>
        <w:gridCol w:w="1135"/>
        <w:gridCol w:w="8928"/>
      </w:tblGrid>
      <w:tr w:rsidR="009E6C2E" w:rsidRPr="00EB0BCE" w:rsidTr="0050653E">
        <w:tc>
          <w:tcPr>
            <w:tcW w:w="1135" w:type="dxa"/>
            <w:vAlign w:val="center"/>
          </w:tcPr>
          <w:p w:rsidR="009E6C2E" w:rsidRPr="00EB0BCE" w:rsidRDefault="009E6C2E" w:rsidP="00710654">
            <w:pPr>
              <w:jc w:val="center"/>
              <w:rPr>
                <w:color w:val="FF0000"/>
              </w:rPr>
            </w:pPr>
            <w:bookmarkStart w:id="20" w:name="OLE_LINK2"/>
            <w:bookmarkEnd w:id="16"/>
            <w:r w:rsidRPr="00EB0BCE">
              <w:rPr>
                <w:color w:val="FF0000"/>
              </w:rPr>
              <w:t xml:space="preserve">Pantalla </w:t>
            </w:r>
            <w:r w:rsidR="00710654" w:rsidRPr="00EB0BCE">
              <w:rPr>
                <w:color w:val="FF0000"/>
              </w:rPr>
              <w:t>8</w:t>
            </w:r>
            <w:r w:rsidRPr="00EB0BCE">
              <w:rPr>
                <w:color w:val="FF0000"/>
              </w:rPr>
              <w:t>.1.</w:t>
            </w:r>
            <w:r w:rsidR="009E3569" w:rsidRPr="00EB0BCE">
              <w:rPr>
                <w:color w:val="FF0000"/>
              </w:rPr>
              <w:t>5</w:t>
            </w:r>
          </w:p>
        </w:tc>
        <w:tc>
          <w:tcPr>
            <w:tcW w:w="8928" w:type="dxa"/>
            <w:vAlign w:val="center"/>
          </w:tcPr>
          <w:p w:rsidR="009E6C2E" w:rsidRPr="00EB0BCE" w:rsidRDefault="009745E5" w:rsidP="009E6C2E">
            <w:pPr>
              <w:spacing w:line="360" w:lineRule="auto"/>
              <w:rPr>
                <w:sz w:val="22"/>
                <w:szCs w:val="24"/>
              </w:rPr>
            </w:pPr>
            <w:r w:rsidRPr="00EB0BCE">
              <w:rPr>
                <w:sz w:val="22"/>
                <w:szCs w:val="24"/>
              </w:rPr>
              <w:t>H</w:t>
            </w:r>
            <w:r w:rsidR="009E6C2E" w:rsidRPr="00EB0BCE">
              <w:rPr>
                <w:sz w:val="22"/>
                <w:szCs w:val="24"/>
              </w:rPr>
              <w:t>a finalizado el curso Chapistería del S</w:t>
            </w:r>
            <w:r w:rsidR="008D7034" w:rsidRPr="00EB0BCE">
              <w:rPr>
                <w:sz w:val="22"/>
                <w:szCs w:val="24"/>
              </w:rPr>
              <w:t>EAT</w:t>
            </w:r>
            <w:r w:rsidR="009E6C2E" w:rsidRPr="00EB0BCE">
              <w:rPr>
                <w:sz w:val="22"/>
                <w:szCs w:val="24"/>
              </w:rPr>
              <w:t xml:space="preserve"> </w:t>
            </w:r>
            <w:r w:rsidR="0093116A" w:rsidRPr="00EB0BCE">
              <w:rPr>
                <w:sz w:val="22"/>
                <w:szCs w:val="24"/>
              </w:rPr>
              <w:t>Toledo</w:t>
            </w:r>
            <w:r w:rsidR="009E6C2E" w:rsidRPr="00EB0BCE">
              <w:rPr>
                <w:sz w:val="22"/>
                <w:szCs w:val="24"/>
              </w:rPr>
              <w:t>.</w:t>
            </w:r>
          </w:p>
          <w:p w:rsidR="009E6C2E" w:rsidRPr="00EB0BCE" w:rsidRDefault="009E6C2E" w:rsidP="009E6C2E">
            <w:pPr>
              <w:spacing w:line="360" w:lineRule="auto"/>
              <w:rPr>
                <w:sz w:val="22"/>
                <w:szCs w:val="24"/>
              </w:rPr>
            </w:pPr>
            <w:r w:rsidRPr="00EB0BCE">
              <w:rPr>
                <w:sz w:val="22"/>
                <w:szCs w:val="24"/>
              </w:rPr>
              <w:t>No olvide realizar a continuación el test final correspondiente.</w:t>
            </w:r>
          </w:p>
        </w:tc>
      </w:tr>
      <w:bookmarkEnd w:id="20"/>
    </w:tbl>
    <w:p w:rsidR="00ED44C1" w:rsidRPr="00EB0BCE" w:rsidRDefault="00ED44C1" w:rsidP="00ED44C1"/>
    <w:p w:rsidR="00ED44C1" w:rsidRPr="00EB0BCE" w:rsidRDefault="00ED44C1" w:rsidP="00ED44C1">
      <w:pPr>
        <w:sectPr w:rsidR="00ED44C1" w:rsidRPr="00EB0BCE" w:rsidSect="00632E89">
          <w:pgSz w:w="11906" w:h="16838"/>
          <w:pgMar w:top="2127" w:right="1134" w:bottom="1134" w:left="1134" w:header="426" w:footer="709" w:gutter="0"/>
          <w:pgNumType w:start="1"/>
          <w:cols w:space="708"/>
          <w:docGrid w:linePitch="360"/>
        </w:sectPr>
      </w:pPr>
    </w:p>
    <w:p w:rsidR="00B645FA" w:rsidRDefault="00C335D2" w:rsidP="00220A27">
      <w:r>
        <w:rPr>
          <w:noProof/>
          <w:lang w:eastAsia="es-ES"/>
        </w:rPr>
        <w:lastRenderedPageBreak/>
        <w:pict>
          <v:shape id="_x0000_s1056" type="#_x0000_t202" style="position:absolute;left:0;text-align:left;margin-left:351.2pt;margin-top:709.45pt;width:180pt;height:82.2pt;z-index:251692032" stroked="f">
            <v:textbox style="mso-next-textbox:#_x0000_s1056">
              <w:txbxContent>
                <w:p w:rsidR="008E4FD4" w:rsidRPr="00460F3C" w:rsidRDefault="008E4FD4" w:rsidP="00460F3C">
                  <w:pPr>
                    <w:spacing w:after="0"/>
                    <w:jc w:val="left"/>
                    <w:rPr>
                      <w:sz w:val="18"/>
                      <w:szCs w:val="18"/>
                    </w:rPr>
                  </w:pPr>
                  <w:r w:rsidRPr="00460F3C">
                    <w:rPr>
                      <w:sz w:val="18"/>
                      <w:szCs w:val="18"/>
                    </w:rPr>
                    <w:t>Carretera Nacional 232, Km 273</w:t>
                  </w:r>
                </w:p>
                <w:p w:rsidR="008E4FD4" w:rsidRPr="00460F3C" w:rsidRDefault="008E4FD4" w:rsidP="00460F3C">
                  <w:pPr>
                    <w:spacing w:after="0"/>
                    <w:jc w:val="left"/>
                    <w:rPr>
                      <w:sz w:val="18"/>
                      <w:szCs w:val="18"/>
                    </w:rPr>
                  </w:pPr>
                  <w:r w:rsidRPr="00460F3C">
                    <w:rPr>
                      <w:sz w:val="18"/>
                      <w:szCs w:val="18"/>
                    </w:rPr>
                    <w:t>50690 Pedrola (Zaragoza) ESPAÑA</w:t>
                  </w:r>
                </w:p>
                <w:p w:rsidR="008E4FD4" w:rsidRPr="00460F3C" w:rsidRDefault="008E4FD4" w:rsidP="00460F3C">
                  <w:pPr>
                    <w:spacing w:after="0"/>
                    <w:jc w:val="left"/>
                    <w:rPr>
                      <w:sz w:val="18"/>
                      <w:szCs w:val="18"/>
                    </w:rPr>
                  </w:pPr>
                  <w:r w:rsidRPr="00460F3C">
                    <w:rPr>
                      <w:sz w:val="18"/>
                      <w:szCs w:val="18"/>
                    </w:rPr>
                    <w:t>Teléfono +34 976 549 690</w:t>
                  </w:r>
                </w:p>
                <w:p w:rsidR="008E4FD4" w:rsidRPr="00460F3C" w:rsidRDefault="008E4FD4" w:rsidP="00460F3C">
                  <w:pPr>
                    <w:spacing w:after="0"/>
                    <w:jc w:val="left"/>
                    <w:rPr>
                      <w:sz w:val="18"/>
                      <w:szCs w:val="18"/>
                    </w:rPr>
                  </w:pPr>
                  <w:r w:rsidRPr="00460F3C">
                    <w:rPr>
                      <w:sz w:val="18"/>
                      <w:szCs w:val="18"/>
                    </w:rPr>
                    <w:t>Fax +34 976 615 679</w:t>
                  </w:r>
                </w:p>
                <w:p w:rsidR="008E4FD4" w:rsidRPr="00460F3C" w:rsidRDefault="008E4FD4" w:rsidP="00460F3C">
                  <w:pPr>
                    <w:spacing w:after="0"/>
                    <w:jc w:val="left"/>
                    <w:rPr>
                      <w:sz w:val="18"/>
                      <w:szCs w:val="18"/>
                    </w:rPr>
                  </w:pPr>
                  <w:r w:rsidRPr="00460F3C">
                    <w:rPr>
                      <w:sz w:val="18"/>
                      <w:szCs w:val="18"/>
                    </w:rPr>
                    <w:t xml:space="preserve">E-mail: </w:t>
                  </w:r>
                  <w:hyperlink r:id="rId12" w:history="1">
                    <w:r w:rsidRPr="00460F3C">
                      <w:rPr>
                        <w:rStyle w:val="Hyperlink"/>
                        <w:color w:val="auto"/>
                        <w:sz w:val="18"/>
                        <w:szCs w:val="18"/>
                        <w:u w:val="none"/>
                      </w:rPr>
                      <w:t>czinf@centro-zaragoza.com</w:t>
                    </w:r>
                  </w:hyperlink>
                </w:p>
                <w:p w:rsidR="008E4FD4" w:rsidRPr="00460F3C" w:rsidRDefault="008E4FD4" w:rsidP="00460F3C">
                  <w:pPr>
                    <w:spacing w:after="0"/>
                    <w:jc w:val="left"/>
                    <w:rPr>
                      <w:sz w:val="18"/>
                      <w:szCs w:val="18"/>
                    </w:rPr>
                  </w:pPr>
                  <w:hyperlink r:id="rId13" w:history="1">
                    <w:r w:rsidRPr="00460F3C">
                      <w:rPr>
                        <w:rStyle w:val="Hyperlink"/>
                        <w:color w:val="auto"/>
                        <w:sz w:val="18"/>
                        <w:szCs w:val="18"/>
                        <w:u w:val="none"/>
                      </w:rPr>
                      <w:t>www.centro-zaragoza.com</w:t>
                    </w:r>
                  </w:hyperlink>
                </w:p>
              </w:txbxContent>
            </v:textbox>
          </v:shape>
        </w:pict>
      </w:r>
      <w:r>
        <w:rPr>
          <w:noProof/>
          <w:lang w:eastAsia="es-ES"/>
        </w:rPr>
        <w:pict>
          <v:shape id="_x0000_s1057" type="#_x0000_t202" style="position:absolute;left:0;text-align:left;margin-left:346.25pt;margin-top:783.3pt;width:194.45pt;height:44.2pt;z-index:251693056" stroked="f">
            <v:textbox inset="0,0,0,0">
              <w:txbxContent>
                <w:p w:rsidR="008E4FD4" w:rsidRPr="00985434" w:rsidRDefault="008E4FD4" w:rsidP="00985434">
                  <w:pPr>
                    <w:shd w:val="clear" w:color="auto" w:fill="00A0C6"/>
                    <w:spacing w:after="0" w:line="264" w:lineRule="auto"/>
                    <w:jc w:val="left"/>
                    <w:rPr>
                      <w:b/>
                      <w:sz w:val="18"/>
                      <w:szCs w:val="18"/>
                    </w:rPr>
                  </w:pPr>
                </w:p>
              </w:txbxContent>
            </v:textbox>
          </v:shape>
        </w:pict>
      </w:r>
      <w:r w:rsidR="007D6B50" w:rsidRPr="00EB0BCE">
        <w:rPr>
          <w:noProof/>
          <w:lang w:eastAsia="es-ES"/>
        </w:rPr>
        <w:drawing>
          <wp:inline distT="0" distB="0" distL="0" distR="0">
            <wp:extent cx="6982968" cy="10332720"/>
            <wp:effectExtent l="19050" t="0" r="8382" b="0"/>
            <wp:docPr id="4" name="3 Imagen" descr="Contraportada_informe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portada_informe5_3.jpg"/>
                    <pic:cNvPicPr/>
                  </pic:nvPicPr>
                  <pic:blipFill>
                    <a:blip r:embed="rId14" cstate="print"/>
                    <a:stretch>
                      <a:fillRect/>
                    </a:stretch>
                  </pic:blipFill>
                  <pic:spPr>
                    <a:xfrm>
                      <a:off x="0" y="0"/>
                      <a:ext cx="6982968" cy="10332720"/>
                    </a:xfrm>
                    <a:prstGeom prst="rect">
                      <a:avLst/>
                    </a:prstGeom>
                  </pic:spPr>
                </pic:pic>
              </a:graphicData>
            </a:graphic>
          </wp:inline>
        </w:drawing>
      </w:r>
    </w:p>
    <w:sectPr w:rsidR="00B645FA" w:rsidSect="00B41056">
      <w:headerReference w:type="default" r:id="rId15"/>
      <w:footerReference w:type="default" r:id="rId16"/>
      <w:pgSz w:w="11906" w:h="16838"/>
      <w:pgMar w:top="284" w:right="624" w:bottom="284" w:left="28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BF8" w:rsidRDefault="008B2BF8" w:rsidP="00561CD5">
      <w:pPr>
        <w:spacing w:after="0"/>
      </w:pPr>
      <w:r>
        <w:separator/>
      </w:r>
    </w:p>
  </w:endnote>
  <w:endnote w:type="continuationSeparator" w:id="0">
    <w:p w:rsidR="008B2BF8" w:rsidRDefault="008B2BF8" w:rsidP="00561CD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D4" w:rsidRDefault="008E4FD4" w:rsidP="00C42427">
    <w:pPr>
      <w:jc w:val="right"/>
    </w:pPr>
    <w:sdt>
      <w:sdtPr>
        <w:id w:val="250395305"/>
        <w:docPartObj>
          <w:docPartGallery w:val="Page Numbers (Top of Page)"/>
          <w:docPartUnique/>
        </w:docPartObj>
      </w:sdtPr>
      <w:sdtContent>
        <w:r>
          <w:t xml:space="preserve">Página </w:t>
        </w:r>
        <w:fldSimple w:instr=" PAGE ">
          <w:r w:rsidR="007248E1">
            <w:rPr>
              <w:noProof/>
            </w:rPr>
            <w:t>10</w:t>
          </w:r>
        </w:fldSimple>
        <w:r>
          <w:t xml:space="preserve"> de </w:t>
        </w:r>
        <w:fldSimple w:instr=" NUMPAGES  ">
          <w:r w:rsidR="007248E1">
            <w:rPr>
              <w:noProof/>
            </w:rPr>
            <w:t>32</w:t>
          </w:r>
        </w:fldSimple>
      </w:sdtContent>
    </w:sdt>
    <w:r>
      <w:rPr>
        <w:noProof/>
        <w:lang w:eastAsia="es-ES"/>
      </w:rPr>
      <w:pict>
        <v:shapetype id="_x0000_t202" coordsize="21600,21600" o:spt="202" path="m,l,21600r21600,l21600,xe">
          <v:stroke joinstyle="miter"/>
          <v:path gradientshapeok="t" o:connecttype="rect"/>
        </v:shapetype>
        <v:shape id="_x0000_s4106" type="#_x0000_t202" style="position:absolute;left:0;text-align:left;margin-left:18.75pt;margin-top:79.7pt;width:24.95pt;height:16.3pt;z-index:251664384;mso-position-horizontal-relative:right-margin-area;mso-position-vertical-relative:bottom-margin-area;v-text-anchor:middle" stroked="f">
          <v:textbox style="mso-next-textbox:#_x0000_s4106" inset="0,0,0,0">
            <w:txbxContent>
              <w:p w:rsidR="008E4FD4" w:rsidRPr="00D03F5D" w:rsidRDefault="008E4FD4" w:rsidP="00D03F5D">
                <w:pPr>
                  <w:spacing w:after="0"/>
                </w:pPr>
                <w:fldSimple w:instr=" PAGE   \* MERGEFORMAT ">
                  <w:r w:rsidR="007248E1">
                    <w:rPr>
                      <w:noProof/>
                    </w:rPr>
                    <w:t>10</w:t>
                  </w:r>
                </w:fldSimple>
              </w:p>
            </w:txbxContent>
          </v:textbox>
          <w10:wrap anchorx="page" anchory="page"/>
        </v:shape>
      </w:pict>
    </w:r>
    <w:r>
      <w:rPr>
        <w:noProof/>
        <w:lang w:eastAsia="es-ES"/>
      </w:rPr>
      <w:pict>
        <v:rect id="_x0000_s4105" style="position:absolute;left:0;text-align:left;margin-left:8.5pt;margin-top:85.05pt;width:7.1pt;height:7.1pt;z-index:251663360;mso-position-horizontal-relative:right-margin-area;mso-position-vertical-relative:bottom-margin-area" fillcolor="silver" stroked="f">
          <w10:wrap anchorx="page" anchory="page"/>
        </v:rect>
      </w:pict>
    </w:r>
    <w:r>
      <w:rPr>
        <w:noProof/>
        <w:lang w:eastAsia="es-ES"/>
      </w:rPr>
      <w:pict>
        <v:rect id="_x0000_s4104" style="position:absolute;left:0;text-align:left;margin-left:0;margin-top:85.05pt;width:7.1pt;height:7.1pt;z-index:251662336;mso-position-horizontal-relative:right-margin-area;mso-position-vertical-relative:bottom-margin-area" fillcolor="#00a0c6" stroked="f">
          <w10:wrap anchorx="page" anchory="page"/>
        </v:rect>
      </w:pict>
    </w:r>
    <w:r>
      <w:rPr>
        <w:noProof/>
        <w:lang w:eastAsia="es-ES"/>
      </w:rPr>
      <w:pict>
        <v:shape id="_x0000_s4103" type="#_x0000_t202" style="position:absolute;left:0;text-align:left;margin-left:171.8pt;margin-top:85.05pt;width:156.25pt;height:18.75pt;z-index:251661312;mso-position-horizontal-relative:text;mso-position-vertical-relative:bottom-margin-area" stroked="f">
          <v:textbox style="mso-next-textbox:#_x0000_s4103" inset=",0">
            <w:txbxContent>
              <w:p w:rsidR="008E4FD4" w:rsidRPr="00015659" w:rsidRDefault="008E4FD4" w:rsidP="00015659">
                <w:pPr>
                  <w:spacing w:after="0"/>
                  <w:jc w:val="center"/>
                  <w:rPr>
                    <w:color w:val="7B7B7B"/>
                    <w:sz w:val="16"/>
                    <w:szCs w:val="16"/>
                  </w:rPr>
                </w:pPr>
                <w:r w:rsidRPr="00015659">
                  <w:rPr>
                    <w:color w:val="7B7B7B"/>
                    <w:sz w:val="16"/>
                    <w:szCs w:val="16"/>
                  </w:rPr>
                  <w:t>www.centro-zaragoza.com</w:t>
                </w:r>
              </w:p>
            </w:txbxContent>
          </v:textbox>
          <w10:wrap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D4" w:rsidRDefault="008E4FD4">
    <w:pPr>
      <w:pStyle w:val="Footer"/>
    </w:pPr>
    <w:r>
      <w:rPr>
        <w:noProof/>
        <w:lang w:eastAsia="es-ES"/>
      </w:rPr>
      <w:pict>
        <v:rect id="_x0000_s4111" style="position:absolute;left:0;text-align:left;margin-left:0;margin-top:85.05pt;width:8.5pt;height:8.5pt;z-index:251671552;mso-position-horizontal-relative:right-margin-area;mso-position-vertical-relative:bottom-margin-area" fillcolor="#00a0c6" stroked="f">
          <w10:wrap anchorx="page" anchory="page"/>
        </v:rect>
      </w:pict>
    </w:r>
    <w:r>
      <w:rPr>
        <w:noProof/>
        <w:lang w:eastAsia="es-ES"/>
      </w:rPr>
      <w:pict>
        <v:rect id="_x0000_s4112" style="position:absolute;left:0;text-align:left;margin-left:9.9pt;margin-top:85.05pt;width:8.5pt;height:8.5pt;z-index:251672576;mso-position-horizontal-relative:right-margin-area;mso-position-vertical-relative:bottom-margin-area" fillcolor="silver"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BF8" w:rsidRDefault="008B2BF8" w:rsidP="00561CD5">
      <w:pPr>
        <w:spacing w:after="0"/>
      </w:pPr>
      <w:r>
        <w:separator/>
      </w:r>
    </w:p>
  </w:footnote>
  <w:footnote w:type="continuationSeparator" w:id="0">
    <w:p w:rsidR="008B2BF8" w:rsidRDefault="008B2BF8" w:rsidP="00561CD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D4" w:rsidRDefault="008E4FD4">
    <w:pPr>
      <w:pStyle w:val="Header"/>
    </w:pPr>
    <w:r>
      <w:rPr>
        <w:noProof/>
        <w:lang w:eastAsia="es-ES"/>
      </w:rPr>
      <w:drawing>
        <wp:anchor distT="0" distB="0" distL="114300" distR="114300" simplePos="0" relativeHeight="251673600" behindDoc="0" locked="0" layoutInCell="1" allowOverlap="1">
          <wp:simplePos x="0" y="0"/>
          <wp:positionH relativeFrom="column">
            <wp:posOffset>2757777</wp:posOffset>
          </wp:positionH>
          <wp:positionV relativeFrom="paragraph">
            <wp:posOffset>63445</wp:posOffset>
          </wp:positionV>
          <wp:extent cx="600848" cy="469127"/>
          <wp:effectExtent l="19050" t="0" r="8752" b="0"/>
          <wp:wrapNone/>
          <wp:docPr id="1" name="Imagen 1" descr="LOGO seat p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at peq2"/>
                  <pic:cNvPicPr>
                    <a:picLocks noChangeAspect="1" noChangeArrowheads="1"/>
                  </pic:cNvPicPr>
                </pic:nvPicPr>
                <pic:blipFill>
                  <a:blip r:embed="rId1"/>
                  <a:srcRect/>
                  <a:stretch>
                    <a:fillRect/>
                  </a:stretch>
                </pic:blipFill>
                <pic:spPr bwMode="auto">
                  <a:xfrm>
                    <a:off x="0" y="0"/>
                    <a:ext cx="600848" cy="469127"/>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74624" behindDoc="0" locked="0" layoutInCell="1" allowOverlap="1">
          <wp:simplePos x="0" y="0"/>
          <wp:positionH relativeFrom="column">
            <wp:posOffset>22291</wp:posOffset>
          </wp:positionH>
          <wp:positionV relativeFrom="paragraph">
            <wp:posOffset>70684</wp:posOffset>
          </wp:positionV>
          <wp:extent cx="1913217" cy="504967"/>
          <wp:effectExtent l="19050" t="0" r="0" b="0"/>
          <wp:wrapNone/>
          <wp:docPr id="8" name="7 Imagen" descr="Primera hoja_informe (logo 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a hoja_informe (logo CZ).jpg"/>
                  <pic:cNvPicPr/>
                </pic:nvPicPr>
                <pic:blipFill>
                  <a:blip r:embed="rId2"/>
                  <a:stretch>
                    <a:fillRect/>
                  </a:stretch>
                </pic:blipFill>
                <pic:spPr>
                  <a:xfrm>
                    <a:off x="0" y="0"/>
                    <a:ext cx="1913217" cy="504967"/>
                  </a:xfrm>
                  <a:prstGeom prst="rect">
                    <a:avLst/>
                  </a:prstGeom>
                </pic:spPr>
              </pic:pic>
            </a:graphicData>
          </a:graphic>
        </wp:anchor>
      </w:drawing>
    </w:r>
    <w:r>
      <w:rPr>
        <w:noProof/>
        <w:lang w:eastAsia="es-ES"/>
      </w:rPr>
      <w:pict>
        <v:shapetype id="_x0000_t202" coordsize="21600,21600" o:spt="202" path="m,l,21600r21600,l21600,xe">
          <v:stroke joinstyle="miter"/>
          <v:path gradientshapeok="t" o:connecttype="rect"/>
        </v:shapetype>
        <v:shape id="_x0000_s4097" type="#_x0000_t202" style="position:absolute;left:0;text-align:left;margin-left:-153.85pt;margin-top:25.6pt;width:153pt;height:29.25pt;z-index:251658240;mso-position-horizontal-relative:right-margin-area;mso-position-vertical-relative:top-margin-area;v-text-anchor:bottom" filled="f" stroked="f">
          <v:textbox style="mso-next-textbox:#_x0000_s4097" inset="0,0,0,0">
            <w:txbxContent>
              <w:p w:rsidR="008E4FD4" w:rsidRPr="00561CD5" w:rsidRDefault="008E4FD4" w:rsidP="00C02C1A">
                <w:pPr>
                  <w:spacing w:before="120" w:after="0"/>
                  <w:rPr>
                    <w:color w:val="7B7B7B"/>
                    <w:sz w:val="16"/>
                    <w:szCs w:val="16"/>
                  </w:rPr>
                </w:pPr>
                <w:r>
                  <w:rPr>
                    <w:color w:val="7B7B7B"/>
                    <w:sz w:val="16"/>
                    <w:szCs w:val="16"/>
                  </w:rPr>
                  <w:t xml:space="preserve">GUIÓN VÍDEO ONLINE CHAPISTERÍA SEAT SE251 -  </w:t>
                </w:r>
                <w:proofErr w:type="spellStart"/>
                <w:r>
                  <w:rPr>
                    <w:color w:val="7B7B7B"/>
                    <w:sz w:val="16"/>
                    <w:szCs w:val="16"/>
                  </w:rPr>
                  <w:t>vII</w:t>
                </w:r>
                <w:proofErr w:type="spellEnd"/>
              </w:p>
            </w:txbxContent>
          </v:textbox>
          <w10:wrap anchorx="page" anchory="margin"/>
        </v:shape>
      </w:pict>
    </w:r>
    <w:r>
      <w:rPr>
        <w:noProof/>
        <w:lang w:eastAsia="es-ES"/>
      </w:rPr>
      <w:pict>
        <v:rect id="_x0000_s4102" style="position:absolute;left:0;text-align:left;margin-left:298.25pt;margin-top:85.05pt;width:297.05pt;height:5.65pt;z-index:251660288;mso-position-horizontal-relative:left-margin-area;mso-position-vertical-relative:top-margin-area" fillcolor="silver" stroked="f">
          <w10:wrap anchorx="margin" anchory="margin"/>
        </v:rect>
      </w:pict>
    </w:r>
    <w:r>
      <w:rPr>
        <w:noProof/>
        <w:lang w:eastAsia="es-ES"/>
      </w:rPr>
      <w:pict>
        <v:rect id="_x0000_s4101" style="position:absolute;left:0;text-align:left;margin-left:0;margin-top:85.05pt;width:297.05pt;height:5.65pt;z-index:251659264;mso-position-horizontal-relative:left-margin-area;mso-position-vertical-relative:top-margin-area" fillcolor="#00a0c6" stroked="f">
          <w10:wrap anchorx="margin"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FD4" w:rsidRDefault="008E4F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82A4A"/>
    <w:multiLevelType w:val="hybridMultilevel"/>
    <w:tmpl w:val="147AD506"/>
    <w:lvl w:ilvl="0" w:tplc="FFFFFFFF">
      <w:start w:val="1"/>
      <w:numFmt w:val="bullet"/>
      <w:lvlText w:val=""/>
      <w:legacy w:legacy="1" w:legacySpace="0" w:legacyIndent="360"/>
      <w:lvlJc w:val="left"/>
      <w:pPr>
        <w:ind w:left="1004" w:hanging="360"/>
      </w:pPr>
      <w:rPr>
        <w:rFonts w:ascii="Symbol" w:hAnsi="Symbol" w:hint="default"/>
      </w:rPr>
    </w:lvl>
    <w:lvl w:ilvl="1" w:tplc="0C0A0003" w:tentative="1">
      <w:start w:val="1"/>
      <w:numFmt w:val="bullet"/>
      <w:lvlText w:val="o"/>
      <w:lvlJc w:val="left"/>
      <w:pPr>
        <w:tabs>
          <w:tab w:val="num" w:pos="2084"/>
        </w:tabs>
        <w:ind w:left="2084" w:hanging="360"/>
      </w:pPr>
      <w:rPr>
        <w:rFonts w:ascii="Courier New" w:hAnsi="Courier New" w:hint="default"/>
      </w:rPr>
    </w:lvl>
    <w:lvl w:ilvl="2" w:tplc="0C0A0005" w:tentative="1">
      <w:start w:val="1"/>
      <w:numFmt w:val="bullet"/>
      <w:lvlText w:val=""/>
      <w:lvlJc w:val="left"/>
      <w:pPr>
        <w:tabs>
          <w:tab w:val="num" w:pos="2804"/>
        </w:tabs>
        <w:ind w:left="2804" w:hanging="360"/>
      </w:pPr>
      <w:rPr>
        <w:rFonts w:ascii="Wingdings" w:hAnsi="Wingdings" w:hint="default"/>
      </w:rPr>
    </w:lvl>
    <w:lvl w:ilvl="3" w:tplc="0C0A0001" w:tentative="1">
      <w:start w:val="1"/>
      <w:numFmt w:val="bullet"/>
      <w:lvlText w:val=""/>
      <w:lvlJc w:val="left"/>
      <w:pPr>
        <w:tabs>
          <w:tab w:val="num" w:pos="3524"/>
        </w:tabs>
        <w:ind w:left="3524" w:hanging="360"/>
      </w:pPr>
      <w:rPr>
        <w:rFonts w:ascii="Symbol" w:hAnsi="Symbol" w:hint="default"/>
      </w:rPr>
    </w:lvl>
    <w:lvl w:ilvl="4" w:tplc="0C0A0003" w:tentative="1">
      <w:start w:val="1"/>
      <w:numFmt w:val="bullet"/>
      <w:lvlText w:val="o"/>
      <w:lvlJc w:val="left"/>
      <w:pPr>
        <w:tabs>
          <w:tab w:val="num" w:pos="4244"/>
        </w:tabs>
        <w:ind w:left="4244" w:hanging="360"/>
      </w:pPr>
      <w:rPr>
        <w:rFonts w:ascii="Courier New" w:hAnsi="Courier New" w:hint="default"/>
      </w:rPr>
    </w:lvl>
    <w:lvl w:ilvl="5" w:tplc="0C0A0005" w:tentative="1">
      <w:start w:val="1"/>
      <w:numFmt w:val="bullet"/>
      <w:lvlText w:val=""/>
      <w:lvlJc w:val="left"/>
      <w:pPr>
        <w:tabs>
          <w:tab w:val="num" w:pos="4964"/>
        </w:tabs>
        <w:ind w:left="4964" w:hanging="360"/>
      </w:pPr>
      <w:rPr>
        <w:rFonts w:ascii="Wingdings" w:hAnsi="Wingdings" w:hint="default"/>
      </w:rPr>
    </w:lvl>
    <w:lvl w:ilvl="6" w:tplc="0C0A0001" w:tentative="1">
      <w:start w:val="1"/>
      <w:numFmt w:val="bullet"/>
      <w:lvlText w:val=""/>
      <w:lvlJc w:val="left"/>
      <w:pPr>
        <w:tabs>
          <w:tab w:val="num" w:pos="5684"/>
        </w:tabs>
        <w:ind w:left="5684" w:hanging="360"/>
      </w:pPr>
      <w:rPr>
        <w:rFonts w:ascii="Symbol" w:hAnsi="Symbol" w:hint="default"/>
      </w:rPr>
    </w:lvl>
    <w:lvl w:ilvl="7" w:tplc="0C0A0003" w:tentative="1">
      <w:start w:val="1"/>
      <w:numFmt w:val="bullet"/>
      <w:lvlText w:val="o"/>
      <w:lvlJc w:val="left"/>
      <w:pPr>
        <w:tabs>
          <w:tab w:val="num" w:pos="6404"/>
        </w:tabs>
        <w:ind w:left="6404" w:hanging="360"/>
      </w:pPr>
      <w:rPr>
        <w:rFonts w:ascii="Courier New" w:hAnsi="Courier New" w:hint="default"/>
      </w:rPr>
    </w:lvl>
    <w:lvl w:ilvl="8" w:tplc="0C0A0005" w:tentative="1">
      <w:start w:val="1"/>
      <w:numFmt w:val="bullet"/>
      <w:lvlText w:val=""/>
      <w:lvlJc w:val="left"/>
      <w:pPr>
        <w:tabs>
          <w:tab w:val="num" w:pos="7124"/>
        </w:tabs>
        <w:ind w:left="7124" w:hanging="360"/>
      </w:pPr>
      <w:rPr>
        <w:rFonts w:ascii="Wingdings" w:hAnsi="Wingdings" w:hint="default"/>
      </w:rPr>
    </w:lvl>
  </w:abstractNum>
  <w:abstractNum w:abstractNumId="1">
    <w:nsid w:val="4F0D6E36"/>
    <w:multiLevelType w:val="singleLevel"/>
    <w:tmpl w:val="BC1AAEA6"/>
    <w:lvl w:ilvl="0">
      <w:start w:val="1"/>
      <w:numFmt w:val="bullet"/>
      <w:lvlText w:val=""/>
      <w:lvlJc w:val="left"/>
      <w:pPr>
        <w:tabs>
          <w:tab w:val="num" w:pos="417"/>
        </w:tabs>
        <w:ind w:left="340" w:hanging="283"/>
      </w:pPr>
      <w:rPr>
        <w:rFonts w:ascii="Symbol" w:hAnsi="Symbol" w:hint="default"/>
      </w:rPr>
    </w:lvl>
  </w:abstractNum>
  <w:abstractNum w:abstractNumId="2">
    <w:nsid w:val="52C3548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4ED5733"/>
    <w:multiLevelType w:val="multilevel"/>
    <w:tmpl w:val="F684E2AE"/>
    <w:lvl w:ilvl="0">
      <w:start w:val="1"/>
      <w:numFmt w:val="decimal"/>
      <w:pStyle w:val="Estilomi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4125FBA"/>
    <w:multiLevelType w:val="multilevel"/>
    <w:tmpl w:val="B4F24B24"/>
    <w:lvl w:ilvl="0">
      <w:numFmt w:val="decimal"/>
      <w:pStyle w:val="TITULOMI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60A69D7"/>
    <w:multiLevelType w:val="hybridMultilevel"/>
    <w:tmpl w:val="63669688"/>
    <w:lvl w:ilvl="0" w:tplc="0C0A000F">
      <w:start w:val="1"/>
      <w:numFmt w:val="decimal"/>
      <w:lvlText w:val="%1."/>
      <w:lvlJc w:val="left"/>
      <w:pPr>
        <w:ind w:left="417" w:hanging="360"/>
      </w:p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num w:numId="1">
    <w:abstractNumId w:val="4"/>
  </w:num>
  <w:num w:numId="2">
    <w:abstractNumId w:val="1"/>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oNotHyphenateCaps/>
  <w:drawingGridHorizontalSpacing w:val="110"/>
  <w:drawingGridVerticalSpacing w:val="181"/>
  <w:displayHorizontalDrawingGridEvery w:val="2"/>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F91456"/>
    <w:rsid w:val="00002ADA"/>
    <w:rsid w:val="00007B11"/>
    <w:rsid w:val="000142AC"/>
    <w:rsid w:val="00015659"/>
    <w:rsid w:val="00021AEA"/>
    <w:rsid w:val="00021EEC"/>
    <w:rsid w:val="00025A82"/>
    <w:rsid w:val="000303AE"/>
    <w:rsid w:val="00030EB2"/>
    <w:rsid w:val="00031094"/>
    <w:rsid w:val="00032F10"/>
    <w:rsid w:val="0003364E"/>
    <w:rsid w:val="00034615"/>
    <w:rsid w:val="00035769"/>
    <w:rsid w:val="0004225F"/>
    <w:rsid w:val="00043DB5"/>
    <w:rsid w:val="0005133A"/>
    <w:rsid w:val="00051E53"/>
    <w:rsid w:val="0005345F"/>
    <w:rsid w:val="000537EB"/>
    <w:rsid w:val="0006006A"/>
    <w:rsid w:val="0006196B"/>
    <w:rsid w:val="000670EE"/>
    <w:rsid w:val="00071489"/>
    <w:rsid w:val="000718D5"/>
    <w:rsid w:val="000801AC"/>
    <w:rsid w:val="0008216E"/>
    <w:rsid w:val="00083773"/>
    <w:rsid w:val="00084F93"/>
    <w:rsid w:val="00092F84"/>
    <w:rsid w:val="00093175"/>
    <w:rsid w:val="000938CA"/>
    <w:rsid w:val="00093F48"/>
    <w:rsid w:val="000A1518"/>
    <w:rsid w:val="000A1FE8"/>
    <w:rsid w:val="000A2F9A"/>
    <w:rsid w:val="000A43A3"/>
    <w:rsid w:val="000A66D7"/>
    <w:rsid w:val="000B452C"/>
    <w:rsid w:val="000B51AE"/>
    <w:rsid w:val="000B5567"/>
    <w:rsid w:val="000C0654"/>
    <w:rsid w:val="000C102E"/>
    <w:rsid w:val="000C2704"/>
    <w:rsid w:val="000C3C2C"/>
    <w:rsid w:val="000C7F0E"/>
    <w:rsid w:val="000D10D0"/>
    <w:rsid w:val="000D130A"/>
    <w:rsid w:val="000D5622"/>
    <w:rsid w:val="000D6F81"/>
    <w:rsid w:val="000E140F"/>
    <w:rsid w:val="000E3605"/>
    <w:rsid w:val="000E69E8"/>
    <w:rsid w:val="000F5820"/>
    <w:rsid w:val="000F6312"/>
    <w:rsid w:val="00105299"/>
    <w:rsid w:val="001129FD"/>
    <w:rsid w:val="00115180"/>
    <w:rsid w:val="0012069C"/>
    <w:rsid w:val="001216CE"/>
    <w:rsid w:val="00121E29"/>
    <w:rsid w:val="001241D8"/>
    <w:rsid w:val="001246F4"/>
    <w:rsid w:val="00127B13"/>
    <w:rsid w:val="0013418B"/>
    <w:rsid w:val="001370E0"/>
    <w:rsid w:val="00144233"/>
    <w:rsid w:val="00144BD0"/>
    <w:rsid w:val="00145B72"/>
    <w:rsid w:val="00146158"/>
    <w:rsid w:val="00146FB6"/>
    <w:rsid w:val="00147359"/>
    <w:rsid w:val="001514D0"/>
    <w:rsid w:val="001564F5"/>
    <w:rsid w:val="001576EC"/>
    <w:rsid w:val="00157FA9"/>
    <w:rsid w:val="00163DA8"/>
    <w:rsid w:val="00171C98"/>
    <w:rsid w:val="00173732"/>
    <w:rsid w:val="001744E3"/>
    <w:rsid w:val="0017468C"/>
    <w:rsid w:val="00175973"/>
    <w:rsid w:val="00181656"/>
    <w:rsid w:val="00181DAB"/>
    <w:rsid w:val="001878E7"/>
    <w:rsid w:val="00193BE2"/>
    <w:rsid w:val="00196C8A"/>
    <w:rsid w:val="001976FE"/>
    <w:rsid w:val="00197B3B"/>
    <w:rsid w:val="001A2313"/>
    <w:rsid w:val="001A3AB2"/>
    <w:rsid w:val="001A5F66"/>
    <w:rsid w:val="001A6BEE"/>
    <w:rsid w:val="001B33BB"/>
    <w:rsid w:val="001B5D08"/>
    <w:rsid w:val="001C0811"/>
    <w:rsid w:val="001C113D"/>
    <w:rsid w:val="001C40B2"/>
    <w:rsid w:val="001D0A59"/>
    <w:rsid w:val="001D5D93"/>
    <w:rsid w:val="001D60FA"/>
    <w:rsid w:val="001D65D1"/>
    <w:rsid w:val="001D6E5C"/>
    <w:rsid w:val="001D7374"/>
    <w:rsid w:val="001E14E2"/>
    <w:rsid w:val="001E3DFE"/>
    <w:rsid w:val="001F2AF0"/>
    <w:rsid w:val="001F4ADB"/>
    <w:rsid w:val="001F5E02"/>
    <w:rsid w:val="001F6C44"/>
    <w:rsid w:val="002154C1"/>
    <w:rsid w:val="002172FF"/>
    <w:rsid w:val="00220A27"/>
    <w:rsid w:val="00221E90"/>
    <w:rsid w:val="00224A87"/>
    <w:rsid w:val="00226988"/>
    <w:rsid w:val="0023197A"/>
    <w:rsid w:val="00237A3F"/>
    <w:rsid w:val="00237BF5"/>
    <w:rsid w:val="0024111E"/>
    <w:rsid w:val="00241990"/>
    <w:rsid w:val="00244470"/>
    <w:rsid w:val="00244D86"/>
    <w:rsid w:val="00244E28"/>
    <w:rsid w:val="00245B48"/>
    <w:rsid w:val="00251160"/>
    <w:rsid w:val="00252B41"/>
    <w:rsid w:val="00253EDE"/>
    <w:rsid w:val="00253FDE"/>
    <w:rsid w:val="002605F7"/>
    <w:rsid w:val="00262A8D"/>
    <w:rsid w:val="002665E9"/>
    <w:rsid w:val="00270909"/>
    <w:rsid w:val="00270B1E"/>
    <w:rsid w:val="002712DD"/>
    <w:rsid w:val="00271F12"/>
    <w:rsid w:val="00272ED3"/>
    <w:rsid w:val="002752F5"/>
    <w:rsid w:val="00276AB6"/>
    <w:rsid w:val="002830D6"/>
    <w:rsid w:val="00283AC8"/>
    <w:rsid w:val="00283F0B"/>
    <w:rsid w:val="00285729"/>
    <w:rsid w:val="00286BEC"/>
    <w:rsid w:val="00286F96"/>
    <w:rsid w:val="00290122"/>
    <w:rsid w:val="00290CE5"/>
    <w:rsid w:val="00292641"/>
    <w:rsid w:val="002926E4"/>
    <w:rsid w:val="00293D26"/>
    <w:rsid w:val="002A07A5"/>
    <w:rsid w:val="002A35FF"/>
    <w:rsid w:val="002A4971"/>
    <w:rsid w:val="002A4FAF"/>
    <w:rsid w:val="002A5304"/>
    <w:rsid w:val="002A56BC"/>
    <w:rsid w:val="002A6DA6"/>
    <w:rsid w:val="002A7EBD"/>
    <w:rsid w:val="002B3D8B"/>
    <w:rsid w:val="002C08FF"/>
    <w:rsid w:val="002C3489"/>
    <w:rsid w:val="002C351B"/>
    <w:rsid w:val="002C3C3D"/>
    <w:rsid w:val="002C6026"/>
    <w:rsid w:val="002D00B5"/>
    <w:rsid w:val="002D26DB"/>
    <w:rsid w:val="002D38AC"/>
    <w:rsid w:val="002D5735"/>
    <w:rsid w:val="002D586C"/>
    <w:rsid w:val="002D6B37"/>
    <w:rsid w:val="002E0D58"/>
    <w:rsid w:val="002E1E44"/>
    <w:rsid w:val="002E3ED5"/>
    <w:rsid w:val="002E6069"/>
    <w:rsid w:val="002E6C38"/>
    <w:rsid w:val="002F1C05"/>
    <w:rsid w:val="002F35A3"/>
    <w:rsid w:val="002F49E8"/>
    <w:rsid w:val="002F5F0C"/>
    <w:rsid w:val="002F6EE4"/>
    <w:rsid w:val="0030268F"/>
    <w:rsid w:val="00303045"/>
    <w:rsid w:val="00306A55"/>
    <w:rsid w:val="003073B6"/>
    <w:rsid w:val="00310735"/>
    <w:rsid w:val="0031081F"/>
    <w:rsid w:val="00310AE2"/>
    <w:rsid w:val="003115BB"/>
    <w:rsid w:val="003124B3"/>
    <w:rsid w:val="00315C81"/>
    <w:rsid w:val="0033021D"/>
    <w:rsid w:val="003319CA"/>
    <w:rsid w:val="00332B3E"/>
    <w:rsid w:val="00332C10"/>
    <w:rsid w:val="00334C45"/>
    <w:rsid w:val="00341282"/>
    <w:rsid w:val="00345D28"/>
    <w:rsid w:val="00352C1F"/>
    <w:rsid w:val="003539B1"/>
    <w:rsid w:val="00354C6D"/>
    <w:rsid w:val="0035541E"/>
    <w:rsid w:val="003573C1"/>
    <w:rsid w:val="00357551"/>
    <w:rsid w:val="00357704"/>
    <w:rsid w:val="00361087"/>
    <w:rsid w:val="0036391A"/>
    <w:rsid w:val="00365C63"/>
    <w:rsid w:val="00366492"/>
    <w:rsid w:val="00366ED6"/>
    <w:rsid w:val="00367628"/>
    <w:rsid w:val="003708A3"/>
    <w:rsid w:val="00377028"/>
    <w:rsid w:val="0038165D"/>
    <w:rsid w:val="00387007"/>
    <w:rsid w:val="00390ED6"/>
    <w:rsid w:val="00391F9E"/>
    <w:rsid w:val="00394897"/>
    <w:rsid w:val="00396FDF"/>
    <w:rsid w:val="003978E0"/>
    <w:rsid w:val="003A356D"/>
    <w:rsid w:val="003A4DCE"/>
    <w:rsid w:val="003B54B6"/>
    <w:rsid w:val="003B6952"/>
    <w:rsid w:val="003C42CF"/>
    <w:rsid w:val="003C4DAB"/>
    <w:rsid w:val="003C6F8B"/>
    <w:rsid w:val="003E2EA2"/>
    <w:rsid w:val="003E2F29"/>
    <w:rsid w:val="003E3CE9"/>
    <w:rsid w:val="003E5CDE"/>
    <w:rsid w:val="003F0740"/>
    <w:rsid w:val="003F0A8D"/>
    <w:rsid w:val="003F123E"/>
    <w:rsid w:val="003F3614"/>
    <w:rsid w:val="003F5589"/>
    <w:rsid w:val="003F6ED7"/>
    <w:rsid w:val="0040019A"/>
    <w:rsid w:val="004025C1"/>
    <w:rsid w:val="00415B2A"/>
    <w:rsid w:val="00416B75"/>
    <w:rsid w:val="00416F7B"/>
    <w:rsid w:val="00420377"/>
    <w:rsid w:val="0042041B"/>
    <w:rsid w:val="004209B7"/>
    <w:rsid w:val="00423247"/>
    <w:rsid w:val="0042713D"/>
    <w:rsid w:val="00427659"/>
    <w:rsid w:val="00434707"/>
    <w:rsid w:val="004361D1"/>
    <w:rsid w:val="0043743E"/>
    <w:rsid w:val="00437F3D"/>
    <w:rsid w:val="004402B8"/>
    <w:rsid w:val="00446784"/>
    <w:rsid w:val="00447696"/>
    <w:rsid w:val="00451E5D"/>
    <w:rsid w:val="00453D08"/>
    <w:rsid w:val="004566D1"/>
    <w:rsid w:val="004600B1"/>
    <w:rsid w:val="00460F3C"/>
    <w:rsid w:val="00461AF2"/>
    <w:rsid w:val="00463770"/>
    <w:rsid w:val="004664B7"/>
    <w:rsid w:val="00471804"/>
    <w:rsid w:val="00471FC9"/>
    <w:rsid w:val="00473628"/>
    <w:rsid w:val="00473FC6"/>
    <w:rsid w:val="00474B49"/>
    <w:rsid w:val="004751A1"/>
    <w:rsid w:val="00477AB6"/>
    <w:rsid w:val="00482B9A"/>
    <w:rsid w:val="00482E35"/>
    <w:rsid w:val="004840CB"/>
    <w:rsid w:val="00486637"/>
    <w:rsid w:val="00494303"/>
    <w:rsid w:val="00494771"/>
    <w:rsid w:val="004951DA"/>
    <w:rsid w:val="004A1C89"/>
    <w:rsid w:val="004A6E52"/>
    <w:rsid w:val="004A7637"/>
    <w:rsid w:val="004B23BC"/>
    <w:rsid w:val="004B36C8"/>
    <w:rsid w:val="004C0289"/>
    <w:rsid w:val="004C5457"/>
    <w:rsid w:val="004C5862"/>
    <w:rsid w:val="004C7280"/>
    <w:rsid w:val="004D2061"/>
    <w:rsid w:val="004D2F02"/>
    <w:rsid w:val="004D3A61"/>
    <w:rsid w:val="004D5F60"/>
    <w:rsid w:val="004D635B"/>
    <w:rsid w:val="004D78EA"/>
    <w:rsid w:val="004D7DE1"/>
    <w:rsid w:val="004E291B"/>
    <w:rsid w:val="004E30ED"/>
    <w:rsid w:val="004E6346"/>
    <w:rsid w:val="004E773B"/>
    <w:rsid w:val="004F0A51"/>
    <w:rsid w:val="004F1C88"/>
    <w:rsid w:val="004F46F3"/>
    <w:rsid w:val="004F714F"/>
    <w:rsid w:val="00501846"/>
    <w:rsid w:val="005053A7"/>
    <w:rsid w:val="0050653E"/>
    <w:rsid w:val="005131EE"/>
    <w:rsid w:val="005238F0"/>
    <w:rsid w:val="00525168"/>
    <w:rsid w:val="005266EA"/>
    <w:rsid w:val="00540543"/>
    <w:rsid w:val="00541BF1"/>
    <w:rsid w:val="00542D0D"/>
    <w:rsid w:val="00543262"/>
    <w:rsid w:val="00547CA3"/>
    <w:rsid w:val="00552FAA"/>
    <w:rsid w:val="00556E58"/>
    <w:rsid w:val="005579D5"/>
    <w:rsid w:val="00561CD5"/>
    <w:rsid w:val="0056378D"/>
    <w:rsid w:val="00564AD8"/>
    <w:rsid w:val="0057110E"/>
    <w:rsid w:val="005731FF"/>
    <w:rsid w:val="00574A7E"/>
    <w:rsid w:val="00575ED1"/>
    <w:rsid w:val="005779B1"/>
    <w:rsid w:val="005804E2"/>
    <w:rsid w:val="00580C1C"/>
    <w:rsid w:val="00585BF0"/>
    <w:rsid w:val="005917A1"/>
    <w:rsid w:val="005918BB"/>
    <w:rsid w:val="00594663"/>
    <w:rsid w:val="005A0FCF"/>
    <w:rsid w:val="005A2FF9"/>
    <w:rsid w:val="005A4AEB"/>
    <w:rsid w:val="005A5372"/>
    <w:rsid w:val="005A590C"/>
    <w:rsid w:val="005B15AC"/>
    <w:rsid w:val="005B2653"/>
    <w:rsid w:val="005B335B"/>
    <w:rsid w:val="005B4674"/>
    <w:rsid w:val="005B6EC3"/>
    <w:rsid w:val="005C0A7A"/>
    <w:rsid w:val="005C2D24"/>
    <w:rsid w:val="005C441E"/>
    <w:rsid w:val="005C49AC"/>
    <w:rsid w:val="005C6E25"/>
    <w:rsid w:val="005C6EBA"/>
    <w:rsid w:val="005C72BE"/>
    <w:rsid w:val="005C737B"/>
    <w:rsid w:val="005D0E45"/>
    <w:rsid w:val="005D769E"/>
    <w:rsid w:val="005D7FE9"/>
    <w:rsid w:val="005E0C1B"/>
    <w:rsid w:val="005E1111"/>
    <w:rsid w:val="005E1B37"/>
    <w:rsid w:val="005E28D9"/>
    <w:rsid w:val="005E476B"/>
    <w:rsid w:val="005E7AFF"/>
    <w:rsid w:val="005E7C57"/>
    <w:rsid w:val="005F03B5"/>
    <w:rsid w:val="005F0528"/>
    <w:rsid w:val="005F0991"/>
    <w:rsid w:val="005F0E06"/>
    <w:rsid w:val="005F7869"/>
    <w:rsid w:val="00601193"/>
    <w:rsid w:val="00601D6F"/>
    <w:rsid w:val="00601F8C"/>
    <w:rsid w:val="0060380D"/>
    <w:rsid w:val="00603D7B"/>
    <w:rsid w:val="00605DD6"/>
    <w:rsid w:val="006107E2"/>
    <w:rsid w:val="00612DFA"/>
    <w:rsid w:val="006158EA"/>
    <w:rsid w:val="006201ED"/>
    <w:rsid w:val="00624289"/>
    <w:rsid w:val="00625F1A"/>
    <w:rsid w:val="00626BFC"/>
    <w:rsid w:val="00632E89"/>
    <w:rsid w:val="0063603B"/>
    <w:rsid w:val="0063727C"/>
    <w:rsid w:val="00637392"/>
    <w:rsid w:val="006404CE"/>
    <w:rsid w:val="00642460"/>
    <w:rsid w:val="00643297"/>
    <w:rsid w:val="0064648F"/>
    <w:rsid w:val="00661FAD"/>
    <w:rsid w:val="006709BA"/>
    <w:rsid w:val="0067138B"/>
    <w:rsid w:val="006747CD"/>
    <w:rsid w:val="00676DE6"/>
    <w:rsid w:val="006779D4"/>
    <w:rsid w:val="00683D27"/>
    <w:rsid w:val="00685184"/>
    <w:rsid w:val="00690262"/>
    <w:rsid w:val="00690BA0"/>
    <w:rsid w:val="00692178"/>
    <w:rsid w:val="00694427"/>
    <w:rsid w:val="006A0B66"/>
    <w:rsid w:val="006B0A53"/>
    <w:rsid w:val="006B2EF2"/>
    <w:rsid w:val="006B355B"/>
    <w:rsid w:val="006B3E1B"/>
    <w:rsid w:val="006B6169"/>
    <w:rsid w:val="006C0F85"/>
    <w:rsid w:val="006C38D5"/>
    <w:rsid w:val="006C4DF7"/>
    <w:rsid w:val="006D2AF4"/>
    <w:rsid w:val="006D436C"/>
    <w:rsid w:val="006D4BB2"/>
    <w:rsid w:val="006D5442"/>
    <w:rsid w:val="006D773D"/>
    <w:rsid w:val="006D7B94"/>
    <w:rsid w:val="006E22C2"/>
    <w:rsid w:val="006E3D0D"/>
    <w:rsid w:val="006E4E1A"/>
    <w:rsid w:val="006E4EE1"/>
    <w:rsid w:val="006E65DD"/>
    <w:rsid w:val="006E6B64"/>
    <w:rsid w:val="006E7EB7"/>
    <w:rsid w:val="006F0DE4"/>
    <w:rsid w:val="006F1334"/>
    <w:rsid w:val="006F1D02"/>
    <w:rsid w:val="006F38D5"/>
    <w:rsid w:val="006F3E0E"/>
    <w:rsid w:val="007003E6"/>
    <w:rsid w:val="00705284"/>
    <w:rsid w:val="00706EAC"/>
    <w:rsid w:val="00707945"/>
    <w:rsid w:val="00707CC4"/>
    <w:rsid w:val="00710654"/>
    <w:rsid w:val="00711BD8"/>
    <w:rsid w:val="00720A51"/>
    <w:rsid w:val="0072173C"/>
    <w:rsid w:val="007226B2"/>
    <w:rsid w:val="007248E1"/>
    <w:rsid w:val="00725456"/>
    <w:rsid w:val="00725D5D"/>
    <w:rsid w:val="00726A23"/>
    <w:rsid w:val="0072759B"/>
    <w:rsid w:val="00731EC4"/>
    <w:rsid w:val="00740EE8"/>
    <w:rsid w:val="007412A0"/>
    <w:rsid w:val="00746C0F"/>
    <w:rsid w:val="00750A62"/>
    <w:rsid w:val="00755636"/>
    <w:rsid w:val="007569FD"/>
    <w:rsid w:val="00761019"/>
    <w:rsid w:val="007614A9"/>
    <w:rsid w:val="007615B8"/>
    <w:rsid w:val="00763675"/>
    <w:rsid w:val="00764212"/>
    <w:rsid w:val="007647CA"/>
    <w:rsid w:val="00766801"/>
    <w:rsid w:val="00770D1F"/>
    <w:rsid w:val="007739B0"/>
    <w:rsid w:val="00773DA8"/>
    <w:rsid w:val="00774A89"/>
    <w:rsid w:val="00775D55"/>
    <w:rsid w:val="00780E74"/>
    <w:rsid w:val="00782D72"/>
    <w:rsid w:val="007852F3"/>
    <w:rsid w:val="0078637F"/>
    <w:rsid w:val="007876E1"/>
    <w:rsid w:val="007929AD"/>
    <w:rsid w:val="007936D3"/>
    <w:rsid w:val="00793BC4"/>
    <w:rsid w:val="007A420B"/>
    <w:rsid w:val="007A44E8"/>
    <w:rsid w:val="007B2DDF"/>
    <w:rsid w:val="007B6AEA"/>
    <w:rsid w:val="007C00F2"/>
    <w:rsid w:val="007C0582"/>
    <w:rsid w:val="007C1D6B"/>
    <w:rsid w:val="007C1FC8"/>
    <w:rsid w:val="007C4570"/>
    <w:rsid w:val="007D076E"/>
    <w:rsid w:val="007D30A7"/>
    <w:rsid w:val="007D4CDA"/>
    <w:rsid w:val="007D4F96"/>
    <w:rsid w:val="007D5527"/>
    <w:rsid w:val="007D6B50"/>
    <w:rsid w:val="007D7B82"/>
    <w:rsid w:val="007E0E1A"/>
    <w:rsid w:val="007E55B7"/>
    <w:rsid w:val="007F561F"/>
    <w:rsid w:val="008021DF"/>
    <w:rsid w:val="00805709"/>
    <w:rsid w:val="00806378"/>
    <w:rsid w:val="0081068A"/>
    <w:rsid w:val="0081796A"/>
    <w:rsid w:val="00821B7B"/>
    <w:rsid w:val="008223AB"/>
    <w:rsid w:val="0082668D"/>
    <w:rsid w:val="00826887"/>
    <w:rsid w:val="00826E81"/>
    <w:rsid w:val="00827B0D"/>
    <w:rsid w:val="00827E76"/>
    <w:rsid w:val="0083177A"/>
    <w:rsid w:val="008344D2"/>
    <w:rsid w:val="008348BF"/>
    <w:rsid w:val="00835713"/>
    <w:rsid w:val="00835AA7"/>
    <w:rsid w:val="00836D7F"/>
    <w:rsid w:val="00842C52"/>
    <w:rsid w:val="00843DBB"/>
    <w:rsid w:val="00843EBB"/>
    <w:rsid w:val="00844891"/>
    <w:rsid w:val="008456F1"/>
    <w:rsid w:val="008463D3"/>
    <w:rsid w:val="008475F2"/>
    <w:rsid w:val="00851A02"/>
    <w:rsid w:val="008542EA"/>
    <w:rsid w:val="00857D8F"/>
    <w:rsid w:val="008620A3"/>
    <w:rsid w:val="00862228"/>
    <w:rsid w:val="0086343F"/>
    <w:rsid w:val="0086429D"/>
    <w:rsid w:val="0086516A"/>
    <w:rsid w:val="008668D7"/>
    <w:rsid w:val="00872AE5"/>
    <w:rsid w:val="00873DC9"/>
    <w:rsid w:val="00876C90"/>
    <w:rsid w:val="0088004A"/>
    <w:rsid w:val="0088102D"/>
    <w:rsid w:val="00881477"/>
    <w:rsid w:val="008844A3"/>
    <w:rsid w:val="008857F0"/>
    <w:rsid w:val="00887AEC"/>
    <w:rsid w:val="0089112D"/>
    <w:rsid w:val="008942D8"/>
    <w:rsid w:val="008946B5"/>
    <w:rsid w:val="00894DC6"/>
    <w:rsid w:val="008965AE"/>
    <w:rsid w:val="008A05D8"/>
    <w:rsid w:val="008A189D"/>
    <w:rsid w:val="008A1D4C"/>
    <w:rsid w:val="008A2EA8"/>
    <w:rsid w:val="008A3146"/>
    <w:rsid w:val="008A3EF1"/>
    <w:rsid w:val="008A4281"/>
    <w:rsid w:val="008B0D50"/>
    <w:rsid w:val="008B2BF8"/>
    <w:rsid w:val="008B6622"/>
    <w:rsid w:val="008B6CA3"/>
    <w:rsid w:val="008C0236"/>
    <w:rsid w:val="008C03A6"/>
    <w:rsid w:val="008C0586"/>
    <w:rsid w:val="008C3C82"/>
    <w:rsid w:val="008C3FF8"/>
    <w:rsid w:val="008C43CE"/>
    <w:rsid w:val="008C7BAF"/>
    <w:rsid w:val="008D132C"/>
    <w:rsid w:val="008D2F3D"/>
    <w:rsid w:val="008D53BE"/>
    <w:rsid w:val="008D554B"/>
    <w:rsid w:val="008D5FE7"/>
    <w:rsid w:val="008D62D2"/>
    <w:rsid w:val="008D7034"/>
    <w:rsid w:val="008D70F1"/>
    <w:rsid w:val="008E1AC5"/>
    <w:rsid w:val="008E4A88"/>
    <w:rsid w:val="008E4FD4"/>
    <w:rsid w:val="008E6B3D"/>
    <w:rsid w:val="008F1200"/>
    <w:rsid w:val="008F2C7C"/>
    <w:rsid w:val="008F45BB"/>
    <w:rsid w:val="008F7313"/>
    <w:rsid w:val="0090018D"/>
    <w:rsid w:val="00902388"/>
    <w:rsid w:val="00905ADD"/>
    <w:rsid w:val="00905BB6"/>
    <w:rsid w:val="009061D0"/>
    <w:rsid w:val="00913F63"/>
    <w:rsid w:val="0091761A"/>
    <w:rsid w:val="0092028D"/>
    <w:rsid w:val="00920697"/>
    <w:rsid w:val="00922082"/>
    <w:rsid w:val="0092436C"/>
    <w:rsid w:val="00924DF8"/>
    <w:rsid w:val="00925CEC"/>
    <w:rsid w:val="00927904"/>
    <w:rsid w:val="0093116A"/>
    <w:rsid w:val="00932929"/>
    <w:rsid w:val="0093309D"/>
    <w:rsid w:val="00937075"/>
    <w:rsid w:val="00937256"/>
    <w:rsid w:val="00940ABC"/>
    <w:rsid w:val="0094131F"/>
    <w:rsid w:val="009447F0"/>
    <w:rsid w:val="00944F81"/>
    <w:rsid w:val="009453A8"/>
    <w:rsid w:val="00946869"/>
    <w:rsid w:val="00951AD5"/>
    <w:rsid w:val="00952CAE"/>
    <w:rsid w:val="00952FB3"/>
    <w:rsid w:val="00961944"/>
    <w:rsid w:val="009652BA"/>
    <w:rsid w:val="00965664"/>
    <w:rsid w:val="00973481"/>
    <w:rsid w:val="009745E5"/>
    <w:rsid w:val="00980147"/>
    <w:rsid w:val="00983C75"/>
    <w:rsid w:val="009843C0"/>
    <w:rsid w:val="00985164"/>
    <w:rsid w:val="00985434"/>
    <w:rsid w:val="009903BB"/>
    <w:rsid w:val="0099048E"/>
    <w:rsid w:val="00990E52"/>
    <w:rsid w:val="00991EAA"/>
    <w:rsid w:val="0099207C"/>
    <w:rsid w:val="009947FF"/>
    <w:rsid w:val="009972CD"/>
    <w:rsid w:val="009A2602"/>
    <w:rsid w:val="009A38B2"/>
    <w:rsid w:val="009A5D50"/>
    <w:rsid w:val="009A5FB8"/>
    <w:rsid w:val="009A6697"/>
    <w:rsid w:val="009A7B0D"/>
    <w:rsid w:val="009B0ABD"/>
    <w:rsid w:val="009B1ACD"/>
    <w:rsid w:val="009B4800"/>
    <w:rsid w:val="009B4C0D"/>
    <w:rsid w:val="009C40A6"/>
    <w:rsid w:val="009C4100"/>
    <w:rsid w:val="009C4487"/>
    <w:rsid w:val="009C56BF"/>
    <w:rsid w:val="009C5F21"/>
    <w:rsid w:val="009C6776"/>
    <w:rsid w:val="009C742B"/>
    <w:rsid w:val="009D1C98"/>
    <w:rsid w:val="009D39B5"/>
    <w:rsid w:val="009D4AF1"/>
    <w:rsid w:val="009D740A"/>
    <w:rsid w:val="009E1CF5"/>
    <w:rsid w:val="009E2930"/>
    <w:rsid w:val="009E3569"/>
    <w:rsid w:val="009E488F"/>
    <w:rsid w:val="009E6C2E"/>
    <w:rsid w:val="009E7814"/>
    <w:rsid w:val="009F15EE"/>
    <w:rsid w:val="009F38CE"/>
    <w:rsid w:val="00A019F8"/>
    <w:rsid w:val="00A03710"/>
    <w:rsid w:val="00A06EBD"/>
    <w:rsid w:val="00A10CBB"/>
    <w:rsid w:val="00A10DAA"/>
    <w:rsid w:val="00A12F7E"/>
    <w:rsid w:val="00A169A8"/>
    <w:rsid w:val="00A17578"/>
    <w:rsid w:val="00A2186C"/>
    <w:rsid w:val="00A22016"/>
    <w:rsid w:val="00A22F2C"/>
    <w:rsid w:val="00A23DE4"/>
    <w:rsid w:val="00A24E12"/>
    <w:rsid w:val="00A26C90"/>
    <w:rsid w:val="00A27FA8"/>
    <w:rsid w:val="00A33CFB"/>
    <w:rsid w:val="00A33E46"/>
    <w:rsid w:val="00A35206"/>
    <w:rsid w:val="00A44AAA"/>
    <w:rsid w:val="00A45207"/>
    <w:rsid w:val="00A4615C"/>
    <w:rsid w:val="00A462C2"/>
    <w:rsid w:val="00A53AEB"/>
    <w:rsid w:val="00A5426C"/>
    <w:rsid w:val="00A54939"/>
    <w:rsid w:val="00A61F7C"/>
    <w:rsid w:val="00A62474"/>
    <w:rsid w:val="00A62699"/>
    <w:rsid w:val="00A64B1A"/>
    <w:rsid w:val="00A668B4"/>
    <w:rsid w:val="00A72560"/>
    <w:rsid w:val="00A7423A"/>
    <w:rsid w:val="00A74F2B"/>
    <w:rsid w:val="00A7561E"/>
    <w:rsid w:val="00A769CC"/>
    <w:rsid w:val="00A81C6C"/>
    <w:rsid w:val="00A81FAF"/>
    <w:rsid w:val="00A83AAA"/>
    <w:rsid w:val="00A85958"/>
    <w:rsid w:val="00A85AA4"/>
    <w:rsid w:val="00A90DA6"/>
    <w:rsid w:val="00A92F31"/>
    <w:rsid w:val="00A95B30"/>
    <w:rsid w:val="00A97784"/>
    <w:rsid w:val="00A97C7E"/>
    <w:rsid w:val="00AA0DA2"/>
    <w:rsid w:val="00AA216B"/>
    <w:rsid w:val="00AB4D9A"/>
    <w:rsid w:val="00AC3DDC"/>
    <w:rsid w:val="00AC57B3"/>
    <w:rsid w:val="00AD192A"/>
    <w:rsid w:val="00AD46D6"/>
    <w:rsid w:val="00AD4CB9"/>
    <w:rsid w:val="00AD59C0"/>
    <w:rsid w:val="00AD7E38"/>
    <w:rsid w:val="00AE0BAF"/>
    <w:rsid w:val="00AE150E"/>
    <w:rsid w:val="00AE22E4"/>
    <w:rsid w:val="00AE2B87"/>
    <w:rsid w:val="00AE525B"/>
    <w:rsid w:val="00AF2754"/>
    <w:rsid w:val="00AF53AA"/>
    <w:rsid w:val="00AF5E36"/>
    <w:rsid w:val="00AF701C"/>
    <w:rsid w:val="00AF736E"/>
    <w:rsid w:val="00B0031C"/>
    <w:rsid w:val="00B008E2"/>
    <w:rsid w:val="00B01768"/>
    <w:rsid w:val="00B04AD5"/>
    <w:rsid w:val="00B04C06"/>
    <w:rsid w:val="00B0590C"/>
    <w:rsid w:val="00B07923"/>
    <w:rsid w:val="00B10843"/>
    <w:rsid w:val="00B10FB3"/>
    <w:rsid w:val="00B11031"/>
    <w:rsid w:val="00B12202"/>
    <w:rsid w:val="00B12FD4"/>
    <w:rsid w:val="00B13ED7"/>
    <w:rsid w:val="00B1757A"/>
    <w:rsid w:val="00B202DB"/>
    <w:rsid w:val="00B21BBB"/>
    <w:rsid w:val="00B2206F"/>
    <w:rsid w:val="00B259FB"/>
    <w:rsid w:val="00B25D2F"/>
    <w:rsid w:val="00B27C99"/>
    <w:rsid w:val="00B301CA"/>
    <w:rsid w:val="00B3188B"/>
    <w:rsid w:val="00B41056"/>
    <w:rsid w:val="00B44E31"/>
    <w:rsid w:val="00B4598E"/>
    <w:rsid w:val="00B45EB6"/>
    <w:rsid w:val="00B4754A"/>
    <w:rsid w:val="00B479B9"/>
    <w:rsid w:val="00B50123"/>
    <w:rsid w:val="00B51EE2"/>
    <w:rsid w:val="00B53F17"/>
    <w:rsid w:val="00B56E33"/>
    <w:rsid w:val="00B57DE3"/>
    <w:rsid w:val="00B60A5E"/>
    <w:rsid w:val="00B6306B"/>
    <w:rsid w:val="00B645FA"/>
    <w:rsid w:val="00B657E3"/>
    <w:rsid w:val="00B66371"/>
    <w:rsid w:val="00B700F9"/>
    <w:rsid w:val="00B86A27"/>
    <w:rsid w:val="00B906F4"/>
    <w:rsid w:val="00B94D19"/>
    <w:rsid w:val="00B96571"/>
    <w:rsid w:val="00B96A64"/>
    <w:rsid w:val="00B97FA6"/>
    <w:rsid w:val="00BA23B4"/>
    <w:rsid w:val="00BA4299"/>
    <w:rsid w:val="00BA7380"/>
    <w:rsid w:val="00BB2B04"/>
    <w:rsid w:val="00BB57C8"/>
    <w:rsid w:val="00BB5A68"/>
    <w:rsid w:val="00BB7F2F"/>
    <w:rsid w:val="00BC3CBF"/>
    <w:rsid w:val="00BC4B23"/>
    <w:rsid w:val="00BD3BC6"/>
    <w:rsid w:val="00BD50AB"/>
    <w:rsid w:val="00BE0D87"/>
    <w:rsid w:val="00BE0F35"/>
    <w:rsid w:val="00BE2217"/>
    <w:rsid w:val="00BE6ECD"/>
    <w:rsid w:val="00BF49AA"/>
    <w:rsid w:val="00BF525E"/>
    <w:rsid w:val="00BF63E8"/>
    <w:rsid w:val="00BF6818"/>
    <w:rsid w:val="00BF6F5F"/>
    <w:rsid w:val="00C00497"/>
    <w:rsid w:val="00C02C1A"/>
    <w:rsid w:val="00C03915"/>
    <w:rsid w:val="00C039DA"/>
    <w:rsid w:val="00C060CC"/>
    <w:rsid w:val="00C0756D"/>
    <w:rsid w:val="00C07C9C"/>
    <w:rsid w:val="00C12056"/>
    <w:rsid w:val="00C14418"/>
    <w:rsid w:val="00C15513"/>
    <w:rsid w:val="00C16F5A"/>
    <w:rsid w:val="00C225A5"/>
    <w:rsid w:val="00C25D39"/>
    <w:rsid w:val="00C30823"/>
    <w:rsid w:val="00C32DB0"/>
    <w:rsid w:val="00C335D2"/>
    <w:rsid w:val="00C33A29"/>
    <w:rsid w:val="00C3414D"/>
    <w:rsid w:val="00C40403"/>
    <w:rsid w:val="00C40618"/>
    <w:rsid w:val="00C42427"/>
    <w:rsid w:val="00C45982"/>
    <w:rsid w:val="00C4771B"/>
    <w:rsid w:val="00C5351B"/>
    <w:rsid w:val="00C542C1"/>
    <w:rsid w:val="00C56CD6"/>
    <w:rsid w:val="00C60EEF"/>
    <w:rsid w:val="00C6238D"/>
    <w:rsid w:val="00C6314A"/>
    <w:rsid w:val="00C65236"/>
    <w:rsid w:val="00C670C9"/>
    <w:rsid w:val="00C7121B"/>
    <w:rsid w:val="00C71FC4"/>
    <w:rsid w:val="00C72086"/>
    <w:rsid w:val="00C732E7"/>
    <w:rsid w:val="00C743BB"/>
    <w:rsid w:val="00C7540E"/>
    <w:rsid w:val="00C77374"/>
    <w:rsid w:val="00C81E06"/>
    <w:rsid w:val="00C83A64"/>
    <w:rsid w:val="00C8493D"/>
    <w:rsid w:val="00C9079C"/>
    <w:rsid w:val="00C92F49"/>
    <w:rsid w:val="00C94BB7"/>
    <w:rsid w:val="00C964BC"/>
    <w:rsid w:val="00C96C2A"/>
    <w:rsid w:val="00C975EA"/>
    <w:rsid w:val="00C97DF8"/>
    <w:rsid w:val="00CA035D"/>
    <w:rsid w:val="00CA0978"/>
    <w:rsid w:val="00CA1208"/>
    <w:rsid w:val="00CB11FE"/>
    <w:rsid w:val="00CB208E"/>
    <w:rsid w:val="00CB41EB"/>
    <w:rsid w:val="00CB53D4"/>
    <w:rsid w:val="00CB7F40"/>
    <w:rsid w:val="00CC08F9"/>
    <w:rsid w:val="00CC2BD6"/>
    <w:rsid w:val="00CC3EBA"/>
    <w:rsid w:val="00CC3F48"/>
    <w:rsid w:val="00CC4236"/>
    <w:rsid w:val="00CC5A1E"/>
    <w:rsid w:val="00CC73B0"/>
    <w:rsid w:val="00CD3BD2"/>
    <w:rsid w:val="00CE018E"/>
    <w:rsid w:val="00CE0734"/>
    <w:rsid w:val="00CE2B7B"/>
    <w:rsid w:val="00CE329A"/>
    <w:rsid w:val="00CE5E3C"/>
    <w:rsid w:val="00CF0D56"/>
    <w:rsid w:val="00CF0E43"/>
    <w:rsid w:val="00CF2274"/>
    <w:rsid w:val="00CF2D91"/>
    <w:rsid w:val="00CF335C"/>
    <w:rsid w:val="00CF6AC3"/>
    <w:rsid w:val="00CF72C0"/>
    <w:rsid w:val="00D007E0"/>
    <w:rsid w:val="00D022D9"/>
    <w:rsid w:val="00D03F5D"/>
    <w:rsid w:val="00D04DD4"/>
    <w:rsid w:val="00D05209"/>
    <w:rsid w:val="00D05D4A"/>
    <w:rsid w:val="00D1072B"/>
    <w:rsid w:val="00D10DA8"/>
    <w:rsid w:val="00D13BDA"/>
    <w:rsid w:val="00D146D8"/>
    <w:rsid w:val="00D1782D"/>
    <w:rsid w:val="00D25DB2"/>
    <w:rsid w:val="00D26074"/>
    <w:rsid w:val="00D26999"/>
    <w:rsid w:val="00D30E59"/>
    <w:rsid w:val="00D31004"/>
    <w:rsid w:val="00D321EA"/>
    <w:rsid w:val="00D32782"/>
    <w:rsid w:val="00D3357F"/>
    <w:rsid w:val="00D34BA3"/>
    <w:rsid w:val="00D37737"/>
    <w:rsid w:val="00D40A5C"/>
    <w:rsid w:val="00D424DE"/>
    <w:rsid w:val="00D522B2"/>
    <w:rsid w:val="00D529BC"/>
    <w:rsid w:val="00D553D1"/>
    <w:rsid w:val="00D55E65"/>
    <w:rsid w:val="00D601EA"/>
    <w:rsid w:val="00D6414C"/>
    <w:rsid w:val="00D65EA2"/>
    <w:rsid w:val="00D70845"/>
    <w:rsid w:val="00D7318E"/>
    <w:rsid w:val="00D736A0"/>
    <w:rsid w:val="00D764FC"/>
    <w:rsid w:val="00D81027"/>
    <w:rsid w:val="00D814FC"/>
    <w:rsid w:val="00D82A23"/>
    <w:rsid w:val="00D862BA"/>
    <w:rsid w:val="00D86710"/>
    <w:rsid w:val="00D90D26"/>
    <w:rsid w:val="00D91826"/>
    <w:rsid w:val="00DA2695"/>
    <w:rsid w:val="00DA26FB"/>
    <w:rsid w:val="00DA3C79"/>
    <w:rsid w:val="00DA7269"/>
    <w:rsid w:val="00DA7C82"/>
    <w:rsid w:val="00DB1FF4"/>
    <w:rsid w:val="00DB6785"/>
    <w:rsid w:val="00DC01E1"/>
    <w:rsid w:val="00DC1C9D"/>
    <w:rsid w:val="00DC1D3B"/>
    <w:rsid w:val="00DC295B"/>
    <w:rsid w:val="00DC3116"/>
    <w:rsid w:val="00DC50E0"/>
    <w:rsid w:val="00DD1E31"/>
    <w:rsid w:val="00DD693A"/>
    <w:rsid w:val="00DE0511"/>
    <w:rsid w:val="00DE318A"/>
    <w:rsid w:val="00DE50DE"/>
    <w:rsid w:val="00DF08EF"/>
    <w:rsid w:val="00DF18F3"/>
    <w:rsid w:val="00DF29BB"/>
    <w:rsid w:val="00DF461A"/>
    <w:rsid w:val="00DF544A"/>
    <w:rsid w:val="00DF5694"/>
    <w:rsid w:val="00E026F5"/>
    <w:rsid w:val="00E038A5"/>
    <w:rsid w:val="00E04827"/>
    <w:rsid w:val="00E05021"/>
    <w:rsid w:val="00E11C28"/>
    <w:rsid w:val="00E12398"/>
    <w:rsid w:val="00E147E4"/>
    <w:rsid w:val="00E16373"/>
    <w:rsid w:val="00E16659"/>
    <w:rsid w:val="00E2226E"/>
    <w:rsid w:val="00E32C42"/>
    <w:rsid w:val="00E33F02"/>
    <w:rsid w:val="00E37369"/>
    <w:rsid w:val="00E47E9D"/>
    <w:rsid w:val="00E5057D"/>
    <w:rsid w:val="00E53E1F"/>
    <w:rsid w:val="00E54498"/>
    <w:rsid w:val="00E55235"/>
    <w:rsid w:val="00E5746F"/>
    <w:rsid w:val="00E61422"/>
    <w:rsid w:val="00E641D9"/>
    <w:rsid w:val="00E658A7"/>
    <w:rsid w:val="00E67C81"/>
    <w:rsid w:val="00E70C19"/>
    <w:rsid w:val="00E71F11"/>
    <w:rsid w:val="00E74583"/>
    <w:rsid w:val="00E7600C"/>
    <w:rsid w:val="00E776DE"/>
    <w:rsid w:val="00E77DC8"/>
    <w:rsid w:val="00E81BA9"/>
    <w:rsid w:val="00E82A2D"/>
    <w:rsid w:val="00E82CDC"/>
    <w:rsid w:val="00E83E41"/>
    <w:rsid w:val="00E92D69"/>
    <w:rsid w:val="00EA0478"/>
    <w:rsid w:val="00EA20B3"/>
    <w:rsid w:val="00EA2C21"/>
    <w:rsid w:val="00EA4F17"/>
    <w:rsid w:val="00EA5E53"/>
    <w:rsid w:val="00EA645B"/>
    <w:rsid w:val="00EB06BC"/>
    <w:rsid w:val="00EB0BCE"/>
    <w:rsid w:val="00EB290B"/>
    <w:rsid w:val="00EB3835"/>
    <w:rsid w:val="00EC078D"/>
    <w:rsid w:val="00EC0FA7"/>
    <w:rsid w:val="00EC2EE1"/>
    <w:rsid w:val="00EC4D74"/>
    <w:rsid w:val="00ED12FA"/>
    <w:rsid w:val="00ED146F"/>
    <w:rsid w:val="00ED2026"/>
    <w:rsid w:val="00ED44C1"/>
    <w:rsid w:val="00EE35CD"/>
    <w:rsid w:val="00EE3F52"/>
    <w:rsid w:val="00EE524F"/>
    <w:rsid w:val="00EE74B1"/>
    <w:rsid w:val="00EF3020"/>
    <w:rsid w:val="00EF4E9C"/>
    <w:rsid w:val="00EF537A"/>
    <w:rsid w:val="00F00E54"/>
    <w:rsid w:val="00F01C5C"/>
    <w:rsid w:val="00F02BC1"/>
    <w:rsid w:val="00F043B8"/>
    <w:rsid w:val="00F0441A"/>
    <w:rsid w:val="00F0486F"/>
    <w:rsid w:val="00F05609"/>
    <w:rsid w:val="00F064F8"/>
    <w:rsid w:val="00F069EE"/>
    <w:rsid w:val="00F109DC"/>
    <w:rsid w:val="00F164CE"/>
    <w:rsid w:val="00F24BB5"/>
    <w:rsid w:val="00F3692B"/>
    <w:rsid w:val="00F37C4A"/>
    <w:rsid w:val="00F42E40"/>
    <w:rsid w:val="00F47718"/>
    <w:rsid w:val="00F55A1A"/>
    <w:rsid w:val="00F61CA4"/>
    <w:rsid w:val="00F62B11"/>
    <w:rsid w:val="00F70E3F"/>
    <w:rsid w:val="00F83BEF"/>
    <w:rsid w:val="00F8652C"/>
    <w:rsid w:val="00F8702C"/>
    <w:rsid w:val="00F87E9E"/>
    <w:rsid w:val="00F91456"/>
    <w:rsid w:val="00FA0821"/>
    <w:rsid w:val="00FA1ECF"/>
    <w:rsid w:val="00FA6C7A"/>
    <w:rsid w:val="00FA7033"/>
    <w:rsid w:val="00FB1BD1"/>
    <w:rsid w:val="00FB1CA2"/>
    <w:rsid w:val="00FB63FA"/>
    <w:rsid w:val="00FC1C9F"/>
    <w:rsid w:val="00FC2FF8"/>
    <w:rsid w:val="00FC3CFA"/>
    <w:rsid w:val="00FC4828"/>
    <w:rsid w:val="00FC4EB6"/>
    <w:rsid w:val="00FC50A2"/>
    <w:rsid w:val="00FD0106"/>
    <w:rsid w:val="00FD259A"/>
    <w:rsid w:val="00FD3217"/>
    <w:rsid w:val="00FD7611"/>
    <w:rsid w:val="00FF2DD5"/>
    <w:rsid w:val="00FF3F18"/>
    <w:rsid w:val="00FF4EC5"/>
    <w:rsid w:val="00FF78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02"/>
    <w:rPr>
      <w:rFonts w:ascii="Verdana" w:hAnsi="Verdana"/>
      <w:sz w:val="20"/>
    </w:rPr>
  </w:style>
  <w:style w:type="paragraph" w:styleId="Heading1">
    <w:name w:val="heading 1"/>
    <w:basedOn w:val="Normal"/>
    <w:next w:val="Normal"/>
    <w:link w:val="Heading1Char"/>
    <w:uiPriority w:val="9"/>
    <w:qFormat/>
    <w:rsid w:val="00DC295B"/>
    <w:pPr>
      <w:keepNext/>
      <w:keepLines/>
      <w:spacing w:before="480" w:after="0" w:line="360" w:lineRule="auto"/>
      <w:ind w:firstLine="284"/>
      <w:outlineLvl w:val="0"/>
    </w:pPr>
    <w:rPr>
      <w:rFonts w:asciiTheme="majorHAnsi" w:eastAsiaTheme="majorEastAsia" w:hAnsiTheme="majorHAnsi" w:cstheme="majorBidi"/>
      <w:b/>
      <w:bCs/>
      <w:color w:val="365F91" w:themeColor="accent1" w:themeShade="BF"/>
      <w:sz w:val="28"/>
      <w:szCs w:val="2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6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6EA"/>
    <w:rPr>
      <w:rFonts w:ascii="Tahoma" w:hAnsi="Tahoma" w:cs="Tahoma"/>
      <w:sz w:val="16"/>
      <w:szCs w:val="16"/>
    </w:rPr>
  </w:style>
  <w:style w:type="character" w:styleId="Hyperlink">
    <w:name w:val="Hyperlink"/>
    <w:basedOn w:val="DefaultParagraphFont"/>
    <w:uiPriority w:val="99"/>
    <w:unhideWhenUsed/>
    <w:rsid w:val="005E1111"/>
    <w:rPr>
      <w:color w:val="0000FF" w:themeColor="hyperlink"/>
      <w:u w:val="single"/>
    </w:rPr>
  </w:style>
  <w:style w:type="paragraph" w:styleId="Header">
    <w:name w:val="header"/>
    <w:basedOn w:val="Normal"/>
    <w:link w:val="HeaderChar"/>
    <w:unhideWhenUsed/>
    <w:rsid w:val="00561CD5"/>
    <w:pPr>
      <w:tabs>
        <w:tab w:val="center" w:pos="4252"/>
        <w:tab w:val="right" w:pos="8504"/>
      </w:tabs>
      <w:spacing w:after="0"/>
    </w:pPr>
  </w:style>
  <w:style w:type="character" w:customStyle="1" w:styleId="HeaderChar">
    <w:name w:val="Header Char"/>
    <w:basedOn w:val="DefaultParagraphFont"/>
    <w:link w:val="Header"/>
    <w:rsid w:val="00561CD5"/>
  </w:style>
  <w:style w:type="paragraph" w:styleId="Footer">
    <w:name w:val="footer"/>
    <w:basedOn w:val="Normal"/>
    <w:link w:val="FooterChar"/>
    <w:unhideWhenUsed/>
    <w:rsid w:val="00561CD5"/>
    <w:pPr>
      <w:tabs>
        <w:tab w:val="center" w:pos="4252"/>
        <w:tab w:val="right" w:pos="8504"/>
      </w:tabs>
      <w:spacing w:after="0"/>
    </w:pPr>
  </w:style>
  <w:style w:type="character" w:customStyle="1" w:styleId="FooterChar">
    <w:name w:val="Footer Char"/>
    <w:basedOn w:val="DefaultParagraphFont"/>
    <w:link w:val="Footer"/>
    <w:rsid w:val="00561CD5"/>
  </w:style>
  <w:style w:type="paragraph" w:customStyle="1" w:styleId="TITULOMIO1">
    <w:name w:val="TITULO MIO 1"/>
    <w:basedOn w:val="ListParagraph"/>
    <w:link w:val="TITULOMIO1Car"/>
    <w:qFormat/>
    <w:rsid w:val="00F91456"/>
    <w:pPr>
      <w:numPr>
        <w:numId w:val="1"/>
      </w:numPr>
      <w:spacing w:after="0" w:line="360" w:lineRule="auto"/>
      <w:contextualSpacing w:val="0"/>
      <w:jc w:val="left"/>
    </w:pPr>
    <w:rPr>
      <w:rFonts w:ascii="Times New Roman" w:eastAsia="Times New Roman" w:hAnsi="Times New Roman" w:cs="Times New Roman"/>
      <w:sz w:val="24"/>
      <w:szCs w:val="20"/>
      <w:lang w:val="es-ES_tradnl" w:eastAsia="es-ES"/>
    </w:rPr>
  </w:style>
  <w:style w:type="character" w:customStyle="1" w:styleId="TITULOMIO1Car">
    <w:name w:val="TITULO MIO 1 Car"/>
    <w:basedOn w:val="DefaultParagraphFont"/>
    <w:link w:val="TITULOMIO1"/>
    <w:rsid w:val="00F91456"/>
    <w:rPr>
      <w:rFonts w:ascii="Times New Roman" w:eastAsia="Times New Roman" w:hAnsi="Times New Roman" w:cs="Times New Roman"/>
      <w:sz w:val="24"/>
      <w:szCs w:val="20"/>
      <w:lang w:val="es-ES_tradnl" w:eastAsia="es-ES"/>
    </w:rPr>
  </w:style>
  <w:style w:type="paragraph" w:styleId="TOC1">
    <w:name w:val="toc 1"/>
    <w:basedOn w:val="Normal"/>
    <w:next w:val="Normal"/>
    <w:autoRedefine/>
    <w:uiPriority w:val="39"/>
    <w:unhideWhenUsed/>
    <w:rsid w:val="00F91456"/>
    <w:pPr>
      <w:tabs>
        <w:tab w:val="left" w:pos="660"/>
        <w:tab w:val="right" w:leader="dot" w:pos="8505"/>
      </w:tabs>
      <w:spacing w:after="100" w:line="360" w:lineRule="auto"/>
      <w:ind w:firstLine="284"/>
    </w:pPr>
    <w:rPr>
      <w:rFonts w:ascii="Times New Roman" w:eastAsia="Times New Roman" w:hAnsi="Times New Roman" w:cs="Times New Roman"/>
      <w:sz w:val="24"/>
      <w:szCs w:val="20"/>
      <w:lang w:val="es-ES_tradnl" w:eastAsia="es-ES"/>
    </w:rPr>
  </w:style>
  <w:style w:type="paragraph" w:styleId="ListParagraph">
    <w:name w:val="List Paragraph"/>
    <w:basedOn w:val="Normal"/>
    <w:link w:val="ListParagraphChar"/>
    <w:uiPriority w:val="34"/>
    <w:qFormat/>
    <w:rsid w:val="00F91456"/>
    <w:pPr>
      <w:ind w:left="720"/>
      <w:contextualSpacing/>
    </w:pPr>
  </w:style>
  <w:style w:type="paragraph" w:customStyle="1" w:styleId="Estilomio1">
    <w:name w:val="Estilomio1"/>
    <w:basedOn w:val="TITULOMIO1"/>
    <w:link w:val="Estilomio1Car"/>
    <w:qFormat/>
    <w:rsid w:val="00F91456"/>
    <w:pPr>
      <w:numPr>
        <w:numId w:val="8"/>
      </w:numPr>
    </w:pPr>
  </w:style>
  <w:style w:type="character" w:customStyle="1" w:styleId="Estilomio1Car">
    <w:name w:val="Estilomio1 Car"/>
    <w:basedOn w:val="TITULOMIO1Car"/>
    <w:link w:val="Estilomio1"/>
    <w:rsid w:val="00F91456"/>
  </w:style>
  <w:style w:type="character" w:customStyle="1" w:styleId="Heading1Char">
    <w:name w:val="Heading 1 Char"/>
    <w:basedOn w:val="DefaultParagraphFont"/>
    <w:link w:val="Heading1"/>
    <w:uiPriority w:val="9"/>
    <w:rsid w:val="00DC295B"/>
    <w:rPr>
      <w:rFonts w:asciiTheme="majorHAnsi" w:eastAsiaTheme="majorEastAsia" w:hAnsiTheme="majorHAnsi" w:cstheme="majorBidi"/>
      <w:b/>
      <w:bCs/>
      <w:color w:val="365F91" w:themeColor="accent1" w:themeShade="BF"/>
      <w:sz w:val="28"/>
      <w:szCs w:val="28"/>
      <w:lang w:val="es-ES_tradnl" w:eastAsia="es-ES"/>
    </w:rPr>
  </w:style>
  <w:style w:type="paragraph" w:styleId="Title">
    <w:name w:val="Title"/>
    <w:basedOn w:val="Normal"/>
    <w:link w:val="TitleChar"/>
    <w:qFormat/>
    <w:rsid w:val="00DC295B"/>
    <w:pPr>
      <w:spacing w:after="0" w:line="360" w:lineRule="auto"/>
      <w:ind w:firstLine="284"/>
      <w:jc w:val="center"/>
    </w:pPr>
    <w:rPr>
      <w:rFonts w:ascii="Times New Roman" w:eastAsia="Times New Roman" w:hAnsi="Times New Roman" w:cs="Times New Roman"/>
      <w:b/>
      <w:sz w:val="24"/>
      <w:szCs w:val="20"/>
      <w:lang w:val="es-ES_tradnl" w:eastAsia="es-ES"/>
    </w:rPr>
  </w:style>
  <w:style w:type="character" w:customStyle="1" w:styleId="TitleChar">
    <w:name w:val="Title Char"/>
    <w:basedOn w:val="DefaultParagraphFont"/>
    <w:link w:val="Title"/>
    <w:rsid w:val="00DC295B"/>
    <w:rPr>
      <w:rFonts w:ascii="Times New Roman" w:eastAsia="Times New Roman" w:hAnsi="Times New Roman" w:cs="Times New Roman"/>
      <w:b/>
      <w:sz w:val="24"/>
      <w:szCs w:val="20"/>
      <w:lang w:val="es-ES_tradnl" w:eastAsia="es-ES"/>
    </w:rPr>
  </w:style>
  <w:style w:type="paragraph" w:styleId="BodyText">
    <w:name w:val="Body Text"/>
    <w:basedOn w:val="Normal"/>
    <w:link w:val="BodyTextChar"/>
    <w:rsid w:val="00DC295B"/>
    <w:pPr>
      <w:spacing w:after="0" w:line="360" w:lineRule="auto"/>
      <w:ind w:firstLine="284"/>
      <w:jc w:val="left"/>
    </w:pPr>
    <w:rPr>
      <w:rFonts w:ascii="Times New Roman" w:eastAsia="Times New Roman" w:hAnsi="Times New Roman" w:cs="Times New Roman"/>
      <w:sz w:val="24"/>
      <w:szCs w:val="20"/>
      <w:lang w:val="es-ES_tradnl" w:eastAsia="es-ES"/>
    </w:rPr>
  </w:style>
  <w:style w:type="character" w:customStyle="1" w:styleId="BodyTextChar">
    <w:name w:val="Body Text Char"/>
    <w:basedOn w:val="DefaultParagraphFont"/>
    <w:link w:val="BodyText"/>
    <w:rsid w:val="00DC295B"/>
    <w:rPr>
      <w:rFonts w:ascii="Times New Roman" w:eastAsia="Times New Roman" w:hAnsi="Times New Roman" w:cs="Times New Roman"/>
      <w:sz w:val="24"/>
      <w:szCs w:val="20"/>
      <w:lang w:val="es-ES_tradnl" w:eastAsia="es-ES"/>
    </w:rPr>
  </w:style>
  <w:style w:type="character" w:styleId="PageNumber">
    <w:name w:val="page number"/>
    <w:basedOn w:val="DefaultParagraphFont"/>
    <w:rsid w:val="00DC295B"/>
  </w:style>
  <w:style w:type="character" w:customStyle="1" w:styleId="ListParagraphChar">
    <w:name w:val="List Paragraph Char"/>
    <w:basedOn w:val="DefaultParagraphFont"/>
    <w:link w:val="ListParagraph"/>
    <w:uiPriority w:val="34"/>
    <w:rsid w:val="00DC295B"/>
    <w:rPr>
      <w:rFonts w:ascii="Verdana" w:hAnsi="Verdana"/>
      <w:sz w:val="20"/>
    </w:rPr>
  </w:style>
  <w:style w:type="paragraph" w:styleId="TOCHeading">
    <w:name w:val="TOC Heading"/>
    <w:basedOn w:val="Heading1"/>
    <w:next w:val="Normal"/>
    <w:uiPriority w:val="39"/>
    <w:unhideWhenUsed/>
    <w:qFormat/>
    <w:rsid w:val="00DC295B"/>
    <w:pPr>
      <w:spacing w:line="276" w:lineRule="auto"/>
      <w:ind w:firstLine="0"/>
      <w:jc w:val="left"/>
      <w:outlineLvl w:val="9"/>
    </w:pPr>
    <w:rPr>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entro-zaragoz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zinf@centro-zaragoz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SAJUS.CZDOMAIN\Datos%20de%20programa\Microsoft\Plantillas\CZ_Informe_LogoLarg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5ECB4-040F-4FFD-9C47-03478585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CZ_Informe_LogoLargo.dotx</Template>
  <TotalTime>23</TotalTime>
  <Pages>32</Pages>
  <Words>4238</Words>
  <Characters>23311</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CHAPISTERÍA SE 251</vt:lpstr>
      <vt:lpstr>CHAPISTERÍA SE 251</vt:lpstr>
    </vt:vector>
  </TitlesOfParts>
  <Company>CENTRO ZARAGOZA</Company>
  <LinksUpToDate>false</LinksUpToDate>
  <CharactersWithSpaces>27495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CHAPISTERÍA SE 251</dc:title>
  <dc:creator>CENTRO ZARAGOZA</dc:creator>
  <cp:lastModifiedBy>scalvofe</cp:lastModifiedBy>
  <cp:revision>2</cp:revision>
  <cp:lastPrinted>2013-03-13T08:57:00Z</cp:lastPrinted>
  <dcterms:created xsi:type="dcterms:W3CDTF">2013-04-08T08:27:00Z</dcterms:created>
  <dcterms:modified xsi:type="dcterms:W3CDTF">2013-04-08T08:27:00Z</dcterms:modified>
</cp:coreProperties>
</file>