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PRESTAÇÃO DE CONTAS MENSAL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Relatório de Execução Físico-Financeira e Balancete do Período</w:t>
      </w:r>
    </w:p>
    <w:p>
      <w:pPr>
        <w:spacing w:before="80" w:after="4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“Procuramos o que é honesto, não só diante do Senhor, mas também diante dos homens.”  </w:t>
      </w:r>
      <w:r>
        <w:rPr>
          <w:rFonts w:ascii="Calibri" w:hAnsi="Calibri" w:eastAsia="Calibri"/>
          <w:b/>
          <w:i w:val="0"/>
          <w:color w:val="2D5130"/>
          <w:sz w:val="20"/>
        </w:rPr>
        <w:t>2 Coríntios 8:21</w:t>
      </w:r>
    </w:p>
    <w:p>
      <w:pPr>
        <w:keepNext/>
        <w:spacing w:before="4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1  </w:t>
      </w:r>
      <w:r>
        <w:rPr>
          <w:rFonts w:ascii="Calibri" w:hAnsi="Calibri" w:eastAsia="Calibri"/>
          <w:b/>
          <w:i w:val="0"/>
          <w:color w:val="2D5130"/>
          <w:sz w:val="20"/>
        </w:rPr>
        <w:t>IDENTIFICAÇÃO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Período de competência: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</w:t>
      </w:r>
      <w:r>
        <w:rPr>
          <w:rFonts w:ascii="Calibri" w:hAnsi="Calibri" w:eastAsia="Calibri"/>
          <w:b w:val="0"/>
          <w:i w:val="0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8"/>
        </w:rPr>
        <w:t xml:space="preserve">Tesoureiro(a) / resp. financeiro: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</w:t>
      </w:r>
      <w:r>
        <w:rPr>
          <w:rFonts w:ascii="Calibri" w:hAnsi="Calibri" w:eastAsia="Calibri"/>
          <w:b w:val="0"/>
          <w:i w:val="0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8"/>
        </w:rPr>
        <w:t xml:space="preserve">CPF: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Conta bancária exclusiva (banco / ag. / conta):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</w:t>
      </w:r>
      <w:r>
        <w:rPr>
          <w:rFonts w:ascii="Calibri" w:hAnsi="Calibri" w:eastAsia="Calibri"/>
          <w:b w:val="0"/>
          <w:i w:val="0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8"/>
        </w:rPr>
        <w:t xml:space="preserve">Saldo bancário em ____/____ (R$):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2  </w:t>
      </w:r>
      <w:r>
        <w:rPr>
          <w:rFonts w:ascii="Calibri" w:hAnsi="Calibri" w:eastAsia="Calibri"/>
          <w:b/>
          <w:i w:val="0"/>
          <w:color w:val="2D5130"/>
          <w:sz w:val="20"/>
        </w:rPr>
        <w:t>EXECUÇÃO FÍSICA — ATENDIMENTO DO MÊS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2608"/>
        <w:gridCol w:w="737"/>
        <w:gridCol w:w="907"/>
        <w:gridCol w:w="3175"/>
        <w:gridCol w:w="737"/>
        <w:gridCol w:w="907"/>
      </w:tblGrid>
      <w:tr>
        <w:tc>
          <w:tcPr>
            <w:tcW w:type="dxa" w:w="260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Indicador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Meta</w:t>
            </w:r>
          </w:p>
        </w:tc>
        <w:tc>
          <w:tcPr>
            <w:tcW w:type="dxa" w:w="90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  <w:tc>
          <w:tcPr>
            <w:tcW w:type="dxa" w:w="3175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Indicador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Meta</w:t>
            </w:r>
          </w:p>
        </w:tc>
        <w:tc>
          <w:tcPr>
            <w:tcW w:type="dxa" w:w="90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ativas no cadastro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Cestas básicas entregues (un.)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atendidas no mês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com medicamentos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Novos cadastros (anamnese)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Itens de medicamento entregues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Visitas domiciliares realizadas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em plano de geração de renda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Pessoas beneficiadas (total)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Desligamentos por autonomia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3  </w:t>
      </w:r>
      <w:r>
        <w:rPr>
          <w:rFonts w:ascii="Calibri" w:hAnsi="Calibri" w:eastAsia="Calibri"/>
          <w:b/>
          <w:i w:val="0"/>
          <w:color w:val="2D5130"/>
          <w:sz w:val="20"/>
        </w:rPr>
        <w:t>RECEITAS DO MÊS (INGRESSOS FINANCEIROS)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4082"/>
        <w:gridCol w:w="1020"/>
        <w:gridCol w:w="1134"/>
        <w:gridCol w:w="1134"/>
        <w:gridCol w:w="2494"/>
      </w:tblGrid>
      <w:tr>
        <w:tc>
          <w:tcPr>
            <w:tcW w:type="dxa" w:w="408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Fonte de recurso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Restrição *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Previsto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  <w:tc>
          <w:tcPr>
            <w:tcW w:type="dxa" w:w="249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Comprovante (nº / tipo)</w:t>
            </w: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Doações de pessoas físicas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Doações de pessoas jurídicas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Ofertas e campanhas de igrejas parceiras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Eventos, bazares e ações de arrecadação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Parcerias públicas (termo de fomento / colaboração)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Rendimentos de aplicação financeira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Outras receitas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TOTAL DE RECEITAS</w:t>
            </w:r>
          </w:p>
        </w:tc>
        <w:tc>
          <w:tcPr>
            <w:tcW w:type="dxa" w:w="102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4"/>
        </w:rPr>
        <w:t>* Restrição: SR = sem restrição (livre)  •  CR = com restrição (vinculada a projeto/doador — ITG 2002 R1).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4  </w:t>
      </w:r>
      <w:r>
        <w:rPr>
          <w:rFonts w:ascii="Calibri" w:hAnsi="Calibri" w:eastAsia="Calibri"/>
          <w:b/>
          <w:i w:val="0"/>
          <w:color w:val="2D5130"/>
          <w:sz w:val="20"/>
        </w:rPr>
        <w:t>DESPESAS DO MÊS (POR NATUREZA)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4762"/>
        <w:gridCol w:w="680"/>
        <w:gridCol w:w="1134"/>
        <w:gridCol w:w="1134"/>
        <w:gridCol w:w="2154"/>
      </w:tblGrid>
      <w:tr>
        <w:tc>
          <w:tcPr>
            <w:tcW w:type="dxa" w:w="476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Natureza da despesa</w:t>
            </w:r>
          </w:p>
        </w:tc>
        <w:tc>
          <w:tcPr>
            <w:tcW w:type="dxa" w:w="68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Qtd.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Previsto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  <w:tc>
          <w:tcPr>
            <w:tcW w:type="dxa" w:w="21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Nº NF / recibo</w:t>
            </w:r>
          </w:p>
        </w:tc>
      </w:tr>
      <w:tr>
        <w:trPr>
          <w:trHeight w:val="245" w:hRule="atLeast"/>
        </w:trPr>
        <w:tc>
          <w:tcPr>
            <w:tcW w:type="dxa" w:w="476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ATIVIDADE-FIM (finalística)</w:t>
            </w:r>
          </w:p>
        </w:tc>
        <w:tc>
          <w:tcPr>
            <w:tcW w:type="dxa" w:w="68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215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Cestas básicas — gêneros alimentícios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Medicamentos e insumos de saúde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Projetos de geração de renda (insumos, ferramentas, cursos)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Transporte e logística das entregas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ATIVIDADE-MEIO (administrativa)</w:t>
            </w:r>
          </w:p>
        </w:tc>
        <w:tc>
          <w:tcPr>
            <w:tcW w:type="dxa" w:w="68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215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Material de expediente, impressão e comunicação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Tarifas bancárias e taxas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Outras despesas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TOTAL DE DESPESAS</w:t>
            </w:r>
          </w:p>
        </w:tc>
        <w:tc>
          <w:tcPr>
            <w:tcW w:type="dxa" w:w="68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5  </w:t>
      </w:r>
      <w:r>
        <w:rPr>
          <w:rFonts w:ascii="Calibri" w:hAnsi="Calibri" w:eastAsia="Calibri"/>
          <w:b/>
          <w:i w:val="0"/>
          <w:color w:val="2D5130"/>
          <w:sz w:val="20"/>
        </w:rPr>
        <w:t>DOAÇÕES EM BENS (NÃO FINANCEIRAS) — MOVIMENTAÇÃO DE ESTOQUE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3061"/>
        <w:gridCol w:w="680"/>
        <w:gridCol w:w="1134"/>
        <w:gridCol w:w="1020"/>
        <w:gridCol w:w="1134"/>
        <w:gridCol w:w="1134"/>
        <w:gridCol w:w="1701"/>
      </w:tblGrid>
      <w:tr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68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Unid.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Estoque inicial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Recebido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Distribuído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Estoque final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Valor estimado **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Cestas básicas montadas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un.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Alimentos avulsos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Medicamentos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itens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Outros (vestuário, higiene, materiais)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4"/>
        </w:rPr>
        <w:t>** Bens doados valorizados pelo valor justo (preço médio de mercado) — ITG 2002 (R1), item 27. Medicamentos: registrar lote e validade na ficha de estoque.</w:t>
      </w:r>
    </w:p>
    <w:p>
      <w:r>
        <w:br w:type="page"/>
      </w:r>
    </w:p>
    <w:p>
      <w:pPr>
        <w:keepNext/>
        <w:spacing w:before="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6  </w:t>
      </w:r>
      <w:r>
        <w:rPr>
          <w:rFonts w:ascii="Calibri" w:hAnsi="Calibri" w:eastAsia="Calibri"/>
          <w:b/>
          <w:i w:val="0"/>
          <w:color w:val="2D5130"/>
          <w:sz w:val="20"/>
        </w:rPr>
        <w:t>BALANCETE DO PERÍODO (REGIME DE CAIXA)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APURAÇÃO DO RESULTADO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5" w:type="dxa"/>
                <w:left w:w="80" w:type="dxa"/>
                <w:bottom w:w="25" w:type="dxa"/>
                <w:right w:w="80" w:type="dxa"/>
              </w:tblCellMar>
              <w:tblLayout w:type="fixed"/>
            </w:tblPr>
            <w:tblGrid>
              <w:gridCol w:w="3458"/>
              <w:gridCol w:w="1304"/>
            </w:tblGrid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Saldo inicial (caixa + banco)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(+) Total de receitas (item 3)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(−) Total de despesas (item 4)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(=) Superávit / déficit do mês</w:t>
                  </w:r>
                </w:p>
              </w:tc>
              <w:tc>
                <w:tcPr>
                  <w:tcW w:type="dxa" w:w="1304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(=) SALDO FINAL</w:t>
                  </w:r>
                </w:p>
              </w:tc>
              <w:tc>
                <w:tcPr>
                  <w:tcW w:type="dxa" w:w="1304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CONCILIAÇÃO BANCÁRIA E DE CAIXA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5" w:type="dxa"/>
                <w:left w:w="80" w:type="dxa"/>
                <w:bottom w:w="25" w:type="dxa"/>
                <w:right w:w="80" w:type="dxa"/>
              </w:tblCellMar>
              <w:tblLayout w:type="fixed"/>
            </w:tblPr>
            <w:tblGrid>
              <w:gridCol w:w="3458"/>
              <w:gridCol w:w="1304"/>
            </w:tblGrid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Saldo do extrato bancário no último dia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(+) Caixa físico (fundo fixo)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(−) Pagamentos emitidos não compensados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(+) Depósitos em trânsito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(=) SALDO CONCILIADO (= saldo final)</w:t>
                  </w:r>
                </w:p>
              </w:tc>
              <w:tc>
                <w:tcPr>
                  <w:tcW w:type="dxa" w:w="1304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4649"/>
        <w:gridCol w:w="1304"/>
        <w:gridCol w:w="1304"/>
        <w:gridCol w:w="1304"/>
        <w:gridCol w:w="1304"/>
      </w:tblGrid>
      <w:tr>
        <w:tc>
          <w:tcPr>
            <w:tcW w:type="dxa" w:w="464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Recursos com restrição (projetos / termos / doador específico)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Saldo anterior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Entradas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Saídas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Saldo final</w:t>
            </w:r>
          </w:p>
        </w:tc>
      </w:tr>
      <w:tr>
        <w:trPr>
          <w:trHeight w:val="245" w:hRule="atLeast"/>
        </w:trPr>
        <w:tc>
          <w:tcPr>
            <w:tcW w:type="dxa" w:w="464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464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464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Fundo de reserva / contingência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7  </w:t>
      </w:r>
      <w:r>
        <w:rPr>
          <w:rFonts w:ascii="Calibri" w:hAnsi="Calibri" w:eastAsia="Calibri"/>
          <w:b/>
          <w:i w:val="0"/>
          <w:color w:val="2D5130"/>
          <w:sz w:val="20"/>
        </w:rPr>
        <w:t>VERIFICAÇÃO DE CONFORMIDADE (BOAS PRÁTICAS APLICADAS NO PERÍODO)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0" w:type="dxa"/>
          <w:left w:w="80" w:type="dxa"/>
          <w:bottom w:w="20" w:type="dxa"/>
          <w:right w:w="80" w:type="dxa"/>
        </w:tblCellMar>
        <w:tblLayout w:type="fixed"/>
      </w:tblPr>
      <w:tblGrid>
        <w:gridCol w:w="7370"/>
        <w:gridCol w:w="822"/>
        <w:gridCol w:w="822"/>
        <w:gridCol w:w="850"/>
      </w:tblGrid>
      <w:tr>
        <w:tc>
          <w:tcPr>
            <w:tcW w:type="dxa" w:w="737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Prática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Sim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Não</w:t>
            </w:r>
          </w:p>
        </w:tc>
        <w:tc>
          <w:tcPr>
            <w:tcW w:type="dxa" w:w="850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N/A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Todos os lançamentos possuem nota fiscal ou recibo em nome da ONG, arquivados em ordem cronológica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Extrato bancário do período conciliado e anexado a este relatório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Pagamentos autorizados por duas pessoas (princípio dos quatro olhos: tesoureiro + presidente)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Compras acima do limite definido na política realizadas com no mínimo três cotações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Nenhum dirigente, conselheiro ou voluntário remunerado, beneficiado ou com conflito de interesse não declarado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Recursos com restrição aplicados exclusivamente no plano de trabalho pactuado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Lista nominal de famílias atendidas no mês arquivada com sigilo (LGPD) e disponível ao Conselho Fiscal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Estoque de cestas e medicamentos conferido fisicamente; medicamentos entregues somente com prescrição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Resultado do mês comunicado aos doadores / igreja parceira / assembleia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</w:tbl>
    <w:p>
      <w:pPr>
        <w:spacing w:after="20"/>
      </w:pP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8  </w:t>
      </w:r>
      <w:r>
        <w:rPr>
          <w:rFonts w:ascii="Calibri" w:hAnsi="Calibri" w:eastAsia="Calibri"/>
          <w:b/>
          <w:i w:val="0"/>
          <w:color w:val="2D5130"/>
          <w:sz w:val="20"/>
        </w:rPr>
        <w:t>OCORRÊNCIAS, RESSALVAS E PROVIDÊNCIAS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9  </w:t>
      </w:r>
      <w:r>
        <w:rPr>
          <w:rFonts w:ascii="Calibri" w:hAnsi="Calibri" w:eastAsia="Calibri"/>
          <w:b/>
          <w:i w:val="0"/>
          <w:color w:val="2D5130"/>
          <w:sz w:val="20"/>
        </w:rPr>
        <w:t>PARECERES E ASSINATURAS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7"/>
        </w:rPr>
        <w:t xml:space="preserve">Conselho Fiscal: </w:t>
      </w:r>
      <w:r>
        <w:rPr>
          <w:rFonts w:ascii="Calibri" w:hAnsi="Calibri" w:eastAsia="Calibri"/>
          <w:b w:val="0"/>
          <w:i w:val="0"/>
          <w:sz w:val="17"/>
        </w:rPr>
        <w:t xml:space="preserve">☐ Parecer favorável  </w:t>
      </w:r>
      <w:r>
        <w:rPr>
          <w:rFonts w:ascii="Calibri" w:hAnsi="Calibri" w:eastAsia="Calibri"/>
          <w:b w:val="0"/>
          <w:i w:val="0"/>
          <w:sz w:val="17"/>
        </w:rPr>
        <w:t xml:space="preserve">☐ Favorável com ressalvas  </w:t>
      </w:r>
      <w:r>
        <w:rPr>
          <w:rFonts w:ascii="Calibri" w:hAnsi="Calibri" w:eastAsia="Calibri"/>
          <w:b w:val="0"/>
          <w:i w:val="0"/>
          <w:sz w:val="17"/>
        </w:rPr>
        <w:t xml:space="preserve">☐ Desfavorável (justificar no item 8)  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32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Tesoureiro(a) — elaboração</w:t>
            </w:r>
          </w:p>
        </w:tc>
        <w:tc>
          <w:tcPr>
            <w:tcW w:type="dxa" w:w="3288"/>
          </w:tcPr>
          <w:p>
            <w:pPr>
              <w:spacing w:before="32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Presidente — aprovação</w:t>
            </w:r>
          </w:p>
        </w:tc>
        <w:tc>
          <w:tcPr>
            <w:tcW w:type="dxa" w:w="3288"/>
          </w:tcPr>
          <w:p>
            <w:pPr>
              <w:spacing w:before="32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Conselho Fiscal — parecer</w:t>
            </w:r>
          </w:p>
        </w:tc>
      </w:tr>
    </w:tbl>
    <w:p>
      <w:pPr>
        <w:spacing w:before="120" w:after="0" w:line="240" w:lineRule="auto"/>
      </w:pPr>
      <w:r>
        <w:rPr>
          <w:rFonts w:ascii="Calibri" w:hAnsi="Calibri" w:eastAsia="Calibri"/>
          <w:b/>
          <w:i w:val="0"/>
          <w:sz w:val="17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7"/>
        </w:rPr>
        <w:t>____________________________________________________________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5"/>
        </w:rPr>
        <w:t>Anexar: extrato bancário, comprovantes numerados, lista de beneficiários (acesso restrito) e, se houver recurso público, o relatório exigido pelo termo (Lei 13.019/2014).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98" w:right="1020" w:bottom="73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Prestação de Contas Mensal  •  Modelo conforme ITG 2002 (R1) / CFC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Competência (mês/ano): ______________    Relatório nº: ________    Elaborado em: ____/____/______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