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2F7" w:rsidRDefault="00CB699C" w:rsidP="00DF2F0D">
      <w:pPr>
        <w:pStyle w:val="Ttulo"/>
      </w:pPr>
      <w:r>
        <w:t>SCBN - Sistema de Cálculo de Binômios de Newton</w:t>
      </w:r>
    </w:p>
    <w:p w:rsidR="00C178ED" w:rsidRDefault="00C178ED" w:rsidP="00C178ED">
      <w:r>
        <w:t>eduardo.senacrs@gmail.com</w:t>
      </w:r>
    </w:p>
    <w:p w:rsidR="00165719" w:rsidRDefault="00165719" w:rsidP="00165719">
      <w:pPr>
        <w:pStyle w:val="Ttulo1"/>
      </w:pPr>
      <w:r>
        <w:t>Resumo</w:t>
      </w:r>
    </w:p>
    <w:p w:rsidR="009F6708" w:rsidRPr="00165719" w:rsidRDefault="00165719" w:rsidP="00165719">
      <w:r>
        <w:t>Documento explicativo ao caso de uso Calcular Binômio</w:t>
      </w:r>
      <w:r w:rsidR="00490F6C">
        <w:t xml:space="preserve"> (Newton)</w:t>
      </w:r>
      <w:r>
        <w:t>, referente ao sistema SCBN</w:t>
      </w:r>
      <w:r w:rsidR="00490F6C">
        <w:t>.</w:t>
      </w:r>
    </w:p>
    <w:sdt>
      <w:sdtPr>
        <w:id w:val="-11462722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8A50A8" w:rsidRDefault="008A50A8">
          <w:pPr>
            <w:pStyle w:val="CabealhodoSumrio"/>
          </w:pPr>
          <w:r>
            <w:t>Sumário</w:t>
          </w:r>
        </w:p>
        <w:p w:rsidR="009269B1" w:rsidRDefault="008A50A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628559" w:history="1">
            <w:r w:rsidR="009269B1" w:rsidRPr="0039254B">
              <w:rPr>
                <w:rStyle w:val="Hyperlink"/>
                <w:noProof/>
              </w:rPr>
              <w:t>Lista de figuras</w:t>
            </w:r>
            <w:r w:rsidR="009269B1">
              <w:rPr>
                <w:noProof/>
                <w:webHidden/>
              </w:rPr>
              <w:tab/>
            </w:r>
            <w:r w:rsidR="009269B1">
              <w:rPr>
                <w:noProof/>
                <w:webHidden/>
              </w:rPr>
              <w:fldChar w:fldCharType="begin"/>
            </w:r>
            <w:r w:rsidR="009269B1">
              <w:rPr>
                <w:noProof/>
                <w:webHidden/>
              </w:rPr>
              <w:instrText xml:space="preserve"> PAGEREF _Toc391628559 \h </w:instrText>
            </w:r>
            <w:r w:rsidR="009269B1">
              <w:rPr>
                <w:noProof/>
                <w:webHidden/>
              </w:rPr>
            </w:r>
            <w:r w:rsidR="009269B1">
              <w:rPr>
                <w:noProof/>
                <w:webHidden/>
              </w:rPr>
              <w:fldChar w:fldCharType="separate"/>
            </w:r>
            <w:r w:rsidR="009269B1">
              <w:rPr>
                <w:noProof/>
                <w:webHidden/>
              </w:rPr>
              <w:t>1</w:t>
            </w:r>
            <w:r w:rsidR="009269B1">
              <w:rPr>
                <w:noProof/>
                <w:webHidden/>
              </w:rPr>
              <w:fldChar w:fldCharType="end"/>
            </w:r>
          </w:hyperlink>
        </w:p>
        <w:p w:rsidR="009269B1" w:rsidRDefault="009269B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628560" w:history="1">
            <w:r w:rsidRPr="0039254B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_Toc391628560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9B1" w:rsidRDefault="009269B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628561" w:history="1">
            <w:r w:rsidRPr="0039254B">
              <w:rPr>
                <w:rStyle w:val="Hyperlink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_Toc391628561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9B1" w:rsidRDefault="009269B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628562" w:history="1">
            <w:r w:rsidRPr="0039254B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_Toc391628562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9B1" w:rsidRDefault="009269B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628564" w:history="1">
            <w:r w:rsidRPr="0039254B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_Toc391628564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9B1" w:rsidRDefault="009269B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628565" w:history="1">
            <w:r w:rsidRPr="0039254B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_Toc391628565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0A8" w:rsidRDefault="008A50A8">
          <w:r>
            <w:rPr>
              <w:b/>
              <w:bCs/>
            </w:rPr>
            <w:fldChar w:fldCharType="end"/>
          </w:r>
        </w:p>
      </w:sdtContent>
    </w:sdt>
    <w:p w:rsidR="000B7DB6" w:rsidRDefault="00E90500" w:rsidP="00E90500">
      <w:pPr>
        <w:pStyle w:val="Ttulo1"/>
      </w:pPr>
      <w:bookmarkStart w:id="0" w:name="_Toc391628559"/>
      <w:r>
        <w:t>Lista de figuras</w:t>
      </w:r>
      <w:bookmarkEnd w:id="0"/>
    </w:p>
    <w:p w:rsidR="000D3738" w:rsidRDefault="000D3738">
      <w:pPr>
        <w:pStyle w:val="ndicedeilustra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391628369" w:history="1">
        <w:r w:rsidRPr="00247C27">
          <w:rPr>
            <w:rStyle w:val="Hyperlink"/>
            <w:noProof/>
          </w:rPr>
          <w:t>Figura 1 - Requisitos funcionais do scbn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_Toc391628369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D3738" w:rsidRPr="000D3738" w:rsidRDefault="000D3738" w:rsidP="000D3738">
      <w:r>
        <w:fldChar w:fldCharType="end"/>
      </w:r>
    </w:p>
    <w:p w:rsidR="00DF2F0D" w:rsidRDefault="00BB7E1A" w:rsidP="00BB7E1A">
      <w:pPr>
        <w:pStyle w:val="Ttulo1"/>
      </w:pPr>
      <w:bookmarkStart w:id="1" w:name="_Toc391627703"/>
      <w:bookmarkStart w:id="2" w:name="_Toc391628560"/>
      <w:r>
        <w:t>Introdução</w:t>
      </w:r>
      <w:bookmarkEnd w:id="1"/>
      <w:bookmarkEnd w:id="2"/>
    </w:p>
    <w:p w:rsidR="007F5F0A" w:rsidRPr="0034330C" w:rsidRDefault="007F5F0A" w:rsidP="00BB7E1A">
      <w:r>
        <w:t>Denomina-se binômio de Newton, todo binômio da forma (n + k)</w:t>
      </w:r>
      <w:r w:rsidR="0034330C" w:rsidRPr="0034330C">
        <w:rPr>
          <w:vertAlign w:val="superscript"/>
        </w:rPr>
        <w:t>n</w:t>
      </w:r>
      <w:r w:rsidR="0034330C">
        <w:t>, sendo n um número natural.</w:t>
      </w:r>
    </w:p>
    <w:p w:rsidR="00CC2925" w:rsidRDefault="00D92745" w:rsidP="00BB7E1A">
      <w:r>
        <w:t>A fim de</w:t>
      </w:r>
      <w:r w:rsidR="007E0552">
        <w:t xml:space="preserve"> </w:t>
      </w:r>
      <w:r>
        <w:t>explicar</w:t>
      </w:r>
      <w:r w:rsidR="002815B6">
        <w:t xml:space="preserve"> como funciona unicamente </w:t>
      </w:r>
      <w:r w:rsidR="00105575">
        <w:t>o</w:t>
      </w:r>
      <w:r w:rsidR="002815B6">
        <w:t xml:space="preserve"> caso de uso</w:t>
      </w:r>
      <w:r w:rsidR="00105575">
        <w:t xml:space="preserve"> </w:t>
      </w:r>
      <w:r w:rsidR="00785745">
        <w:t>Calcular Binômio</w:t>
      </w:r>
      <w:r w:rsidR="002815B6">
        <w:t xml:space="preserve"> do sistema </w:t>
      </w:r>
      <w:r>
        <w:t>SCBN</w:t>
      </w:r>
      <w:r w:rsidR="00785745">
        <w:t>, segue sua arquitetura</w:t>
      </w:r>
      <w:r w:rsidR="00350F80">
        <w:t>.</w:t>
      </w:r>
    </w:p>
    <w:p w:rsidR="00107322" w:rsidRDefault="00107322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3" w:name="_Toc391627704"/>
      <w:bookmarkStart w:id="4" w:name="_Toc391628561"/>
      <w:r>
        <w:br w:type="page"/>
      </w:r>
    </w:p>
    <w:p w:rsidR="00BB7E1A" w:rsidRDefault="00BB7E1A" w:rsidP="00BB7E1A">
      <w:pPr>
        <w:pStyle w:val="Ttulo1"/>
      </w:pPr>
      <w:r>
        <w:lastRenderedPageBreak/>
        <w:t>Arquitetura</w:t>
      </w:r>
      <w:bookmarkEnd w:id="3"/>
      <w:bookmarkEnd w:id="4"/>
    </w:p>
    <w:p w:rsidR="001D2F60" w:rsidRDefault="001D2F60" w:rsidP="001D2F60">
      <w:pPr>
        <w:pStyle w:val="Ttulo2"/>
      </w:pPr>
      <w:bookmarkStart w:id="5" w:name="_Toc391627705"/>
      <w:bookmarkStart w:id="6" w:name="_Toc391628562"/>
      <w:r>
        <w:t>Requisitos funcionais</w:t>
      </w:r>
      <w:bookmarkEnd w:id="5"/>
      <w:bookmarkEnd w:id="6"/>
    </w:p>
    <w:p w:rsidR="00726CE4" w:rsidRPr="00ED18DE" w:rsidRDefault="002E3419" w:rsidP="00ED18DE">
      <w:r>
        <w:t>Armazenamento</w:t>
      </w:r>
      <w:r w:rsidR="007C4126">
        <w:t xml:space="preserve"> </w:t>
      </w:r>
      <w:r>
        <w:t>dos</w:t>
      </w:r>
      <w:r w:rsidR="007C4126">
        <w:t xml:space="preserve"> valores</w:t>
      </w:r>
      <w:r>
        <w:t xml:space="preserve"> inseridos pelo matemático</w:t>
      </w:r>
      <w:r w:rsidR="007C4126">
        <w:t xml:space="preserve"> para </w:t>
      </w:r>
      <w:r>
        <w:t>processamento do cá</w:t>
      </w:r>
      <w:r w:rsidR="007C4126">
        <w:t>lculo</w:t>
      </w:r>
      <w:r w:rsidR="00374C4E">
        <w:t xml:space="preserve"> (Figura 1)</w:t>
      </w:r>
      <w:r w:rsidR="00C304CB">
        <w:t xml:space="preserve">. </w:t>
      </w:r>
      <w:r w:rsidR="000F419C">
        <w:t>Valores de e</w:t>
      </w:r>
      <w:r w:rsidR="007B4128">
        <w:t>nt</w:t>
      </w:r>
      <w:r w:rsidR="00C304CB">
        <w:t>radas do sistema de cálculo de binômios devem ser inteiros (número sem casas decimais)</w:t>
      </w:r>
      <w:r w:rsidR="003C44CD">
        <w:t xml:space="preserve">. Serão duas entradas: N e K. </w:t>
      </w:r>
      <w:r w:rsidR="00566143">
        <w:t>O p</w:t>
      </w:r>
      <w:r w:rsidR="0097642F">
        <w:t xml:space="preserve">rocessamento de </w:t>
      </w:r>
      <w:r w:rsidR="003C44CD">
        <w:t>N</w:t>
      </w:r>
      <w:r w:rsidR="0097642F">
        <w:t xml:space="preserve"> e </w:t>
      </w:r>
      <w:r w:rsidR="003C44CD">
        <w:t>K</w:t>
      </w:r>
      <w:r w:rsidR="0097642F">
        <w:t xml:space="preserve"> resulta em um coeficiente para fins matemáticos</w:t>
      </w:r>
      <w:r w:rsidR="003C44CD">
        <w:t>.</w:t>
      </w:r>
    </w:p>
    <w:p w:rsidR="000D3738" w:rsidRDefault="0056475B" w:rsidP="000D3738">
      <w:pPr>
        <w:pStyle w:val="Ttulo1"/>
      </w:pPr>
      <w:bookmarkStart w:id="7" w:name="_Toc391628245"/>
      <w:bookmarkStart w:id="8" w:name="_Toc391628563"/>
      <w:r>
        <w:rPr>
          <w:noProof/>
          <w:lang w:eastAsia="pt-BR"/>
        </w:rPr>
        <w:drawing>
          <wp:inline distT="0" distB="0" distL="0" distR="0" wp14:anchorId="5E7FAFF2" wp14:editId="638DBAF1">
            <wp:extent cx="4580953" cy="400952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isitos funcionai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953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  <w:bookmarkEnd w:id="8"/>
    </w:p>
    <w:p w:rsidR="00BB7E1A" w:rsidRDefault="000D3738" w:rsidP="000D3738">
      <w:pPr>
        <w:pStyle w:val="Legenda"/>
      </w:pPr>
      <w:bookmarkStart w:id="9" w:name="_Toc391628369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Requisitos funcionais do scbn</w:t>
      </w:r>
      <w:bookmarkEnd w:id="9"/>
    </w:p>
    <w:p w:rsidR="00BB7E1A" w:rsidRDefault="00BB7E1A" w:rsidP="00BB7E1A">
      <w:pPr>
        <w:pStyle w:val="Ttulo1"/>
      </w:pPr>
      <w:bookmarkStart w:id="10" w:name="_Toc391627706"/>
      <w:bookmarkStart w:id="11" w:name="_Toc391628564"/>
      <w:r>
        <w:t>Conclusão</w:t>
      </w:r>
      <w:bookmarkEnd w:id="10"/>
      <w:bookmarkEnd w:id="11"/>
    </w:p>
    <w:p w:rsidR="00B108CD" w:rsidRPr="00107FB7" w:rsidRDefault="00107FB7" w:rsidP="00107FB7">
      <w:r>
        <w:t>Esse sistema é de grande utilidade para matemát</w:t>
      </w:r>
      <w:r w:rsidR="00B108CD">
        <w:t>icos, mesmo sendo de baixa complexidade funcional. Realiza seus cálculos de forma s</w:t>
      </w:r>
      <w:r w:rsidR="00E40B59">
        <w:t>imples, ágil e de forma precisa para quem utiliza como auxílio ao seu trabalho.</w:t>
      </w:r>
      <w:bookmarkStart w:id="12" w:name="_GoBack"/>
      <w:bookmarkEnd w:id="12"/>
    </w:p>
    <w:bookmarkStart w:id="13" w:name="_Toc391628565" w:displacedByCustomXml="next"/>
    <w:sdt>
      <w:sdtPr>
        <w:id w:val="-18082807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427C28" w:rsidRDefault="00427C28">
          <w:pPr>
            <w:pStyle w:val="Ttulo1"/>
          </w:pPr>
          <w:r>
            <w:t>Bibliografia</w:t>
          </w:r>
          <w:bookmarkEnd w:id="13"/>
        </w:p>
        <w:sdt>
          <w:sdtPr>
            <w:id w:val="111145805"/>
            <w:bibliography/>
          </w:sdtPr>
          <w:sdtContent>
            <w:p w:rsidR="00C07E6D" w:rsidRDefault="00427C28" w:rsidP="00C07E6D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C07E6D">
                <w:rPr>
                  <w:noProof/>
                </w:rPr>
                <w:t xml:space="preserve">ECLIPSE. (30 de maio de 2012). </w:t>
              </w:r>
              <w:r w:rsidR="00C07E6D">
                <w:rPr>
                  <w:i/>
                  <w:iCs/>
                  <w:noProof/>
                </w:rPr>
                <w:t>OpenUP</w:t>
              </w:r>
              <w:r w:rsidR="00C07E6D">
                <w:rPr>
                  <w:noProof/>
                </w:rPr>
                <w:t>. Acesso em 27 de junho de 2014, disponível em EPF: http://epf.eclipse.org/wikis/openup/</w:t>
              </w:r>
            </w:p>
            <w:p w:rsidR="00427C28" w:rsidRDefault="00427C28" w:rsidP="00C07E6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BB7E1A" w:rsidRPr="00BB7E1A" w:rsidRDefault="00BB7E1A" w:rsidP="00427C28">
      <w:pPr>
        <w:pStyle w:val="Ttulo1"/>
      </w:pPr>
    </w:p>
    <w:sectPr w:rsidR="00BB7E1A" w:rsidRPr="00BB7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F0D"/>
    <w:rsid w:val="000B7DB6"/>
    <w:rsid w:val="000D3738"/>
    <w:rsid w:val="000F419C"/>
    <w:rsid w:val="00105575"/>
    <w:rsid w:val="00107322"/>
    <w:rsid w:val="00107FB7"/>
    <w:rsid w:val="00165719"/>
    <w:rsid w:val="001B2B7F"/>
    <w:rsid w:val="001D2F60"/>
    <w:rsid w:val="002815B6"/>
    <w:rsid w:val="002E3419"/>
    <w:rsid w:val="002E4A2A"/>
    <w:rsid w:val="00336428"/>
    <w:rsid w:val="0034330C"/>
    <w:rsid w:val="00350F80"/>
    <w:rsid w:val="00374C4E"/>
    <w:rsid w:val="003B0DB9"/>
    <w:rsid w:val="003C44CD"/>
    <w:rsid w:val="00424EF2"/>
    <w:rsid w:val="00427C28"/>
    <w:rsid w:val="00473595"/>
    <w:rsid w:val="00490F6C"/>
    <w:rsid w:val="005153E6"/>
    <w:rsid w:val="0056475B"/>
    <w:rsid w:val="00566143"/>
    <w:rsid w:val="00721CE2"/>
    <w:rsid w:val="00726CE4"/>
    <w:rsid w:val="00785745"/>
    <w:rsid w:val="007B4128"/>
    <w:rsid w:val="007C4126"/>
    <w:rsid w:val="007D4B9F"/>
    <w:rsid w:val="007E0552"/>
    <w:rsid w:val="007F5F0A"/>
    <w:rsid w:val="008A50A8"/>
    <w:rsid w:val="008D77EC"/>
    <w:rsid w:val="00912F07"/>
    <w:rsid w:val="009269B1"/>
    <w:rsid w:val="0097642F"/>
    <w:rsid w:val="009F6708"/>
    <w:rsid w:val="00A86242"/>
    <w:rsid w:val="00B108CD"/>
    <w:rsid w:val="00BB7E1A"/>
    <w:rsid w:val="00C07E6D"/>
    <w:rsid w:val="00C15ACE"/>
    <w:rsid w:val="00C178ED"/>
    <w:rsid w:val="00C304CB"/>
    <w:rsid w:val="00CB312A"/>
    <w:rsid w:val="00CB699C"/>
    <w:rsid w:val="00CC2925"/>
    <w:rsid w:val="00D92745"/>
    <w:rsid w:val="00DF2F0D"/>
    <w:rsid w:val="00E40B59"/>
    <w:rsid w:val="00E65155"/>
    <w:rsid w:val="00E90500"/>
    <w:rsid w:val="00ED18DE"/>
    <w:rsid w:val="00F3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00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BB7E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B7E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F2F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F2F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BB7E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B7E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B7DB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0B7DB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0B7DB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B7DB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7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7DB6"/>
    <w:rPr>
      <w:rFonts w:ascii="Tahoma" w:hAnsi="Tahoma" w:cs="Tahoma"/>
      <w:sz w:val="16"/>
      <w:szCs w:val="16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C15ACE"/>
    <w:pPr>
      <w:spacing w:after="100"/>
      <w:ind w:left="440"/>
    </w:pPr>
    <w:rPr>
      <w:rFonts w:eastAsiaTheme="minorEastAsia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56475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D3738"/>
    <w:pPr>
      <w:spacing w:after="0"/>
    </w:pPr>
  </w:style>
  <w:style w:type="paragraph" w:styleId="Bibliografia">
    <w:name w:val="Bibliography"/>
    <w:basedOn w:val="Normal"/>
    <w:next w:val="Normal"/>
    <w:uiPriority w:val="37"/>
    <w:unhideWhenUsed/>
    <w:rsid w:val="00C07E6D"/>
  </w:style>
  <w:style w:type="character" w:customStyle="1" w:styleId="apple-converted-space">
    <w:name w:val="apple-converted-space"/>
    <w:basedOn w:val="Fontepargpadro"/>
    <w:rsid w:val="007F5F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00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BB7E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B7E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F2F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F2F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BB7E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B7E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B7DB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0B7DB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0B7DB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B7DB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7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7DB6"/>
    <w:rPr>
      <w:rFonts w:ascii="Tahoma" w:hAnsi="Tahoma" w:cs="Tahoma"/>
      <w:sz w:val="16"/>
      <w:szCs w:val="16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C15ACE"/>
    <w:pPr>
      <w:spacing w:after="100"/>
      <w:ind w:left="440"/>
    </w:pPr>
    <w:rPr>
      <w:rFonts w:eastAsiaTheme="minorEastAsia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56475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D3738"/>
    <w:pPr>
      <w:spacing w:after="0"/>
    </w:pPr>
  </w:style>
  <w:style w:type="paragraph" w:styleId="Bibliografia">
    <w:name w:val="Bibliography"/>
    <w:basedOn w:val="Normal"/>
    <w:next w:val="Normal"/>
    <w:uiPriority w:val="37"/>
    <w:unhideWhenUsed/>
    <w:rsid w:val="00C07E6D"/>
  </w:style>
  <w:style w:type="character" w:customStyle="1" w:styleId="apple-converted-space">
    <w:name w:val="apple-converted-space"/>
    <w:basedOn w:val="Fontepargpadro"/>
    <w:rsid w:val="007F5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EB4"/>
    <w:rsid w:val="00BE470B"/>
    <w:rsid w:val="00F1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F6AD2B5C264406AAD15AFE8CDF2C7BF">
    <w:name w:val="BF6AD2B5C264406AAD15AFE8CDF2C7BF"/>
    <w:rsid w:val="00F16EB4"/>
  </w:style>
  <w:style w:type="paragraph" w:customStyle="1" w:styleId="AB7CA3FA75DB44E39DAE6DE30619AF4D">
    <w:name w:val="AB7CA3FA75DB44E39DAE6DE30619AF4D"/>
    <w:rsid w:val="00F16EB4"/>
  </w:style>
  <w:style w:type="paragraph" w:customStyle="1" w:styleId="FE63DECC8AC1474C8552A5FFC172951E">
    <w:name w:val="FE63DECC8AC1474C8552A5FFC172951E"/>
    <w:rsid w:val="00F16E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F6AD2B5C264406AAD15AFE8CDF2C7BF">
    <w:name w:val="BF6AD2B5C264406AAD15AFE8CDF2C7BF"/>
    <w:rsid w:val="00F16EB4"/>
  </w:style>
  <w:style w:type="paragraph" w:customStyle="1" w:styleId="AB7CA3FA75DB44E39DAE6DE30619AF4D">
    <w:name w:val="AB7CA3FA75DB44E39DAE6DE30619AF4D"/>
    <w:rsid w:val="00F16EB4"/>
  </w:style>
  <w:style w:type="paragraph" w:customStyle="1" w:styleId="FE63DECC8AC1474C8552A5FFC172951E">
    <w:name w:val="FE63DECC8AC1474C8552A5FFC172951E"/>
    <w:rsid w:val="00F16E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ECL12</b:Tag>
    <b:SourceType>InternetSite</b:SourceType>
    <b:Guid>{709493F0-5E76-4D5C-89A3-5EF8BEAC596F}</b:Guid>
    <b:Author>
      <b:Author>
        <b:Corporate>ECLIPSE</b:Corporate>
      </b:Author>
    </b:Author>
    <b:Title>OpenUP</b:Title>
    <b:Year>2012</b:Year>
    <b:InternetSiteTitle>EPF</b:InternetSiteTitle>
    <b:Month>maio</b:Month>
    <b:Day>30</b:Day>
    <b:YearAccessed>2014</b:YearAccessed>
    <b:MonthAccessed>junho</b:MonthAccessed>
    <b:DayAccessed>27</b:DayAccessed>
    <b:URL>http://epf.eclipse.org/wikis/openup/</b:URL>
    <b:RefOrder>1</b:RefOrder>
  </b:Source>
</b:Sources>
</file>

<file path=customXml/itemProps1.xml><?xml version="1.0" encoding="utf-8"?>
<ds:datastoreItem xmlns:ds="http://schemas.openxmlformats.org/officeDocument/2006/customXml" ds:itemID="{DF3629AA-8A3B-484B-85B8-71BC751F7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287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28</cp:revision>
  <dcterms:created xsi:type="dcterms:W3CDTF">2014-06-27T13:13:00Z</dcterms:created>
  <dcterms:modified xsi:type="dcterms:W3CDTF">2014-06-27T14:19:00Z</dcterms:modified>
</cp:coreProperties>
</file>