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5A10" w14:textId="77777777" w:rsidR="002D0B85" w:rsidRDefault="00000000" w:rsidP="00443A30">
      <w:pPr>
        <w:spacing w:after="40"/>
        <w:jc w:val="both"/>
      </w:pPr>
      <w:r>
        <w:rPr>
          <w:b/>
          <w:bCs/>
          <w:color w:val="2C3E50"/>
          <w:spacing w:val="40"/>
          <w:sz w:val="36"/>
          <w:szCs w:val="36"/>
        </w:rPr>
        <w:t>FERNANDO COSTA XAVIER</w:t>
      </w:r>
    </w:p>
    <w:p w14:paraId="3727D481" w14:textId="77777777" w:rsidR="002D0B85" w:rsidRDefault="00000000" w:rsidP="00443A30">
      <w:pPr>
        <w:spacing w:after="60"/>
        <w:jc w:val="both"/>
      </w:pPr>
      <w:r>
        <w:rPr>
          <w:i/>
          <w:iCs/>
          <w:color w:val="0066CC"/>
        </w:rPr>
        <w:t xml:space="preserve">Head </w:t>
      </w:r>
      <w:proofErr w:type="spellStart"/>
      <w:r>
        <w:rPr>
          <w:i/>
          <w:iCs/>
          <w:color w:val="0066CC"/>
        </w:rPr>
        <w:t>of</w:t>
      </w:r>
      <w:proofErr w:type="spellEnd"/>
      <w:r>
        <w:rPr>
          <w:i/>
          <w:iCs/>
          <w:color w:val="0066CC"/>
        </w:rPr>
        <w:t xml:space="preserve"> </w:t>
      </w:r>
      <w:proofErr w:type="spellStart"/>
      <w:proofErr w:type="gramStart"/>
      <w:r>
        <w:rPr>
          <w:i/>
          <w:iCs/>
          <w:color w:val="0066CC"/>
        </w:rPr>
        <w:t>Accounting</w:t>
      </w:r>
      <w:proofErr w:type="spellEnd"/>
      <w:r>
        <w:rPr>
          <w:i/>
          <w:iCs/>
          <w:color w:val="0066CC"/>
        </w:rPr>
        <w:t xml:space="preserve">  |</w:t>
      </w:r>
      <w:proofErr w:type="gramEnd"/>
      <w:r>
        <w:rPr>
          <w:i/>
          <w:iCs/>
          <w:color w:val="0066CC"/>
        </w:rPr>
        <w:t xml:space="preserve">  Contabilidade Corporativa &amp; Consolidação </w:t>
      </w:r>
      <w:proofErr w:type="spellStart"/>
      <w:r>
        <w:rPr>
          <w:i/>
          <w:iCs/>
          <w:color w:val="0066CC"/>
        </w:rPr>
        <w:t>Multi-</w:t>
      </w:r>
      <w:proofErr w:type="gramStart"/>
      <w:r>
        <w:rPr>
          <w:i/>
          <w:iCs/>
          <w:color w:val="0066CC"/>
        </w:rPr>
        <w:t>Entidade</w:t>
      </w:r>
      <w:proofErr w:type="spellEnd"/>
      <w:r>
        <w:rPr>
          <w:i/>
          <w:iCs/>
          <w:color w:val="0066CC"/>
        </w:rPr>
        <w:t xml:space="preserve">  |</w:t>
      </w:r>
      <w:proofErr w:type="gramEnd"/>
      <w:r>
        <w:rPr>
          <w:i/>
          <w:iCs/>
          <w:color w:val="0066CC"/>
        </w:rPr>
        <w:t xml:space="preserve">  </w:t>
      </w:r>
      <w:proofErr w:type="gramStart"/>
      <w:r>
        <w:rPr>
          <w:i/>
          <w:iCs/>
          <w:color w:val="0066CC"/>
        </w:rPr>
        <w:t>IFRS  •</w:t>
      </w:r>
      <w:proofErr w:type="gramEnd"/>
      <w:r>
        <w:rPr>
          <w:i/>
          <w:iCs/>
          <w:color w:val="0066CC"/>
        </w:rPr>
        <w:t xml:space="preserve">  US </w:t>
      </w:r>
      <w:proofErr w:type="gramStart"/>
      <w:r>
        <w:rPr>
          <w:i/>
          <w:iCs/>
          <w:color w:val="0066CC"/>
        </w:rPr>
        <w:t>GAAP  •</w:t>
      </w:r>
      <w:proofErr w:type="gramEnd"/>
      <w:r>
        <w:rPr>
          <w:i/>
          <w:iCs/>
          <w:color w:val="0066CC"/>
        </w:rPr>
        <w:t xml:space="preserve">  BR GAAP</w:t>
      </w:r>
    </w:p>
    <w:p w14:paraId="0E1037A7" w14:textId="77777777" w:rsidR="002D0B85" w:rsidRDefault="00000000" w:rsidP="00443A30">
      <w:pPr>
        <w:pBdr>
          <w:bottom w:val="single" w:sz="6" w:space="6" w:color="BFBFBF"/>
        </w:pBdr>
        <w:jc w:val="both"/>
      </w:pPr>
      <w:r>
        <w:rPr>
          <w:color w:val="555555"/>
          <w:sz w:val="19"/>
          <w:szCs w:val="19"/>
        </w:rPr>
        <w:t xml:space="preserve">São Paulo, </w:t>
      </w:r>
      <w:proofErr w:type="gramStart"/>
      <w:r>
        <w:rPr>
          <w:color w:val="555555"/>
          <w:sz w:val="19"/>
          <w:szCs w:val="19"/>
        </w:rPr>
        <w:t>Brasil  •</w:t>
      </w:r>
      <w:proofErr w:type="gramEnd"/>
      <w:r>
        <w:rPr>
          <w:color w:val="555555"/>
          <w:sz w:val="19"/>
          <w:szCs w:val="19"/>
        </w:rPr>
        <w:t xml:space="preserve">  +55 11 96480-</w:t>
      </w:r>
      <w:proofErr w:type="gramStart"/>
      <w:r>
        <w:rPr>
          <w:color w:val="555555"/>
          <w:sz w:val="19"/>
          <w:szCs w:val="19"/>
        </w:rPr>
        <w:t>1913  •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fernandocostaxavier@gmail.com  •</w:t>
      </w:r>
      <w:proofErr w:type="gramEnd"/>
      <w:r>
        <w:rPr>
          <w:color w:val="555555"/>
          <w:sz w:val="19"/>
          <w:szCs w:val="19"/>
        </w:rPr>
        <w:t xml:space="preserve">  linkedin.com/in/fernandoxavier02</w:t>
      </w:r>
    </w:p>
    <w:p w14:paraId="1F33AC87" w14:textId="77777777" w:rsidR="002D0B85" w:rsidRDefault="00000000" w:rsidP="00443A30">
      <w:pPr>
        <w:pBdr>
          <w:bottom w:val="single" w:sz="6" w:space="1" w:color="0066CC"/>
        </w:pBdr>
        <w:spacing w:before="130" w:after="60"/>
        <w:jc w:val="both"/>
      </w:pPr>
      <w:r>
        <w:rPr>
          <w:b/>
          <w:bCs/>
          <w:color w:val="2C3E50"/>
          <w:spacing w:val="30"/>
          <w:sz w:val="22"/>
          <w:szCs w:val="22"/>
        </w:rPr>
        <w:t>RESUMO EXECUTIVO</w:t>
      </w:r>
    </w:p>
    <w:p w14:paraId="1C6E8CFD" w14:textId="77777777" w:rsidR="002D0B85" w:rsidRDefault="00000000" w:rsidP="00443A30">
      <w:pPr>
        <w:spacing w:before="60" w:after="60" w:line="270" w:lineRule="auto"/>
        <w:jc w:val="both"/>
      </w:pPr>
      <w:r>
        <w:rPr>
          <w:i/>
          <w:iCs/>
          <w:color w:val="2C3E50"/>
        </w:rPr>
        <w:t xml:space="preserve">Profissional sênior de contabilidade corporativa e consolidação com mais de 10 anos liderando operações financeiras </w:t>
      </w:r>
      <w:proofErr w:type="spellStart"/>
      <w:r>
        <w:rPr>
          <w:i/>
          <w:iCs/>
          <w:color w:val="2C3E50"/>
        </w:rPr>
        <w:t>multi-entidade</w:t>
      </w:r>
      <w:proofErr w:type="spellEnd"/>
      <w:r>
        <w:rPr>
          <w:i/>
          <w:iCs/>
          <w:color w:val="2C3E50"/>
        </w:rPr>
        <w:t xml:space="preserve"> para grupos multinacionais em ambientes corporativos estruturados, incluindo matriz NYSE-</w:t>
      </w:r>
      <w:proofErr w:type="spellStart"/>
      <w:r>
        <w:rPr>
          <w:i/>
          <w:iCs/>
          <w:color w:val="2C3E50"/>
        </w:rPr>
        <w:t>listed</w:t>
      </w:r>
      <w:proofErr w:type="spellEnd"/>
      <w:r>
        <w:rPr>
          <w:i/>
          <w:iCs/>
          <w:color w:val="2C3E50"/>
        </w:rPr>
        <w:t xml:space="preserve"> e consultoria global. Atualmente como Head </w:t>
      </w:r>
      <w:proofErr w:type="spellStart"/>
      <w:r>
        <w:rPr>
          <w:i/>
          <w:iCs/>
          <w:color w:val="2C3E50"/>
        </w:rPr>
        <w:t>of</w:t>
      </w:r>
      <w:proofErr w:type="spellEnd"/>
      <w:r>
        <w:rPr>
          <w:i/>
          <w:iCs/>
          <w:color w:val="2C3E50"/>
        </w:rPr>
        <w:t xml:space="preserve"> </w:t>
      </w:r>
      <w:proofErr w:type="spellStart"/>
      <w:r>
        <w:rPr>
          <w:i/>
          <w:iCs/>
          <w:color w:val="2C3E50"/>
        </w:rPr>
        <w:t>Accounting</w:t>
      </w:r>
      <w:proofErr w:type="spellEnd"/>
      <w:r>
        <w:rPr>
          <w:i/>
          <w:iCs/>
          <w:color w:val="2C3E50"/>
        </w:rPr>
        <w:t xml:space="preserve"> na </w:t>
      </w:r>
      <w:proofErr w:type="spellStart"/>
      <w:r>
        <w:rPr>
          <w:i/>
          <w:iCs/>
          <w:color w:val="2C3E50"/>
        </w:rPr>
        <w:t>Forvis</w:t>
      </w:r>
      <w:proofErr w:type="spellEnd"/>
      <w:r>
        <w:rPr>
          <w:i/>
          <w:iCs/>
          <w:color w:val="2C3E50"/>
        </w:rPr>
        <w:t xml:space="preserve"> </w:t>
      </w:r>
      <w:proofErr w:type="spellStart"/>
      <w:r>
        <w:rPr>
          <w:i/>
          <w:iCs/>
          <w:color w:val="2C3E50"/>
        </w:rPr>
        <w:t>Mazars</w:t>
      </w:r>
      <w:proofErr w:type="spellEnd"/>
      <w:r>
        <w:rPr>
          <w:i/>
          <w:iCs/>
          <w:color w:val="2C3E50"/>
        </w:rPr>
        <w:t xml:space="preserve">, supervisiona atividades contábeis e fiscais terceirizadas para portfólio de clientes corporativos, liderando ~100 profissionais com 7 gerentes diretos. Forte expertise em consolidação de demonstrações financeiras de grupo econômico — 6 anos como Head de Operações </w:t>
      </w:r>
      <w:proofErr w:type="spellStart"/>
      <w:r>
        <w:rPr>
          <w:i/>
          <w:iCs/>
          <w:color w:val="2C3E50"/>
        </w:rPr>
        <w:t>Intercompany</w:t>
      </w:r>
      <w:proofErr w:type="spellEnd"/>
      <w:r>
        <w:rPr>
          <w:i/>
          <w:iCs/>
          <w:color w:val="2C3E50"/>
        </w:rPr>
        <w:t xml:space="preserve"> e Reporte IFRS LATAM na Capgemini, conduzindo implementação de IFRS 3, 9, 15, 16 e 17 e auditorias externas Big Four semestrais. Recebeu Global </w:t>
      </w:r>
      <w:proofErr w:type="spellStart"/>
      <w:r>
        <w:rPr>
          <w:i/>
          <w:iCs/>
          <w:color w:val="2C3E50"/>
        </w:rPr>
        <w:t>Recognition</w:t>
      </w:r>
      <w:proofErr w:type="spellEnd"/>
      <w:r>
        <w:rPr>
          <w:i/>
          <w:iCs/>
          <w:color w:val="2C3E50"/>
        </w:rPr>
        <w:t xml:space="preserve"> </w:t>
      </w:r>
      <w:proofErr w:type="spellStart"/>
      <w:r>
        <w:rPr>
          <w:i/>
          <w:iCs/>
          <w:color w:val="2C3E50"/>
        </w:rPr>
        <w:t>Award</w:t>
      </w:r>
      <w:proofErr w:type="spellEnd"/>
      <w:r>
        <w:rPr>
          <w:i/>
          <w:iCs/>
          <w:color w:val="2C3E50"/>
        </w:rPr>
        <w:t xml:space="preserve"> da matriz US (2023); membro do Comitê de Reforma Tributária Brasileira (CBS/IBS). CRC/SP ativo, trilíngue (</w:t>
      </w:r>
      <w:proofErr w:type="gramStart"/>
      <w:r>
        <w:rPr>
          <w:i/>
          <w:iCs/>
          <w:color w:val="2C3E50"/>
        </w:rPr>
        <w:t>Português</w:t>
      </w:r>
      <w:proofErr w:type="gramEnd"/>
      <w:r>
        <w:rPr>
          <w:i/>
          <w:iCs/>
          <w:color w:val="2C3E50"/>
        </w:rPr>
        <w:t xml:space="preserve"> nativo, </w:t>
      </w:r>
      <w:proofErr w:type="gramStart"/>
      <w:r>
        <w:rPr>
          <w:i/>
          <w:iCs/>
          <w:color w:val="2C3E50"/>
        </w:rPr>
        <w:t>Espanhol</w:t>
      </w:r>
      <w:proofErr w:type="gramEnd"/>
      <w:r>
        <w:rPr>
          <w:i/>
          <w:iCs/>
          <w:color w:val="2C3E50"/>
        </w:rPr>
        <w:t xml:space="preserve"> C1, </w:t>
      </w:r>
      <w:proofErr w:type="gramStart"/>
      <w:r>
        <w:rPr>
          <w:i/>
          <w:iCs/>
          <w:color w:val="2C3E50"/>
        </w:rPr>
        <w:t>Inglês</w:t>
      </w:r>
      <w:proofErr w:type="gramEnd"/>
      <w:r>
        <w:rPr>
          <w:i/>
          <w:iCs/>
          <w:color w:val="2C3E50"/>
        </w:rPr>
        <w:t xml:space="preserve"> C2 EF SET).</w:t>
      </w:r>
    </w:p>
    <w:p w14:paraId="5823867F" w14:textId="77777777" w:rsidR="002D0B85" w:rsidRDefault="00000000" w:rsidP="00443A30">
      <w:pPr>
        <w:pBdr>
          <w:bottom w:val="single" w:sz="6" w:space="1" w:color="0066CC"/>
        </w:pBdr>
        <w:spacing w:before="130" w:after="60"/>
        <w:jc w:val="both"/>
      </w:pPr>
      <w:r>
        <w:rPr>
          <w:b/>
          <w:bCs/>
          <w:color w:val="2C3E50"/>
          <w:spacing w:val="30"/>
          <w:sz w:val="22"/>
          <w:szCs w:val="22"/>
        </w:rPr>
        <w:t>PRINCIPAIS REALIZAÇÕES</w:t>
      </w:r>
    </w:p>
    <w:p w14:paraId="65EBA601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Consolidação de Grupo Econômico (6 anos): </w:t>
      </w:r>
      <w:r>
        <w:rPr>
          <w:color w:val="2C3E50"/>
        </w:rPr>
        <w:t xml:space="preserve">Head de Operações </w:t>
      </w:r>
      <w:proofErr w:type="spellStart"/>
      <w:r>
        <w:rPr>
          <w:color w:val="2C3E50"/>
        </w:rPr>
        <w:t>Intercompany</w:t>
      </w:r>
      <w:proofErr w:type="spellEnd"/>
      <w:r>
        <w:rPr>
          <w:color w:val="2C3E50"/>
        </w:rPr>
        <w:t xml:space="preserve"> e Reporte IFRS LATAM na Capgemini, liderando consolidação de demonstrações financeiras enviadas à matriz global de empresa multinacional de TI.</w:t>
      </w:r>
    </w:p>
    <w:p w14:paraId="1C4C5579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Implementação IFRS </w:t>
      </w:r>
      <w:proofErr w:type="spellStart"/>
      <w:r>
        <w:rPr>
          <w:b/>
          <w:bCs/>
          <w:color w:val="2C3E50"/>
        </w:rPr>
        <w:t>Multi-Padrão</w:t>
      </w:r>
      <w:proofErr w:type="spellEnd"/>
      <w:r>
        <w:rPr>
          <w:b/>
          <w:bCs/>
          <w:color w:val="2C3E50"/>
        </w:rPr>
        <w:t xml:space="preserve">: </w:t>
      </w:r>
      <w:proofErr w:type="spellStart"/>
      <w:r>
        <w:rPr>
          <w:color w:val="2C3E50"/>
        </w:rPr>
        <w:t>head</w:t>
      </w:r>
      <w:proofErr w:type="spellEnd"/>
      <w:r>
        <w:rPr>
          <w:color w:val="2C3E50"/>
        </w:rPr>
        <w:t xml:space="preserve"> de implementação de IFRS 3, 9, 15, 16 e 17 em toda a América Latina; iniciou proativamente transformações para IFRS S1, S2 e IFRS 18 antecipando-se à adoção mandatória.</w:t>
      </w:r>
    </w:p>
    <w:p w14:paraId="3777C605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Operações </w:t>
      </w:r>
      <w:proofErr w:type="spellStart"/>
      <w:r>
        <w:rPr>
          <w:b/>
          <w:bCs/>
          <w:color w:val="2C3E50"/>
        </w:rPr>
        <w:t>Multi-LATAM</w:t>
      </w:r>
      <w:proofErr w:type="spellEnd"/>
      <w:r>
        <w:rPr>
          <w:b/>
          <w:bCs/>
          <w:color w:val="2C3E50"/>
        </w:rPr>
        <w:t xml:space="preserve"> (5 países): </w:t>
      </w:r>
      <w:r>
        <w:rPr>
          <w:color w:val="2C3E50"/>
        </w:rPr>
        <w:t xml:space="preserve">Regional </w:t>
      </w:r>
      <w:proofErr w:type="spellStart"/>
      <w:r>
        <w:rPr>
          <w:color w:val="2C3E50"/>
        </w:rPr>
        <w:t>Controller</w:t>
      </w:r>
      <w:proofErr w:type="spellEnd"/>
      <w:r>
        <w:rPr>
          <w:color w:val="2C3E50"/>
        </w:rPr>
        <w:t xml:space="preserve"> na </w:t>
      </w:r>
      <w:proofErr w:type="spellStart"/>
      <w:r>
        <w:rPr>
          <w:color w:val="2C3E50"/>
        </w:rPr>
        <w:t>AgroFresh</w:t>
      </w:r>
      <w:proofErr w:type="spellEnd"/>
      <w:r>
        <w:rPr>
          <w:color w:val="2C3E50"/>
        </w:rPr>
        <w:t xml:space="preserve"> (NYSE-</w:t>
      </w:r>
      <w:proofErr w:type="spellStart"/>
      <w:r>
        <w:rPr>
          <w:color w:val="2C3E50"/>
        </w:rPr>
        <w:t>listed</w:t>
      </w:r>
      <w:proofErr w:type="spellEnd"/>
      <w:r>
        <w:rPr>
          <w:color w:val="2C3E50"/>
        </w:rPr>
        <w:t>) cobrindo Brasil, México, Chile, Argentina e Peru, com reporte direto à matriz US e responsabilidade plena de P&amp;L da função regional.</w:t>
      </w:r>
    </w:p>
    <w:p w14:paraId="08F4771A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M&amp;A e Pós-Integração: </w:t>
      </w:r>
      <w:r>
        <w:rPr>
          <w:color w:val="2C3E50"/>
        </w:rPr>
        <w:t xml:space="preserve">liderou integração financeira de 3 operações de M&amp;A simultâneas com </w:t>
      </w:r>
      <w:proofErr w:type="spellStart"/>
      <w:r>
        <w:rPr>
          <w:color w:val="2C3E50"/>
        </w:rPr>
        <w:t>due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diligence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valuation</w:t>
      </w:r>
      <w:proofErr w:type="spellEnd"/>
      <w:r>
        <w:rPr>
          <w:color w:val="2C3E50"/>
        </w:rPr>
        <w:t xml:space="preserve"> (DCF, múltiplos EBITDA) e integração pós-</w:t>
      </w:r>
      <w:proofErr w:type="spellStart"/>
      <w:r>
        <w:rPr>
          <w:color w:val="2C3E50"/>
        </w:rPr>
        <w:t>deal</w:t>
      </w:r>
      <w:proofErr w:type="spellEnd"/>
      <w:r>
        <w:rPr>
          <w:color w:val="2C3E50"/>
        </w:rPr>
        <w:t>; nomeado Diretor de Pós-Integração no Peru.</w:t>
      </w:r>
    </w:p>
    <w:p w14:paraId="2589C649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Comitê de Reforma Tributária Brasileira: </w:t>
      </w:r>
      <w:r>
        <w:rPr>
          <w:color w:val="2C3E50"/>
        </w:rPr>
        <w:t xml:space="preserve">membro nomeado do comitê para estratégias de transição CBS/IBS, conduzindo análises de impacto e implementações em ambientes corporativos </w:t>
      </w:r>
      <w:proofErr w:type="spellStart"/>
      <w:r>
        <w:rPr>
          <w:color w:val="2C3E50"/>
        </w:rPr>
        <w:t>multi-entidade</w:t>
      </w:r>
      <w:proofErr w:type="spellEnd"/>
      <w:r>
        <w:rPr>
          <w:color w:val="2C3E50"/>
        </w:rPr>
        <w:t>.</w:t>
      </w:r>
    </w:p>
    <w:p w14:paraId="3188ADF2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Reconhecimento Global: </w:t>
      </w:r>
      <w:r>
        <w:rPr>
          <w:color w:val="2C3E50"/>
        </w:rPr>
        <w:t xml:space="preserve">Global </w:t>
      </w:r>
      <w:proofErr w:type="spellStart"/>
      <w:r>
        <w:rPr>
          <w:color w:val="2C3E50"/>
        </w:rPr>
        <w:t>Recognition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Award</w:t>
      </w:r>
      <w:proofErr w:type="spellEnd"/>
      <w:r>
        <w:rPr>
          <w:color w:val="2C3E50"/>
        </w:rPr>
        <w:t xml:space="preserve"> da matriz US da </w:t>
      </w:r>
      <w:proofErr w:type="spellStart"/>
      <w:r>
        <w:rPr>
          <w:color w:val="2C3E50"/>
        </w:rPr>
        <w:t>AgroFresh</w:t>
      </w:r>
      <w:proofErr w:type="spellEnd"/>
      <w:r>
        <w:rPr>
          <w:color w:val="2C3E50"/>
        </w:rPr>
        <w:t xml:space="preserve"> (2023) por desempenho excepcional durante hiperinflação argentina e gestão simultânea de </w:t>
      </w:r>
      <w:proofErr w:type="spellStart"/>
      <w:r>
        <w:rPr>
          <w:color w:val="2C3E50"/>
        </w:rPr>
        <w:t>M&amp;As</w:t>
      </w:r>
      <w:proofErr w:type="spellEnd"/>
      <w:r>
        <w:rPr>
          <w:color w:val="2C3E50"/>
        </w:rPr>
        <w:t>.</w:t>
      </w:r>
    </w:p>
    <w:p w14:paraId="6385E511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Liderança e Desenvolvimento de Pessoas: </w:t>
      </w:r>
      <w:r>
        <w:rPr>
          <w:color w:val="2C3E50"/>
        </w:rPr>
        <w:t xml:space="preserve">lidera ~100 profissionais com 7 gerentes diretos na </w:t>
      </w:r>
      <w:proofErr w:type="spellStart"/>
      <w:r>
        <w:rPr>
          <w:color w:val="2C3E50"/>
        </w:rPr>
        <w:t>Forvis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Mazars</w:t>
      </w:r>
      <w:proofErr w:type="spellEnd"/>
      <w:r>
        <w:rPr>
          <w:color w:val="2C3E50"/>
        </w:rPr>
        <w:t xml:space="preserve">; fundou a </w:t>
      </w:r>
      <w:proofErr w:type="spellStart"/>
      <w:r>
        <w:rPr>
          <w:color w:val="2C3E50"/>
        </w:rPr>
        <w:t>Forvis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Internal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Academy</w:t>
      </w:r>
      <w:proofErr w:type="spellEnd"/>
      <w:r>
        <w:rPr>
          <w:color w:val="2C3E50"/>
        </w:rPr>
        <w:t xml:space="preserve"> oferecendo educação executiva em contabilidade, compliance, liderança e soft skills.</w:t>
      </w:r>
    </w:p>
    <w:p w14:paraId="22B1BA4F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b/>
          <w:bCs/>
          <w:color w:val="2C3E50"/>
        </w:rPr>
        <w:t xml:space="preserve">Automação com IA: </w:t>
      </w:r>
      <w:r>
        <w:rPr>
          <w:color w:val="2C3E50"/>
        </w:rPr>
        <w:t>iniciativa “</w:t>
      </w:r>
      <w:proofErr w:type="spellStart"/>
      <w:r>
        <w:rPr>
          <w:color w:val="2C3E50"/>
        </w:rPr>
        <w:t>Integrated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Accounting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Intelligence</w:t>
      </w:r>
      <w:proofErr w:type="spellEnd"/>
      <w:r>
        <w:rPr>
          <w:color w:val="2C3E50"/>
        </w:rPr>
        <w:t>” com Microsoft + GPT automatizou 70% das tarefas repetitivas e reduziu 40% do tempo de reporte em portfólio de clientes corporativos.</w:t>
      </w:r>
    </w:p>
    <w:p w14:paraId="17452937" w14:textId="77777777" w:rsidR="002D0B85" w:rsidRPr="00443A30" w:rsidRDefault="00000000" w:rsidP="00443A30">
      <w:pPr>
        <w:pBdr>
          <w:bottom w:val="single" w:sz="6" w:space="1" w:color="0066CC"/>
        </w:pBdr>
        <w:spacing w:before="130" w:after="60"/>
        <w:jc w:val="both"/>
        <w:rPr>
          <w:lang w:val="en-US"/>
        </w:rPr>
      </w:pPr>
      <w:r w:rsidRPr="00443A30">
        <w:rPr>
          <w:b/>
          <w:bCs/>
          <w:color w:val="2C3E50"/>
          <w:spacing w:val="30"/>
          <w:sz w:val="22"/>
          <w:szCs w:val="22"/>
          <w:lang w:val="en-US"/>
        </w:rPr>
        <w:t>EXPERIÊNCIA PROFISSIONAL</w:t>
      </w:r>
    </w:p>
    <w:p w14:paraId="534AE584" w14:textId="77777777" w:rsidR="002D0B85" w:rsidRPr="00443A30" w:rsidRDefault="00000000" w:rsidP="00443A30">
      <w:pPr>
        <w:tabs>
          <w:tab w:val="right" w:pos="9700"/>
        </w:tabs>
        <w:spacing w:before="130"/>
        <w:jc w:val="both"/>
        <w:rPr>
          <w:lang w:val="en-US"/>
        </w:rPr>
      </w:pPr>
      <w:r w:rsidRPr="00443A30">
        <w:rPr>
          <w:b/>
          <w:bCs/>
          <w:color w:val="2C3E50"/>
          <w:sz w:val="22"/>
          <w:szCs w:val="22"/>
          <w:lang w:val="en-US"/>
        </w:rPr>
        <w:t>Head of Accounting</w:t>
      </w:r>
      <w:r w:rsidRPr="00443A30">
        <w:rPr>
          <w:i/>
          <w:iCs/>
          <w:color w:val="555555"/>
          <w:sz w:val="20"/>
          <w:szCs w:val="20"/>
          <w:lang w:val="en-US"/>
        </w:rPr>
        <w:tab/>
        <w:t xml:space="preserve">Mai 2025 – </w:t>
      </w:r>
      <w:proofErr w:type="spellStart"/>
      <w:r w:rsidRPr="00443A30">
        <w:rPr>
          <w:i/>
          <w:iCs/>
          <w:color w:val="555555"/>
          <w:sz w:val="20"/>
          <w:szCs w:val="20"/>
          <w:lang w:val="en-US"/>
        </w:rPr>
        <w:t>Atual</w:t>
      </w:r>
      <w:proofErr w:type="spellEnd"/>
    </w:p>
    <w:p w14:paraId="7B53DE2E" w14:textId="77777777" w:rsidR="002D0B85" w:rsidRDefault="00000000" w:rsidP="00443A30">
      <w:pPr>
        <w:spacing w:after="50"/>
        <w:jc w:val="both"/>
      </w:pPr>
      <w:proofErr w:type="spellStart"/>
      <w:r>
        <w:rPr>
          <w:i/>
          <w:iCs/>
          <w:color w:val="0066CC"/>
        </w:rPr>
        <w:t>Forvis</w:t>
      </w:r>
      <w:proofErr w:type="spellEnd"/>
      <w:r>
        <w:rPr>
          <w:i/>
          <w:iCs/>
          <w:color w:val="0066CC"/>
        </w:rPr>
        <w:t xml:space="preserve"> </w:t>
      </w:r>
      <w:proofErr w:type="spellStart"/>
      <w:r>
        <w:rPr>
          <w:i/>
          <w:iCs/>
          <w:color w:val="0066CC"/>
        </w:rPr>
        <w:t>Mazars</w:t>
      </w:r>
      <w:proofErr w:type="spellEnd"/>
      <w:r>
        <w:rPr>
          <w:i/>
          <w:iCs/>
          <w:color w:val="0066CC"/>
        </w:rPr>
        <w:t xml:space="preserve"> | São Paulo, Brasil</w:t>
      </w:r>
    </w:p>
    <w:p w14:paraId="5B7F73C2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Lidera operações de Business </w:t>
      </w:r>
      <w:proofErr w:type="spellStart"/>
      <w:r>
        <w:rPr>
          <w:color w:val="2C3E50"/>
        </w:rPr>
        <w:t>Process</w:t>
      </w:r>
      <w:proofErr w:type="spellEnd"/>
      <w:r>
        <w:rPr>
          <w:color w:val="2C3E50"/>
        </w:rPr>
        <w:t xml:space="preserve"> Outsourcing fornecendo serviços contábeis, fiscais, folha e financeiros a clientes corporativos multinacionais; supervisiona atividades contábeis e fiscais terceirizadas garantindo qualidade, tempestividade e compliance com IFRS, US GAAP e BR GAAP.</w:t>
      </w:r>
    </w:p>
    <w:p w14:paraId="4388CCCB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Atua como </w:t>
      </w:r>
      <w:proofErr w:type="spellStart"/>
      <w:r>
        <w:rPr>
          <w:color w:val="2C3E50"/>
        </w:rPr>
        <w:t>liaison</w:t>
      </w:r>
      <w:proofErr w:type="spellEnd"/>
      <w:r>
        <w:rPr>
          <w:color w:val="2C3E50"/>
        </w:rPr>
        <w:t xml:space="preserve"> primário com </w:t>
      </w:r>
      <w:proofErr w:type="spellStart"/>
      <w:r>
        <w:rPr>
          <w:color w:val="2C3E50"/>
        </w:rPr>
        <w:t>CFOs</w:t>
      </w:r>
      <w:proofErr w:type="spellEnd"/>
      <w:r>
        <w:rPr>
          <w:color w:val="2C3E50"/>
        </w:rPr>
        <w:t xml:space="preserve"> de clientes, auditores Big Four e stakeholders C-</w:t>
      </w:r>
      <w:proofErr w:type="spellStart"/>
      <w:r>
        <w:rPr>
          <w:color w:val="2C3E50"/>
        </w:rPr>
        <w:t>level</w:t>
      </w:r>
      <w:proofErr w:type="spellEnd"/>
      <w:r>
        <w:rPr>
          <w:color w:val="2C3E50"/>
        </w:rPr>
        <w:t>, fornecendo relatórios gerenciais e insights que apoiam decisão executiva, gestão de risco financeiro e governança corporativa.</w:t>
      </w:r>
    </w:p>
    <w:p w14:paraId="72255020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Liderou iniciativa “</w:t>
      </w:r>
      <w:proofErr w:type="spellStart"/>
      <w:r>
        <w:rPr>
          <w:color w:val="2C3E50"/>
        </w:rPr>
        <w:t>Integrated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Accounting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Intelligence</w:t>
      </w:r>
      <w:proofErr w:type="spellEnd"/>
      <w:r>
        <w:rPr>
          <w:color w:val="2C3E50"/>
        </w:rPr>
        <w:t xml:space="preserve">” com Microsoft + GPT, automatizando 70% das tarefas repetitivas e reduzindo 40% do tempo de reporte; implementou frameworks de governança via </w:t>
      </w:r>
      <w:proofErr w:type="spellStart"/>
      <w:r>
        <w:rPr>
          <w:color w:val="2C3E50"/>
        </w:rPr>
        <w:t>ClickUp</w:t>
      </w:r>
      <w:proofErr w:type="spellEnd"/>
      <w:r>
        <w:rPr>
          <w:color w:val="2C3E50"/>
        </w:rPr>
        <w:t xml:space="preserve">, Power BI, SAP e Power </w:t>
      </w:r>
      <w:proofErr w:type="spellStart"/>
      <w:r>
        <w:rPr>
          <w:color w:val="2C3E50"/>
        </w:rPr>
        <w:t>Automate</w:t>
      </w:r>
      <w:proofErr w:type="spellEnd"/>
      <w:r>
        <w:rPr>
          <w:color w:val="2C3E50"/>
        </w:rPr>
        <w:t>.</w:t>
      </w:r>
    </w:p>
    <w:p w14:paraId="1C7FC74D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Lidera equipe de ~100 profissionais com 7 gerentes diretos com filosofia </w:t>
      </w:r>
      <w:proofErr w:type="spellStart"/>
      <w:r>
        <w:rPr>
          <w:color w:val="2C3E50"/>
        </w:rPr>
        <w:t>people-first</w:t>
      </w:r>
      <w:proofErr w:type="spellEnd"/>
      <w:r>
        <w:rPr>
          <w:color w:val="2C3E50"/>
        </w:rPr>
        <w:t xml:space="preserve"> focada em desenvolvimento de talentos e </w:t>
      </w:r>
      <w:proofErr w:type="spellStart"/>
      <w:r>
        <w:rPr>
          <w:color w:val="2C3E50"/>
        </w:rPr>
        <w:t>succession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planning</w:t>
      </w:r>
      <w:proofErr w:type="spellEnd"/>
      <w:r>
        <w:rPr>
          <w:color w:val="2C3E50"/>
        </w:rPr>
        <w:t xml:space="preserve">; fundou a </w:t>
      </w:r>
      <w:proofErr w:type="spellStart"/>
      <w:r>
        <w:rPr>
          <w:color w:val="2C3E50"/>
        </w:rPr>
        <w:t>Forvis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Internal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Academy</w:t>
      </w:r>
      <w:proofErr w:type="spellEnd"/>
      <w:r>
        <w:rPr>
          <w:color w:val="2C3E50"/>
        </w:rPr>
        <w:t xml:space="preserve"> de educação executiva.</w:t>
      </w:r>
    </w:p>
    <w:p w14:paraId="6D0D8932" w14:textId="77777777" w:rsidR="002D0B85" w:rsidRPr="00443A30" w:rsidRDefault="00000000" w:rsidP="00443A30">
      <w:pPr>
        <w:tabs>
          <w:tab w:val="right" w:pos="9700"/>
        </w:tabs>
        <w:spacing w:before="130"/>
        <w:jc w:val="both"/>
        <w:rPr>
          <w:lang w:val="en-US"/>
        </w:rPr>
      </w:pPr>
      <w:r w:rsidRPr="00443A30">
        <w:rPr>
          <w:b/>
          <w:bCs/>
          <w:color w:val="2C3E50"/>
          <w:sz w:val="22"/>
          <w:szCs w:val="22"/>
          <w:lang w:val="en-US"/>
        </w:rPr>
        <w:t>Regional Controller LATAM | Head of Statutory Accounting</w:t>
      </w:r>
      <w:r w:rsidRPr="00443A30">
        <w:rPr>
          <w:i/>
          <w:iCs/>
          <w:color w:val="555555"/>
          <w:sz w:val="20"/>
          <w:szCs w:val="20"/>
          <w:lang w:val="en-US"/>
        </w:rPr>
        <w:tab/>
        <w:t>Set 2024 – Mai 2025</w:t>
      </w:r>
    </w:p>
    <w:p w14:paraId="3B553428" w14:textId="77777777" w:rsidR="002D0B85" w:rsidRDefault="00000000" w:rsidP="00443A30">
      <w:pPr>
        <w:spacing w:after="50"/>
        <w:jc w:val="both"/>
      </w:pPr>
      <w:proofErr w:type="spellStart"/>
      <w:r>
        <w:rPr>
          <w:i/>
          <w:iCs/>
          <w:color w:val="0066CC"/>
        </w:rPr>
        <w:t>AgroFresh</w:t>
      </w:r>
      <w:proofErr w:type="spellEnd"/>
      <w:r>
        <w:rPr>
          <w:i/>
          <w:iCs/>
          <w:color w:val="0066CC"/>
        </w:rPr>
        <w:t xml:space="preserve"> (NYSE-</w:t>
      </w:r>
      <w:proofErr w:type="spellStart"/>
      <w:r>
        <w:rPr>
          <w:i/>
          <w:iCs/>
          <w:color w:val="0066CC"/>
        </w:rPr>
        <w:t>listed</w:t>
      </w:r>
      <w:proofErr w:type="spellEnd"/>
      <w:r>
        <w:rPr>
          <w:i/>
          <w:iCs/>
          <w:color w:val="0066CC"/>
        </w:rPr>
        <w:t>) | São Paulo, Brasil | Região LATAM</w:t>
      </w:r>
    </w:p>
    <w:p w14:paraId="4EBEB913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lastRenderedPageBreak/>
        <w:t>Direcionou contabilidade e tributos para 5 subsidiárias LATAM (Brasil, México, Chile, Argentina, Peru) em conformidade com US GAAP, IFRS e legislação local, com reporte direto à matriz US e P&amp;L da função regional.</w:t>
      </w:r>
    </w:p>
    <w:p w14:paraId="05CEDFE1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Coordenou auditorias internas e externas em todos os países LATAM; implementou e monitorou controles internos (SOX), assegurando integridade dos dados financeiros e compliance regulatório.</w:t>
      </w:r>
    </w:p>
    <w:p w14:paraId="6C6F6346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Liderou integração financeira de 3 operações de M&amp;A simultâneas, incluindo </w:t>
      </w:r>
      <w:proofErr w:type="spellStart"/>
      <w:r>
        <w:rPr>
          <w:color w:val="2C3E50"/>
        </w:rPr>
        <w:t>due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diligence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valuation</w:t>
      </w:r>
      <w:proofErr w:type="spellEnd"/>
      <w:r>
        <w:rPr>
          <w:color w:val="2C3E50"/>
        </w:rPr>
        <w:t xml:space="preserve"> (DCF, múltiplos EBITDA) e integração pós-</w:t>
      </w:r>
      <w:proofErr w:type="spellStart"/>
      <w:r>
        <w:rPr>
          <w:color w:val="2C3E50"/>
        </w:rPr>
        <w:t>deal</w:t>
      </w:r>
      <w:proofErr w:type="spellEnd"/>
      <w:r>
        <w:rPr>
          <w:color w:val="2C3E50"/>
        </w:rPr>
        <w:t>; nomeado Diretor de Pós-Integração no Peru.</w:t>
      </w:r>
    </w:p>
    <w:p w14:paraId="0840588A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Gerenciou estudos de </w:t>
      </w:r>
      <w:proofErr w:type="spellStart"/>
      <w:r>
        <w:rPr>
          <w:color w:val="2C3E50"/>
        </w:rPr>
        <w:t>Transfer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Pricing</w:t>
      </w:r>
      <w:proofErr w:type="spellEnd"/>
      <w:r>
        <w:rPr>
          <w:color w:val="2C3E50"/>
        </w:rPr>
        <w:t xml:space="preserve"> assegurando conformidade local e internacional; iniciou proativamente transformações para IFRS S1, S2 e IFRS 18.</w:t>
      </w:r>
    </w:p>
    <w:p w14:paraId="27914D06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Recebeu Global </w:t>
      </w:r>
      <w:proofErr w:type="spellStart"/>
      <w:r>
        <w:rPr>
          <w:color w:val="2C3E50"/>
        </w:rPr>
        <w:t>Recognition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Award</w:t>
      </w:r>
      <w:proofErr w:type="spellEnd"/>
      <w:r>
        <w:rPr>
          <w:color w:val="2C3E50"/>
        </w:rPr>
        <w:t xml:space="preserve"> da matriz US (2023) por desempenho durante hiperinflação argentina e gestão simultânea de </w:t>
      </w:r>
      <w:proofErr w:type="spellStart"/>
      <w:r>
        <w:rPr>
          <w:color w:val="2C3E50"/>
        </w:rPr>
        <w:t>M&amp;As</w:t>
      </w:r>
      <w:proofErr w:type="spellEnd"/>
      <w:r>
        <w:rPr>
          <w:color w:val="2C3E50"/>
        </w:rPr>
        <w:t>.</w:t>
      </w:r>
    </w:p>
    <w:p w14:paraId="0C449D13" w14:textId="1DBB6290" w:rsidR="002D0B85" w:rsidRPr="00443A30" w:rsidRDefault="00000000" w:rsidP="00443A30">
      <w:pPr>
        <w:tabs>
          <w:tab w:val="right" w:pos="9700"/>
        </w:tabs>
        <w:spacing w:before="130"/>
        <w:jc w:val="both"/>
        <w:rPr>
          <w:lang w:val="en-US"/>
        </w:rPr>
      </w:pPr>
      <w:r w:rsidRPr="00443A30">
        <w:rPr>
          <w:b/>
          <w:bCs/>
          <w:color w:val="2C3E50"/>
          <w:sz w:val="22"/>
          <w:szCs w:val="22"/>
          <w:lang w:val="en-US"/>
        </w:rPr>
        <w:t xml:space="preserve"> Head </w:t>
      </w:r>
      <w:r w:rsidR="00443A30" w:rsidRPr="00443A30">
        <w:rPr>
          <w:b/>
          <w:bCs/>
          <w:color w:val="2C3E50"/>
          <w:sz w:val="22"/>
          <w:szCs w:val="22"/>
          <w:lang w:val="en-US"/>
        </w:rPr>
        <w:t>of Accounting and IFRS Reporting and C</w:t>
      </w:r>
      <w:r w:rsidR="00443A30">
        <w:rPr>
          <w:b/>
          <w:bCs/>
          <w:color w:val="2C3E50"/>
          <w:sz w:val="22"/>
          <w:szCs w:val="22"/>
          <w:lang w:val="en-US"/>
        </w:rPr>
        <w:t>onsolidation Latam</w:t>
      </w:r>
      <w:r w:rsidRPr="00443A30">
        <w:rPr>
          <w:i/>
          <w:iCs/>
          <w:color w:val="555555"/>
          <w:sz w:val="20"/>
          <w:szCs w:val="20"/>
          <w:lang w:val="en-US"/>
        </w:rPr>
        <w:tab/>
        <w:t>Set 2018 – Set 2024</w:t>
      </w:r>
    </w:p>
    <w:p w14:paraId="3F4A96BA" w14:textId="77777777" w:rsidR="002D0B85" w:rsidRDefault="00000000" w:rsidP="00443A30">
      <w:pPr>
        <w:spacing w:after="50"/>
        <w:jc w:val="both"/>
      </w:pPr>
      <w:r>
        <w:rPr>
          <w:i/>
          <w:iCs/>
          <w:color w:val="0066CC"/>
        </w:rPr>
        <w:t>Capgemini | Barueri, Brasil</w:t>
      </w:r>
    </w:p>
    <w:p w14:paraId="2B853995" w14:textId="52B204BD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proofErr w:type="gramStart"/>
      <w:r>
        <w:rPr>
          <w:color w:val="2C3E50"/>
        </w:rPr>
        <w:t xml:space="preserve">Head </w:t>
      </w:r>
      <w:r w:rsidR="00443A30">
        <w:rPr>
          <w:color w:val="2C3E50"/>
        </w:rPr>
        <w:t xml:space="preserve"> de</w:t>
      </w:r>
      <w:proofErr w:type="gramEnd"/>
      <w:r w:rsidR="00443A30">
        <w:rPr>
          <w:color w:val="2C3E50"/>
        </w:rPr>
        <w:t xml:space="preserve"> Consolidação de Demonstrações Financeiras e Operações</w:t>
      </w:r>
      <w:r>
        <w:rPr>
          <w:color w:val="2C3E50"/>
        </w:rPr>
        <w:t xml:space="preserve"> </w:t>
      </w:r>
      <w:proofErr w:type="spellStart"/>
      <w:proofErr w:type="gramStart"/>
      <w:r>
        <w:rPr>
          <w:color w:val="2C3E50"/>
        </w:rPr>
        <w:t>Intercompany</w:t>
      </w:r>
      <w:proofErr w:type="spellEnd"/>
      <w:r>
        <w:rPr>
          <w:color w:val="2C3E50"/>
        </w:rPr>
        <w:t xml:space="preserve">  LATAM</w:t>
      </w:r>
      <w:proofErr w:type="gramEnd"/>
      <w:r>
        <w:rPr>
          <w:color w:val="2C3E50"/>
        </w:rPr>
        <w:t xml:space="preserve"> por 6 anos, gerenciando consolidação de demonstrações financeiras de grupo econômico e números consolidados enviados à matriz global</w:t>
      </w:r>
      <w:r w:rsidR="00FF48C8">
        <w:rPr>
          <w:color w:val="2C3E50"/>
        </w:rPr>
        <w:t xml:space="preserve">. </w:t>
      </w:r>
    </w:p>
    <w:p w14:paraId="30FEE511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Head de implementação dos padrões IFRS 3, 9, 15, 16 e 17 em toda a América Latina, garantindo uniformidade procedural; desenvolveu políticas internas e opiniões contábeis em IFRS 15, IFRS 16, IFRS 9 e CAPEX.</w:t>
      </w:r>
    </w:p>
    <w:p w14:paraId="3DA69225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Implementou múltiplas automações usando Power BI, SAP, BFC, Power </w:t>
      </w:r>
      <w:proofErr w:type="spellStart"/>
      <w:r>
        <w:rPr>
          <w:color w:val="2C3E50"/>
        </w:rPr>
        <w:t>Automate</w:t>
      </w:r>
      <w:proofErr w:type="spellEnd"/>
      <w:r>
        <w:rPr>
          <w:color w:val="2C3E50"/>
        </w:rPr>
        <w:t xml:space="preserve"> e Excel VBA, eliminando tarefas manuais e elevando qualidade dos dados em fechamentos contábeis mensais.</w:t>
      </w:r>
    </w:p>
    <w:p w14:paraId="3A416E88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Gerenciou equipe de 11 analistas em Contabilidade, Folha, Tributos e Reporte via filosofia de </w:t>
      </w:r>
      <w:proofErr w:type="spellStart"/>
      <w:r>
        <w:rPr>
          <w:color w:val="2C3E50"/>
        </w:rPr>
        <w:t>Job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Rotation</w:t>
      </w:r>
      <w:proofErr w:type="spellEnd"/>
      <w:r>
        <w:rPr>
          <w:color w:val="2C3E50"/>
        </w:rPr>
        <w:t>; conduziu auditorias internas semestrais e auditorias externas Big Four semestrais.</w:t>
      </w:r>
    </w:p>
    <w:p w14:paraId="7B3A301E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Ministrou treinamentos presenciais nas filiais latino-americanas sobre padrões IFRS; conduziu reuniões executivas em inglês e espanhol com stakeholders globais.</w:t>
      </w:r>
    </w:p>
    <w:p w14:paraId="0254F181" w14:textId="77777777" w:rsidR="002D0B85" w:rsidRDefault="00000000" w:rsidP="00443A30">
      <w:pPr>
        <w:tabs>
          <w:tab w:val="right" w:pos="9700"/>
        </w:tabs>
        <w:spacing w:before="130"/>
        <w:jc w:val="both"/>
      </w:pPr>
      <w:r>
        <w:rPr>
          <w:b/>
          <w:bCs/>
          <w:color w:val="2C3E50"/>
          <w:sz w:val="22"/>
          <w:szCs w:val="22"/>
        </w:rPr>
        <w:t>Coordenador Contábil</w:t>
      </w:r>
      <w:r>
        <w:rPr>
          <w:i/>
          <w:iCs/>
          <w:color w:val="555555"/>
          <w:sz w:val="20"/>
          <w:szCs w:val="20"/>
        </w:rPr>
        <w:tab/>
      </w:r>
      <w:proofErr w:type="spellStart"/>
      <w:r>
        <w:rPr>
          <w:i/>
          <w:iCs/>
          <w:color w:val="555555"/>
          <w:sz w:val="20"/>
          <w:szCs w:val="20"/>
        </w:rPr>
        <w:t>Abr</w:t>
      </w:r>
      <w:proofErr w:type="spellEnd"/>
      <w:r>
        <w:rPr>
          <w:i/>
          <w:iCs/>
          <w:color w:val="555555"/>
          <w:sz w:val="20"/>
          <w:szCs w:val="20"/>
        </w:rPr>
        <w:t xml:space="preserve"> 2017 – </w:t>
      </w:r>
      <w:proofErr w:type="spellStart"/>
      <w:r>
        <w:rPr>
          <w:i/>
          <w:iCs/>
          <w:color w:val="555555"/>
          <w:sz w:val="20"/>
          <w:szCs w:val="20"/>
        </w:rPr>
        <w:t>Jun</w:t>
      </w:r>
      <w:proofErr w:type="spellEnd"/>
      <w:r>
        <w:rPr>
          <w:i/>
          <w:iCs/>
          <w:color w:val="555555"/>
          <w:sz w:val="20"/>
          <w:szCs w:val="20"/>
        </w:rPr>
        <w:t xml:space="preserve"> 2018</w:t>
      </w:r>
    </w:p>
    <w:p w14:paraId="0FC1860F" w14:textId="77777777" w:rsidR="002D0B85" w:rsidRDefault="00000000" w:rsidP="00443A30">
      <w:pPr>
        <w:spacing w:after="50"/>
        <w:jc w:val="both"/>
      </w:pPr>
      <w:r>
        <w:rPr>
          <w:i/>
          <w:iCs/>
          <w:color w:val="0066CC"/>
        </w:rPr>
        <w:t xml:space="preserve">Assessor Bordin Business </w:t>
      </w:r>
      <w:proofErr w:type="spellStart"/>
      <w:r>
        <w:rPr>
          <w:i/>
          <w:iCs/>
          <w:color w:val="0066CC"/>
        </w:rPr>
        <w:t>Consultants</w:t>
      </w:r>
      <w:proofErr w:type="spellEnd"/>
      <w:r>
        <w:rPr>
          <w:i/>
          <w:iCs/>
          <w:color w:val="0066CC"/>
        </w:rPr>
        <w:t xml:space="preserve"> | São Paulo, Brasil</w:t>
      </w:r>
    </w:p>
    <w:p w14:paraId="0E4096AA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Gerenciou rotina completa de fechamentos contábeis mensais (Lucro Presumido e Real); elaborou demonstrações financeiras (BP, DRE, DFC) e relatórios gerenciais em inglês sob IFRS; liderou conciliação </w:t>
      </w:r>
      <w:proofErr w:type="spellStart"/>
      <w:r>
        <w:rPr>
          <w:color w:val="2C3E50"/>
        </w:rPr>
        <w:t>intercompany</w:t>
      </w:r>
      <w:proofErr w:type="spellEnd"/>
      <w:r>
        <w:rPr>
          <w:color w:val="2C3E50"/>
        </w:rPr>
        <w:t xml:space="preserve"> para consolidação de grupo, com contato direto a clientes estrangeiros.</w:t>
      </w:r>
    </w:p>
    <w:p w14:paraId="5EE0BE7D" w14:textId="77777777" w:rsidR="002D0B85" w:rsidRDefault="00000000" w:rsidP="00443A30">
      <w:pPr>
        <w:spacing w:before="80" w:after="60" w:line="265" w:lineRule="auto"/>
        <w:jc w:val="both"/>
      </w:pPr>
      <w:r>
        <w:rPr>
          <w:b/>
          <w:bCs/>
          <w:color w:val="2C3E50"/>
        </w:rPr>
        <w:t xml:space="preserve">Carreira Anterior: </w:t>
      </w:r>
      <w:r>
        <w:rPr>
          <w:color w:val="2C3E50"/>
        </w:rPr>
        <w:t xml:space="preserve">Analista Contábil – Watanabe / Bordin (2015–2017) | Consultor Tributário – </w:t>
      </w:r>
      <w:proofErr w:type="spellStart"/>
      <w:r>
        <w:rPr>
          <w:color w:val="2C3E50"/>
        </w:rPr>
        <w:t>Bookeepers</w:t>
      </w:r>
      <w:proofErr w:type="spellEnd"/>
      <w:r>
        <w:rPr>
          <w:color w:val="2C3E50"/>
        </w:rPr>
        <w:t xml:space="preserve"> (2014–2015) | Analista Jurídico Contencioso Tributário – Carvalho Advogados (2011–2014).</w:t>
      </w:r>
    </w:p>
    <w:p w14:paraId="6EF8AD3B" w14:textId="77777777" w:rsidR="002D0B85" w:rsidRDefault="00000000" w:rsidP="00443A30">
      <w:pPr>
        <w:pBdr>
          <w:bottom w:val="single" w:sz="6" w:space="1" w:color="0066CC"/>
        </w:pBdr>
        <w:spacing w:before="130" w:after="60"/>
        <w:jc w:val="both"/>
      </w:pPr>
      <w:r>
        <w:rPr>
          <w:b/>
          <w:bCs/>
          <w:color w:val="2C3E50"/>
          <w:spacing w:val="30"/>
          <w:sz w:val="22"/>
          <w:szCs w:val="22"/>
        </w:rPr>
        <w:t>FORMAÇÃO ACADÊMICA</w:t>
      </w:r>
    </w:p>
    <w:p w14:paraId="551A98E2" w14:textId="77777777" w:rsidR="002D0B85" w:rsidRDefault="00000000" w:rsidP="00443A30">
      <w:pPr>
        <w:tabs>
          <w:tab w:val="right" w:pos="9700"/>
        </w:tabs>
        <w:spacing w:before="50" w:after="30"/>
        <w:jc w:val="both"/>
      </w:pPr>
      <w:r>
        <w:rPr>
          <w:b/>
          <w:bCs/>
          <w:color w:val="2C3E50"/>
        </w:rPr>
        <w:t>Bacharelado em Ciências Contábeis</w:t>
      </w:r>
      <w:r>
        <w:rPr>
          <w:color w:val="2C3E50"/>
        </w:rPr>
        <w:t xml:space="preserve"> — Universidade Anhembi Morumbi</w:t>
      </w:r>
      <w:r>
        <w:rPr>
          <w:i/>
          <w:iCs/>
          <w:color w:val="555555"/>
          <w:sz w:val="20"/>
          <w:szCs w:val="20"/>
        </w:rPr>
        <w:tab/>
        <w:t>2018</w:t>
      </w:r>
    </w:p>
    <w:p w14:paraId="7867F808" w14:textId="77777777" w:rsidR="002D0B85" w:rsidRDefault="00000000" w:rsidP="00443A30">
      <w:pPr>
        <w:tabs>
          <w:tab w:val="right" w:pos="9700"/>
        </w:tabs>
        <w:spacing w:before="50" w:after="30"/>
        <w:jc w:val="both"/>
        <w:rPr>
          <w:i/>
          <w:iCs/>
          <w:color w:val="555555"/>
          <w:sz w:val="20"/>
          <w:szCs w:val="20"/>
        </w:rPr>
      </w:pPr>
      <w:r>
        <w:rPr>
          <w:b/>
          <w:bCs/>
          <w:color w:val="2C3E50"/>
        </w:rPr>
        <w:t>Bacharelado em Direito</w:t>
      </w:r>
      <w:r>
        <w:rPr>
          <w:color w:val="2C3E50"/>
        </w:rPr>
        <w:t xml:space="preserve"> — Centro Universitário </w:t>
      </w:r>
      <w:proofErr w:type="spellStart"/>
      <w:r>
        <w:rPr>
          <w:color w:val="2C3E50"/>
        </w:rPr>
        <w:t>Unifieo</w:t>
      </w:r>
      <w:proofErr w:type="spellEnd"/>
      <w:r>
        <w:rPr>
          <w:i/>
          <w:iCs/>
          <w:color w:val="555555"/>
          <w:sz w:val="20"/>
          <w:szCs w:val="20"/>
        </w:rPr>
        <w:tab/>
        <w:t>2006</w:t>
      </w:r>
    </w:p>
    <w:p w14:paraId="6E082CA4" w14:textId="675A7319" w:rsidR="00FF48C8" w:rsidRDefault="00FF48C8" w:rsidP="00FF48C8">
      <w:pPr>
        <w:tabs>
          <w:tab w:val="right" w:pos="9700"/>
        </w:tabs>
        <w:spacing w:before="50" w:after="30"/>
      </w:pPr>
      <w:proofErr w:type="spellStart"/>
      <w:r w:rsidRPr="00FF48C8">
        <w:rPr>
          <w:b/>
          <w:bCs/>
          <w:color w:val="2C3E50"/>
        </w:rPr>
        <w:t>Pos</w:t>
      </w:r>
      <w:proofErr w:type="spellEnd"/>
      <w:r w:rsidRPr="00FF48C8">
        <w:rPr>
          <w:b/>
          <w:bCs/>
          <w:color w:val="2C3E50"/>
        </w:rPr>
        <w:t xml:space="preserve"> graduação em Engenharia de Soluções AI Fisrt para Finanças </w:t>
      </w:r>
      <w:r>
        <w:rPr>
          <w:b/>
          <w:bCs/>
          <w:color w:val="2C3E50"/>
        </w:rPr>
        <w:t>- USP</w:t>
      </w:r>
      <w:r w:rsidRPr="00FF48C8">
        <w:rPr>
          <w:b/>
          <w:bCs/>
          <w:color w:val="2C3E50"/>
        </w:rPr>
        <w:t xml:space="preserve">                              </w:t>
      </w:r>
      <w:r w:rsidRPr="00FF48C8">
        <w:rPr>
          <w:i/>
          <w:iCs/>
          <w:color w:val="555555"/>
          <w:sz w:val="20"/>
          <w:szCs w:val="20"/>
        </w:rPr>
        <w:t>2007</w:t>
      </w:r>
    </w:p>
    <w:p w14:paraId="47A33441" w14:textId="77777777" w:rsidR="002D0B85" w:rsidRDefault="00000000" w:rsidP="00443A30">
      <w:pPr>
        <w:pBdr>
          <w:bottom w:val="single" w:sz="6" w:space="1" w:color="0066CC"/>
        </w:pBdr>
        <w:spacing w:before="130" w:after="60"/>
        <w:jc w:val="both"/>
      </w:pPr>
      <w:r>
        <w:rPr>
          <w:b/>
          <w:bCs/>
          <w:color w:val="2C3E50"/>
          <w:spacing w:val="30"/>
          <w:sz w:val="22"/>
          <w:szCs w:val="22"/>
        </w:rPr>
        <w:t>CERTIFICAÇÕES E ASSOCIAÇÕES</w:t>
      </w:r>
    </w:p>
    <w:p w14:paraId="5B188A70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Registro Profissional</w:t>
      </w:r>
    </w:p>
    <w:p w14:paraId="5783C8F2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Contador Certificado — CRC/SP nº 1SP-346248/O (Ativo, válido até mar/2034) — Conselho Regional de Contabilidade de São Paulo</w:t>
      </w:r>
    </w:p>
    <w:p w14:paraId="75C0D915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Contabilidade, IFRS e Reporte Financeiro</w:t>
      </w:r>
    </w:p>
    <w:p w14:paraId="0254ED6C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Cert IFR – Certificate in International Financial Reporting — ACCA (mar/2024)</w:t>
      </w:r>
    </w:p>
    <w:p w14:paraId="0F250634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 xml:space="preserve">IFRS Advanced Level – ACCA SBR / </w:t>
      </w:r>
      <w:proofErr w:type="spellStart"/>
      <w:r w:rsidRPr="00443A30">
        <w:rPr>
          <w:color w:val="2C3E50"/>
          <w:lang w:val="en-US"/>
        </w:rPr>
        <w:t>DipIFRS</w:t>
      </w:r>
      <w:proofErr w:type="spellEnd"/>
      <w:r w:rsidRPr="00443A30">
        <w:rPr>
          <w:color w:val="2C3E50"/>
          <w:lang w:val="en-US"/>
        </w:rPr>
        <w:t xml:space="preserve"> / Cert IFRS — Udemy (</w:t>
      </w:r>
      <w:proofErr w:type="spellStart"/>
      <w:r w:rsidRPr="00443A30">
        <w:rPr>
          <w:color w:val="2C3E50"/>
          <w:lang w:val="en-US"/>
        </w:rPr>
        <w:t>abr</w:t>
      </w:r>
      <w:proofErr w:type="spellEnd"/>
      <w:r w:rsidRPr="00443A30">
        <w:rPr>
          <w:color w:val="2C3E50"/>
          <w:lang w:val="en-US"/>
        </w:rPr>
        <w:t>/2024)</w:t>
      </w:r>
    </w:p>
    <w:p w14:paraId="1A6BB4B0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Financial and Management Accounting – Advanced Level — Udemy (ago/2024)</w:t>
      </w:r>
    </w:p>
    <w:p w14:paraId="30FF8C78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Modelagem Financeira, M&amp;A e Análise</w:t>
      </w:r>
    </w:p>
    <w:p w14:paraId="56BCAAD7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M&amp;A Accounting and Purchase Price Allocation — Corporate Finance Institute, CFI (ago/2024)</w:t>
      </w:r>
    </w:p>
    <w:p w14:paraId="1EF2CC61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Introduction to 3-Statement Modeling — Corporate Finance Institute, CFI (ago/2024)</w:t>
      </w:r>
    </w:p>
    <w:p w14:paraId="639769A5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Financial </w:t>
      </w:r>
      <w:proofErr w:type="spellStart"/>
      <w:r>
        <w:rPr>
          <w:color w:val="2C3E50"/>
        </w:rPr>
        <w:t>Analysis</w:t>
      </w:r>
      <w:proofErr w:type="spellEnd"/>
      <w:r>
        <w:rPr>
          <w:color w:val="2C3E50"/>
        </w:rPr>
        <w:t xml:space="preserve"> — Corporate </w:t>
      </w:r>
      <w:proofErr w:type="spellStart"/>
      <w:r>
        <w:rPr>
          <w:color w:val="2C3E50"/>
        </w:rPr>
        <w:t>Finance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Institute</w:t>
      </w:r>
      <w:proofErr w:type="spellEnd"/>
      <w:r>
        <w:rPr>
          <w:color w:val="2C3E50"/>
        </w:rPr>
        <w:t>, CFI (</w:t>
      </w:r>
      <w:proofErr w:type="spellStart"/>
      <w:r>
        <w:rPr>
          <w:color w:val="2C3E50"/>
        </w:rPr>
        <w:t>jul</w:t>
      </w:r>
      <w:proofErr w:type="spellEnd"/>
      <w:r>
        <w:rPr>
          <w:color w:val="2C3E50"/>
        </w:rPr>
        <w:t>/2024)</w:t>
      </w:r>
    </w:p>
    <w:p w14:paraId="42BCD8ED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Financial Modeling &amp; Valuation Analyst (FMVA</w:t>
      </w:r>
      <w:proofErr w:type="gramStart"/>
      <w:r w:rsidRPr="00443A30">
        <w:rPr>
          <w:color w:val="2C3E50"/>
          <w:lang w:val="en-US"/>
        </w:rPr>
        <w:t>®) —</w:t>
      </w:r>
      <w:proofErr w:type="gramEnd"/>
      <w:r w:rsidRPr="00443A30">
        <w:rPr>
          <w:color w:val="2C3E50"/>
          <w:lang w:val="en-US"/>
        </w:rPr>
        <w:t xml:space="preserve"> Corporate Finance Institute, CFI</w:t>
      </w:r>
    </w:p>
    <w:p w14:paraId="61DACAD8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Tecnologia, Dados e Inteligência Artificial</w:t>
      </w:r>
    </w:p>
    <w:p w14:paraId="21A4BD00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IA Generativa: para além do </w:t>
      </w:r>
      <w:proofErr w:type="spellStart"/>
      <w:r>
        <w:rPr>
          <w:color w:val="2C3E50"/>
        </w:rPr>
        <w:t>chatbot</w:t>
      </w:r>
      <w:proofErr w:type="spellEnd"/>
      <w:r>
        <w:rPr>
          <w:color w:val="2C3E50"/>
        </w:rPr>
        <w:t xml:space="preserve"> — Google (</w:t>
      </w:r>
      <w:proofErr w:type="spellStart"/>
      <w:r>
        <w:rPr>
          <w:color w:val="2C3E50"/>
        </w:rPr>
        <w:t>abr</w:t>
      </w:r>
      <w:proofErr w:type="spellEnd"/>
      <w:r>
        <w:rPr>
          <w:color w:val="2C3E50"/>
        </w:rPr>
        <w:t>/2026)</w:t>
      </w:r>
    </w:p>
    <w:p w14:paraId="47F37E7E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Machine Learning Operations (</w:t>
      </w:r>
      <w:proofErr w:type="spellStart"/>
      <w:r w:rsidRPr="00443A30">
        <w:rPr>
          <w:color w:val="2C3E50"/>
          <w:lang w:val="en-US"/>
        </w:rPr>
        <w:t>MLOps</w:t>
      </w:r>
      <w:proofErr w:type="spellEnd"/>
      <w:r w:rsidRPr="00443A30">
        <w:rPr>
          <w:color w:val="2C3E50"/>
          <w:lang w:val="en-US"/>
        </w:rPr>
        <w:t xml:space="preserve">) </w:t>
      </w:r>
      <w:proofErr w:type="gramStart"/>
      <w:r w:rsidRPr="00443A30">
        <w:rPr>
          <w:color w:val="2C3E50"/>
          <w:lang w:val="en-US"/>
        </w:rPr>
        <w:t xml:space="preserve">para IA </w:t>
      </w:r>
      <w:proofErr w:type="spellStart"/>
      <w:r w:rsidRPr="00443A30">
        <w:rPr>
          <w:color w:val="2C3E50"/>
          <w:lang w:val="en-US"/>
        </w:rPr>
        <w:t>Generativa</w:t>
      </w:r>
      <w:proofErr w:type="spellEnd"/>
      <w:proofErr w:type="gramEnd"/>
      <w:r w:rsidRPr="00443A30">
        <w:rPr>
          <w:color w:val="2C3E50"/>
          <w:lang w:val="en-US"/>
        </w:rPr>
        <w:t xml:space="preserve"> — Google (</w:t>
      </w:r>
      <w:proofErr w:type="spellStart"/>
      <w:r w:rsidRPr="00443A30">
        <w:rPr>
          <w:color w:val="2C3E50"/>
          <w:lang w:val="en-US"/>
        </w:rPr>
        <w:t>abr</w:t>
      </w:r>
      <w:proofErr w:type="spellEnd"/>
      <w:r w:rsidRPr="00443A30">
        <w:rPr>
          <w:color w:val="2C3E50"/>
          <w:lang w:val="en-US"/>
        </w:rPr>
        <w:t>/2026)</w:t>
      </w:r>
    </w:p>
    <w:p w14:paraId="63488B47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Modeling Data in Power BI — Microsoft (mar/2024)</w:t>
      </w:r>
    </w:p>
    <w:p w14:paraId="71140505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lastRenderedPageBreak/>
        <w:t>Liderança e Desenvolvimento Pessoal</w:t>
      </w:r>
    </w:p>
    <w:p w14:paraId="2811960A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 xml:space="preserve">Leading People — Harvard Business School (Harvard </w:t>
      </w:r>
      <w:proofErr w:type="spellStart"/>
      <w:r w:rsidRPr="00443A30">
        <w:rPr>
          <w:color w:val="2C3E50"/>
          <w:lang w:val="en-US"/>
        </w:rPr>
        <w:t>ManageMentor</w:t>
      </w:r>
      <w:proofErr w:type="spellEnd"/>
      <w:r w:rsidRPr="00443A30">
        <w:rPr>
          <w:color w:val="2C3E50"/>
          <w:lang w:val="en-US"/>
        </w:rPr>
        <w:t>)</w:t>
      </w:r>
    </w:p>
    <w:p w14:paraId="45B5D5F9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Connected Manager – Managing People — Harvard Business School (</w:t>
      </w:r>
      <w:proofErr w:type="spellStart"/>
      <w:r w:rsidRPr="00443A30">
        <w:rPr>
          <w:color w:val="2C3E50"/>
          <w:lang w:val="en-US"/>
        </w:rPr>
        <w:t>mai</w:t>
      </w:r>
      <w:proofErr w:type="spellEnd"/>
      <w:r w:rsidRPr="00443A30">
        <w:rPr>
          <w:color w:val="2C3E50"/>
          <w:lang w:val="en-US"/>
        </w:rPr>
        <w:t>/2021)</w:t>
      </w:r>
    </w:p>
    <w:p w14:paraId="6BDE9137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Intellectual Skill Assessment and Analysis — International Intelligence Federation (ago/2024)</w:t>
      </w:r>
    </w:p>
    <w:p w14:paraId="5475CA10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Idiomas</w:t>
      </w:r>
    </w:p>
    <w:p w14:paraId="45D5B4FC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EF SET English Certificate – C2 Proficient (mar/2024)</w:t>
      </w:r>
    </w:p>
    <w:p w14:paraId="328CF3FA" w14:textId="77777777" w:rsidR="002D0B85" w:rsidRDefault="00000000" w:rsidP="00443A30">
      <w:pPr>
        <w:spacing w:before="70" w:after="30"/>
        <w:jc w:val="both"/>
      </w:pPr>
      <w:r>
        <w:rPr>
          <w:b/>
          <w:bCs/>
          <w:i/>
          <w:iCs/>
          <w:color w:val="2C3E50"/>
          <w:sz w:val="20"/>
          <w:szCs w:val="20"/>
        </w:rPr>
        <w:t>Associações Profissionais e Comitês</w:t>
      </w:r>
    </w:p>
    <w:p w14:paraId="64787BC9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>ACCA — Association of Chartered Certified Accountants (</w:t>
      </w:r>
      <w:proofErr w:type="spellStart"/>
      <w:r w:rsidRPr="00443A30">
        <w:rPr>
          <w:color w:val="2C3E50"/>
          <w:lang w:val="en-US"/>
        </w:rPr>
        <w:t>Membro</w:t>
      </w:r>
      <w:proofErr w:type="spellEnd"/>
      <w:r w:rsidRPr="00443A30">
        <w:rPr>
          <w:color w:val="2C3E50"/>
          <w:lang w:val="en-US"/>
        </w:rPr>
        <w:t>)</w:t>
      </w:r>
    </w:p>
    <w:p w14:paraId="7D31B02C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IBEF — Instituto Brasileiro de Executivos de Finanças (Membro)</w:t>
      </w:r>
    </w:p>
    <w:p w14:paraId="7640863C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 xml:space="preserve">Corporate </w:t>
      </w:r>
      <w:proofErr w:type="spellStart"/>
      <w:r>
        <w:rPr>
          <w:color w:val="2C3E50"/>
        </w:rPr>
        <w:t>Finance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Institute</w:t>
      </w:r>
      <w:proofErr w:type="spellEnd"/>
      <w:r>
        <w:rPr>
          <w:color w:val="2C3E50"/>
        </w:rPr>
        <w:t>, CFI (Membro)</w:t>
      </w:r>
    </w:p>
    <w:p w14:paraId="246AAE8C" w14:textId="77777777" w:rsidR="002D0B85" w:rsidRPr="00443A30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  <w:rPr>
          <w:lang w:val="en-US"/>
        </w:rPr>
      </w:pPr>
      <w:r w:rsidRPr="00443A30">
        <w:rPr>
          <w:color w:val="2C3E50"/>
          <w:lang w:val="en-US"/>
        </w:rPr>
        <w:t xml:space="preserve">Power Tax </w:t>
      </w:r>
      <w:proofErr w:type="spellStart"/>
      <w:r w:rsidRPr="00443A30">
        <w:rPr>
          <w:color w:val="2C3E50"/>
          <w:lang w:val="en-US"/>
        </w:rPr>
        <w:t>Brasil</w:t>
      </w:r>
      <w:proofErr w:type="spellEnd"/>
      <w:r w:rsidRPr="00443A30">
        <w:rPr>
          <w:color w:val="2C3E50"/>
          <w:lang w:val="en-US"/>
        </w:rPr>
        <w:t xml:space="preserve"> — Tax Management and Planning (</w:t>
      </w:r>
      <w:proofErr w:type="spellStart"/>
      <w:r w:rsidRPr="00443A30">
        <w:rPr>
          <w:color w:val="2C3E50"/>
          <w:lang w:val="en-US"/>
        </w:rPr>
        <w:t>Membro</w:t>
      </w:r>
      <w:proofErr w:type="spellEnd"/>
      <w:r w:rsidRPr="00443A30">
        <w:rPr>
          <w:color w:val="2C3E50"/>
          <w:lang w:val="en-US"/>
        </w:rPr>
        <w:t>)</w:t>
      </w:r>
    </w:p>
    <w:p w14:paraId="2BB7095A" w14:textId="77777777" w:rsidR="002D0B85" w:rsidRDefault="00000000" w:rsidP="00443A30">
      <w:pPr>
        <w:pStyle w:val="PargrafodaLista"/>
        <w:numPr>
          <w:ilvl w:val="0"/>
          <w:numId w:val="2"/>
        </w:numPr>
        <w:spacing w:before="15" w:after="15" w:line="265" w:lineRule="auto"/>
        <w:jc w:val="both"/>
      </w:pPr>
      <w:r>
        <w:rPr>
          <w:color w:val="2C3E50"/>
        </w:rPr>
        <w:t>Comitê de Reforma Tributária Brasileira – CBS/IBS (Membro Nomeado)</w:t>
      </w:r>
    </w:p>
    <w:p w14:paraId="27EE8907" w14:textId="77777777" w:rsidR="002D0B85" w:rsidRDefault="00000000" w:rsidP="00443A30">
      <w:pPr>
        <w:pBdr>
          <w:bottom w:val="single" w:sz="6" w:space="1" w:color="0066CC"/>
        </w:pBdr>
        <w:spacing w:before="130" w:after="60"/>
        <w:jc w:val="both"/>
      </w:pPr>
      <w:r>
        <w:rPr>
          <w:b/>
          <w:bCs/>
          <w:color w:val="2C3E50"/>
          <w:spacing w:val="30"/>
          <w:sz w:val="22"/>
          <w:szCs w:val="22"/>
        </w:rPr>
        <w:t>HABILIDADES TÉCNICAS E FERRAMENTAS</w:t>
      </w:r>
    </w:p>
    <w:p w14:paraId="050BA864" w14:textId="77777777" w:rsidR="002D0B85" w:rsidRDefault="00000000" w:rsidP="00443A30">
      <w:pPr>
        <w:spacing w:before="30" w:after="30" w:line="265" w:lineRule="auto"/>
        <w:jc w:val="both"/>
      </w:pPr>
      <w:r>
        <w:rPr>
          <w:b/>
          <w:bCs/>
          <w:color w:val="2C3E50"/>
          <w:sz w:val="20"/>
          <w:szCs w:val="20"/>
        </w:rPr>
        <w:t xml:space="preserve">Contabilidade &amp; Compliance: </w:t>
      </w:r>
      <w:r>
        <w:rPr>
          <w:color w:val="2C3E50"/>
          <w:sz w:val="20"/>
          <w:szCs w:val="20"/>
        </w:rPr>
        <w:t xml:space="preserve">IFRS (3, 9, 15, 16, 17, S1, S2, 18), US GAAP, BR GAAP, Consolidação de Demonstrações Financeiras de Grupo Econômico, Operações </w:t>
      </w:r>
      <w:proofErr w:type="spellStart"/>
      <w:r>
        <w:rPr>
          <w:color w:val="2C3E50"/>
          <w:sz w:val="20"/>
          <w:szCs w:val="20"/>
        </w:rPr>
        <w:t>Intercompany</w:t>
      </w:r>
      <w:proofErr w:type="spellEnd"/>
      <w:r>
        <w:rPr>
          <w:color w:val="2C3E50"/>
          <w:sz w:val="20"/>
          <w:szCs w:val="20"/>
        </w:rPr>
        <w:t xml:space="preserve">, Fechamento Contábil Mensal, Reporte Estatutário, Controles Internos &amp; SOX, Auditoria Externa Big Four, Planejamento Tributário Brasileiro, </w:t>
      </w:r>
      <w:proofErr w:type="spellStart"/>
      <w:r>
        <w:rPr>
          <w:color w:val="2C3E50"/>
          <w:sz w:val="20"/>
          <w:szCs w:val="20"/>
        </w:rPr>
        <w:t>Transfer</w:t>
      </w:r>
      <w:proofErr w:type="spellEnd"/>
      <w:r>
        <w:rPr>
          <w:color w:val="2C3E50"/>
          <w:sz w:val="20"/>
          <w:szCs w:val="20"/>
        </w:rPr>
        <w:t xml:space="preserve"> </w:t>
      </w:r>
      <w:proofErr w:type="spellStart"/>
      <w:r>
        <w:rPr>
          <w:color w:val="2C3E50"/>
          <w:sz w:val="20"/>
          <w:szCs w:val="20"/>
        </w:rPr>
        <w:t>Pricing</w:t>
      </w:r>
      <w:proofErr w:type="spellEnd"/>
      <w:r>
        <w:rPr>
          <w:color w:val="2C3E50"/>
          <w:sz w:val="20"/>
          <w:szCs w:val="20"/>
        </w:rPr>
        <w:t>, Reforma Tributária CBS/IBS</w:t>
      </w:r>
    </w:p>
    <w:p w14:paraId="2B47A573" w14:textId="77777777" w:rsidR="002D0B85" w:rsidRDefault="00000000" w:rsidP="00443A30">
      <w:pPr>
        <w:spacing w:before="30" w:after="30" w:line="265" w:lineRule="auto"/>
        <w:jc w:val="both"/>
      </w:pPr>
      <w:r>
        <w:rPr>
          <w:b/>
          <w:bCs/>
          <w:color w:val="2C3E50"/>
          <w:sz w:val="20"/>
          <w:szCs w:val="20"/>
        </w:rPr>
        <w:t xml:space="preserve">Planejamento, Análise &amp; M&amp;A: </w:t>
      </w:r>
      <w:r>
        <w:rPr>
          <w:color w:val="2C3E50"/>
          <w:sz w:val="20"/>
          <w:szCs w:val="20"/>
        </w:rPr>
        <w:t xml:space="preserve">FP&amp;A, Orçamento &amp; Forecast, Relatórios Gerenciais Executivos, Modelagem Financeira, M&amp;A </w:t>
      </w:r>
      <w:proofErr w:type="spellStart"/>
      <w:r>
        <w:rPr>
          <w:color w:val="2C3E50"/>
          <w:sz w:val="20"/>
          <w:szCs w:val="20"/>
        </w:rPr>
        <w:t>Due</w:t>
      </w:r>
      <w:proofErr w:type="spellEnd"/>
      <w:r>
        <w:rPr>
          <w:color w:val="2C3E50"/>
          <w:sz w:val="20"/>
          <w:szCs w:val="20"/>
        </w:rPr>
        <w:t xml:space="preserve"> </w:t>
      </w:r>
      <w:proofErr w:type="spellStart"/>
      <w:r>
        <w:rPr>
          <w:color w:val="2C3E50"/>
          <w:sz w:val="20"/>
          <w:szCs w:val="20"/>
        </w:rPr>
        <w:t>Diligence</w:t>
      </w:r>
      <w:proofErr w:type="spellEnd"/>
      <w:r>
        <w:rPr>
          <w:color w:val="2C3E50"/>
          <w:sz w:val="20"/>
          <w:szCs w:val="20"/>
        </w:rPr>
        <w:t xml:space="preserve"> &amp; Pós-Integração, </w:t>
      </w:r>
      <w:proofErr w:type="spellStart"/>
      <w:r>
        <w:rPr>
          <w:color w:val="2C3E50"/>
          <w:sz w:val="20"/>
          <w:szCs w:val="20"/>
        </w:rPr>
        <w:t>Valuation</w:t>
      </w:r>
      <w:proofErr w:type="spellEnd"/>
      <w:r>
        <w:rPr>
          <w:color w:val="2C3E50"/>
          <w:sz w:val="20"/>
          <w:szCs w:val="20"/>
        </w:rPr>
        <w:t xml:space="preserve"> (DCF, Múltiplos EBITDA), Revisão de </w:t>
      </w:r>
      <w:proofErr w:type="spellStart"/>
      <w:r>
        <w:rPr>
          <w:color w:val="2C3E50"/>
          <w:sz w:val="20"/>
          <w:szCs w:val="20"/>
        </w:rPr>
        <w:t>Impairment</w:t>
      </w:r>
      <w:proofErr w:type="spellEnd"/>
      <w:r>
        <w:rPr>
          <w:color w:val="2C3E50"/>
          <w:sz w:val="20"/>
          <w:szCs w:val="20"/>
        </w:rPr>
        <w:t>, Gestão de Equipes (até ~100 profissionais)</w:t>
      </w:r>
    </w:p>
    <w:p w14:paraId="76A2EB31" w14:textId="77777777" w:rsidR="002D0B85" w:rsidRDefault="00000000" w:rsidP="00443A30">
      <w:pPr>
        <w:spacing w:before="30" w:after="30" w:line="265" w:lineRule="auto"/>
        <w:jc w:val="both"/>
      </w:pPr>
      <w:r>
        <w:rPr>
          <w:b/>
          <w:bCs/>
          <w:color w:val="2C3E50"/>
          <w:sz w:val="20"/>
          <w:szCs w:val="20"/>
        </w:rPr>
        <w:t xml:space="preserve">Sistemas &amp; Idiomas: </w:t>
      </w:r>
      <w:r>
        <w:rPr>
          <w:color w:val="2C3E50"/>
          <w:sz w:val="20"/>
          <w:szCs w:val="20"/>
        </w:rPr>
        <w:t xml:space="preserve">SAP (FI / AA / BFC), Power BI, Power </w:t>
      </w:r>
      <w:proofErr w:type="spellStart"/>
      <w:r>
        <w:rPr>
          <w:color w:val="2C3E50"/>
          <w:sz w:val="20"/>
          <w:szCs w:val="20"/>
        </w:rPr>
        <w:t>Automate</w:t>
      </w:r>
      <w:proofErr w:type="spellEnd"/>
      <w:r>
        <w:rPr>
          <w:color w:val="2C3E50"/>
          <w:sz w:val="20"/>
          <w:szCs w:val="20"/>
        </w:rPr>
        <w:t xml:space="preserve">, Excel VBA, </w:t>
      </w:r>
      <w:proofErr w:type="spellStart"/>
      <w:r>
        <w:rPr>
          <w:color w:val="2C3E50"/>
          <w:sz w:val="20"/>
          <w:szCs w:val="20"/>
        </w:rPr>
        <w:t>ClickUp</w:t>
      </w:r>
      <w:proofErr w:type="spellEnd"/>
      <w:r>
        <w:rPr>
          <w:color w:val="2C3E50"/>
          <w:sz w:val="20"/>
          <w:szCs w:val="20"/>
        </w:rPr>
        <w:t xml:space="preserve">, Microsoft GPT. Português (Nativo) | Espanhol C1 | </w:t>
      </w:r>
      <w:proofErr w:type="gramStart"/>
      <w:r>
        <w:rPr>
          <w:color w:val="2C3E50"/>
          <w:sz w:val="20"/>
          <w:szCs w:val="20"/>
        </w:rPr>
        <w:t>Inglês</w:t>
      </w:r>
      <w:proofErr w:type="gramEnd"/>
      <w:r>
        <w:rPr>
          <w:color w:val="2C3E50"/>
          <w:sz w:val="20"/>
          <w:szCs w:val="20"/>
        </w:rPr>
        <w:t xml:space="preserve"> C2 (EF SET)</w:t>
      </w:r>
    </w:p>
    <w:sectPr w:rsidR="002D0B8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85F01"/>
    <w:multiLevelType w:val="hybridMultilevel"/>
    <w:tmpl w:val="4E50B778"/>
    <w:lvl w:ilvl="0" w:tplc="EDD8FDF6">
      <w:start w:val="1"/>
      <w:numFmt w:val="bullet"/>
      <w:lvlText w:val="●"/>
      <w:lvlJc w:val="left"/>
      <w:pPr>
        <w:ind w:left="720" w:hanging="360"/>
      </w:pPr>
    </w:lvl>
    <w:lvl w:ilvl="1" w:tplc="8124B2A4">
      <w:start w:val="1"/>
      <w:numFmt w:val="bullet"/>
      <w:lvlText w:val="○"/>
      <w:lvlJc w:val="left"/>
      <w:pPr>
        <w:ind w:left="1440" w:hanging="360"/>
      </w:pPr>
    </w:lvl>
    <w:lvl w:ilvl="2" w:tplc="BC3601EA">
      <w:start w:val="1"/>
      <w:numFmt w:val="bullet"/>
      <w:lvlText w:val="■"/>
      <w:lvlJc w:val="left"/>
      <w:pPr>
        <w:ind w:left="2160" w:hanging="360"/>
      </w:pPr>
    </w:lvl>
    <w:lvl w:ilvl="3" w:tplc="DDE666E8">
      <w:start w:val="1"/>
      <w:numFmt w:val="bullet"/>
      <w:lvlText w:val="●"/>
      <w:lvlJc w:val="left"/>
      <w:pPr>
        <w:ind w:left="2880" w:hanging="360"/>
      </w:pPr>
    </w:lvl>
    <w:lvl w:ilvl="4" w:tplc="6A385E28">
      <w:start w:val="1"/>
      <w:numFmt w:val="bullet"/>
      <w:lvlText w:val="○"/>
      <w:lvlJc w:val="left"/>
      <w:pPr>
        <w:ind w:left="3600" w:hanging="360"/>
      </w:pPr>
    </w:lvl>
    <w:lvl w:ilvl="5" w:tplc="BA28391E">
      <w:start w:val="1"/>
      <w:numFmt w:val="bullet"/>
      <w:lvlText w:val="■"/>
      <w:lvlJc w:val="left"/>
      <w:pPr>
        <w:ind w:left="4320" w:hanging="360"/>
      </w:pPr>
    </w:lvl>
    <w:lvl w:ilvl="6" w:tplc="A6CEE054">
      <w:start w:val="1"/>
      <w:numFmt w:val="bullet"/>
      <w:lvlText w:val="●"/>
      <w:lvlJc w:val="left"/>
      <w:pPr>
        <w:ind w:left="5040" w:hanging="360"/>
      </w:pPr>
    </w:lvl>
    <w:lvl w:ilvl="7" w:tplc="A8EE5910">
      <w:start w:val="1"/>
      <w:numFmt w:val="bullet"/>
      <w:lvlText w:val="●"/>
      <w:lvlJc w:val="left"/>
      <w:pPr>
        <w:ind w:left="5760" w:hanging="360"/>
      </w:pPr>
    </w:lvl>
    <w:lvl w:ilvl="8" w:tplc="4112D0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90859"/>
    <w:multiLevelType w:val="hybridMultilevel"/>
    <w:tmpl w:val="D736F356"/>
    <w:lvl w:ilvl="0" w:tplc="C802ACF4">
      <w:start w:val="1"/>
      <w:numFmt w:val="bullet"/>
      <w:lvlText w:val="•"/>
      <w:lvlJc w:val="left"/>
      <w:pPr>
        <w:ind w:left="360" w:hanging="220"/>
      </w:pPr>
    </w:lvl>
    <w:lvl w:ilvl="1" w:tplc="78C0DE40">
      <w:numFmt w:val="decimal"/>
      <w:lvlText w:val=""/>
      <w:lvlJc w:val="left"/>
    </w:lvl>
    <w:lvl w:ilvl="2" w:tplc="E712620A">
      <w:numFmt w:val="decimal"/>
      <w:lvlText w:val=""/>
      <w:lvlJc w:val="left"/>
    </w:lvl>
    <w:lvl w:ilvl="3" w:tplc="A38A68D0">
      <w:numFmt w:val="decimal"/>
      <w:lvlText w:val=""/>
      <w:lvlJc w:val="left"/>
    </w:lvl>
    <w:lvl w:ilvl="4" w:tplc="58EA68A4">
      <w:numFmt w:val="decimal"/>
      <w:lvlText w:val=""/>
      <w:lvlJc w:val="left"/>
    </w:lvl>
    <w:lvl w:ilvl="5" w:tplc="E6BE97E4">
      <w:numFmt w:val="decimal"/>
      <w:lvlText w:val=""/>
      <w:lvlJc w:val="left"/>
    </w:lvl>
    <w:lvl w:ilvl="6" w:tplc="83944894">
      <w:numFmt w:val="decimal"/>
      <w:lvlText w:val=""/>
      <w:lvlJc w:val="left"/>
    </w:lvl>
    <w:lvl w:ilvl="7" w:tplc="ECA625AA">
      <w:numFmt w:val="decimal"/>
      <w:lvlText w:val=""/>
      <w:lvlJc w:val="left"/>
    </w:lvl>
    <w:lvl w:ilvl="8" w:tplc="3C784566">
      <w:numFmt w:val="decimal"/>
      <w:lvlText w:val=""/>
      <w:lvlJc w:val="left"/>
    </w:lvl>
  </w:abstractNum>
  <w:num w:numId="1" w16cid:durableId="813640722">
    <w:abstractNumId w:val="0"/>
    <w:lvlOverride w:ilvl="0">
      <w:startOverride w:val="1"/>
    </w:lvlOverride>
  </w:num>
  <w:num w:numId="2" w16cid:durableId="13647934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85"/>
    <w:rsid w:val="002D0B85"/>
    <w:rsid w:val="00443A30"/>
    <w:rsid w:val="008F530A"/>
    <w:rsid w:val="00F80E65"/>
    <w:rsid w:val="00F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5EA4"/>
  <w15:docId w15:val="{4851F848-3DA0-4386-9869-E10039D2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1442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- Fernando Costa Xavier</vt:lpstr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Fernando Costa Xavier</dc:title>
  <dc:creator>Fernando Costa Xavier</dc:creator>
  <cp:lastModifiedBy>Fernando Costa Xavier</cp:lastModifiedBy>
  <cp:revision>3</cp:revision>
  <cp:lastPrinted>2026-04-26T14:11:00Z</cp:lastPrinted>
  <dcterms:created xsi:type="dcterms:W3CDTF">2026-04-26T13:53:00Z</dcterms:created>
  <dcterms:modified xsi:type="dcterms:W3CDTF">2026-04-26T14:17:00Z</dcterms:modified>
</cp:coreProperties>
</file>