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B8" w:rsidRPr="006A2BB8" w:rsidRDefault="006A2BB8" w:rsidP="001973B6">
      <w:pPr>
        <w:pStyle w:val="Ttulo2"/>
        <w:rPr>
          <w:rStyle w:val="nfasis"/>
          <w:b/>
          <w:i w:val="0"/>
          <w:iCs w:val="0"/>
          <w:sz w:val="48"/>
          <w:szCs w:val="40"/>
        </w:rPr>
      </w:pP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Semaphores</w:t>
      </w:r>
      <w:proofErr w:type="spellEnd"/>
      <w:r w:rsidRPr="006A2BB8">
        <w:rPr>
          <w:rStyle w:val="nfasis"/>
          <w:b/>
          <w:i w:val="0"/>
          <w:iCs w:val="0"/>
          <w:sz w:val="48"/>
          <w:szCs w:val="40"/>
        </w:rPr>
        <w:t xml:space="preserve"> y </w:t>
      </w: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Thread</w:t>
      </w:r>
      <w:proofErr w:type="spellEnd"/>
      <w:r w:rsidRPr="006A2BB8">
        <w:rPr>
          <w:rStyle w:val="nfasis"/>
          <w:b/>
          <w:i w:val="0"/>
          <w:iCs w:val="0"/>
          <w:sz w:val="48"/>
          <w:szCs w:val="40"/>
        </w:rPr>
        <w:t xml:space="preserve"> </w:t>
      </w: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Executors</w:t>
      </w:r>
      <w:proofErr w:type="spellEnd"/>
    </w:p>
    <w:p w:rsidR="000F0ED7" w:rsidRDefault="006A2BB8" w:rsidP="001973B6">
      <w:pPr>
        <w:pStyle w:val="Ttulo2"/>
      </w:pPr>
      <w:r>
        <w:t>P</w:t>
      </w:r>
      <w:r w:rsidR="005635B1">
        <w:t>3</w:t>
      </w:r>
    </w:p>
    <w:p w:rsidR="006A2BB8" w:rsidRDefault="005635B1" w:rsidP="006A2BB8">
      <w:r>
        <w:t xml:space="preserve">En el segundo apartado de dicha entrega se implementa, a partir de un código proporcionado, una suma de matrices usando </w:t>
      </w:r>
      <w:proofErr w:type="spellStart"/>
      <w:r w:rsidRPr="005635B1">
        <w:rPr>
          <w:rStyle w:val="nfasissutil"/>
        </w:rPr>
        <w:t>ThreadPools</w:t>
      </w:r>
      <w:proofErr w:type="spellEnd"/>
      <w:r>
        <w:t xml:space="preserve">. </w:t>
      </w:r>
    </w:p>
    <w:p w:rsidR="005635B1" w:rsidRDefault="005635B1" w:rsidP="006A2BB8">
      <w:r>
        <w:t xml:space="preserve">Crear u destruir </w:t>
      </w:r>
      <w:proofErr w:type="spellStart"/>
      <w:r w:rsidRPr="005635B1">
        <w:rPr>
          <w:rStyle w:val="nfasissutil"/>
        </w:rPr>
        <w:t>Threads</w:t>
      </w:r>
      <w:proofErr w:type="spellEnd"/>
      <w:r>
        <w:t xml:space="preserve"> es una tarea bastante costosa. Por esto si vamos a realizar tareas cortas y repetitivas es mas eficiente crear un </w:t>
      </w:r>
      <w:proofErr w:type="spellStart"/>
      <w:r w:rsidRPr="005635B1">
        <w:rPr>
          <w:rStyle w:val="nfasissutil"/>
        </w:rPr>
        <w:t>ThreadPoolExecutor</w:t>
      </w:r>
      <w:proofErr w:type="spellEnd"/>
      <w:r>
        <w:t xml:space="preserve"> al que se le pueden ir pasando tareas que debe ejecutar. </w:t>
      </w:r>
    </w:p>
    <w:p w:rsidR="00E678D6" w:rsidRDefault="00E678D6" w:rsidP="006A2BB8">
      <w:r>
        <w:t>Para ello el código proporcionado aplica un algoritmo que divide en 4 cuadrantes las matrices, siempre que el tamaño sea una potencia de 2, y las suma.</w:t>
      </w:r>
    </w:p>
    <w:p w:rsidR="00E678D6" w:rsidRDefault="00E678D6" w:rsidP="00E678D6">
      <w:r>
        <w:t xml:space="preserve">Para que una tarea pueda devolver un resultado debe implementar la interfaz </w:t>
      </w:r>
      <w:proofErr w:type="spellStart"/>
      <w:r w:rsidRPr="00E678D6">
        <w:rPr>
          <w:rStyle w:val="nfasissutil"/>
        </w:rPr>
        <w:t>Callable</w:t>
      </w:r>
      <w:proofErr w:type="spellEnd"/>
      <w:r w:rsidRPr="00E678D6">
        <w:rPr>
          <w:rStyle w:val="nfasissutil"/>
        </w:rPr>
        <w:t>&lt;E&gt;.</w:t>
      </w:r>
      <w:r>
        <w:t xml:space="preserve"> Dicha interfaz permite lanzar una tarea que devuelve un dato en forma de </w:t>
      </w:r>
      <w:r w:rsidRPr="00E678D6">
        <w:rPr>
          <w:rStyle w:val="nfasissutil"/>
        </w:rPr>
        <w:t>Future&lt;E&gt;</w:t>
      </w:r>
      <w:r>
        <w:rPr>
          <w:rStyle w:val="nfasissutil"/>
        </w:rPr>
        <w:t xml:space="preserve">. </w:t>
      </w:r>
      <w:r w:rsidRPr="00E678D6">
        <w:t>Para lanzar la tarea se utiliza el método</w:t>
      </w:r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Future.sumit</w:t>
      </w:r>
      <w:proofErr w:type="spellEnd"/>
      <w:r>
        <w:rPr>
          <w:rStyle w:val="nfasissutil"/>
        </w:rPr>
        <w:t xml:space="preserve">(new </w:t>
      </w:r>
      <w:proofErr w:type="spellStart"/>
      <w:proofErr w:type="gramStart"/>
      <w:r>
        <w:rPr>
          <w:rStyle w:val="nfasissutil"/>
        </w:rPr>
        <w:t>Task</w:t>
      </w:r>
      <w:proofErr w:type="spellEnd"/>
      <w:r>
        <w:rPr>
          <w:rStyle w:val="nfasissutil"/>
        </w:rPr>
        <w:t>(</w:t>
      </w:r>
      <w:proofErr w:type="gramEnd"/>
      <w:r>
        <w:rPr>
          <w:rStyle w:val="nfasissutil"/>
        </w:rPr>
        <w:t>)).</w:t>
      </w:r>
      <w:r>
        <w:t xml:space="preserve"> En dicho </w:t>
      </w:r>
      <w:r w:rsidRPr="00E678D6">
        <w:rPr>
          <w:rStyle w:val="nfasissutil"/>
        </w:rPr>
        <w:t>Future&lt;E&gt;</w:t>
      </w:r>
      <w:r>
        <w:t xml:space="preserve"> podemos consultar el estado de la tarea con métodos como </w:t>
      </w:r>
      <w:proofErr w:type="spellStart"/>
      <w:proofErr w:type="gramStart"/>
      <w:r w:rsidRPr="00E678D6">
        <w:rPr>
          <w:rStyle w:val="nfasissutil"/>
        </w:rPr>
        <w:t>isDone</w:t>
      </w:r>
      <w:proofErr w:type="spellEnd"/>
      <w:r w:rsidRPr="00E678D6">
        <w:rPr>
          <w:rStyle w:val="nfasissutil"/>
        </w:rPr>
        <w:t>(</w:t>
      </w:r>
      <w:proofErr w:type="gramEnd"/>
      <w:r w:rsidRPr="00E678D6">
        <w:rPr>
          <w:rStyle w:val="nfasissutil"/>
        </w:rPr>
        <w:t>)</w:t>
      </w:r>
      <w:r>
        <w:t xml:space="preserve"> (está terminada) o </w:t>
      </w:r>
      <w:proofErr w:type="spellStart"/>
      <w:r w:rsidRPr="00E678D6">
        <w:rPr>
          <w:rStyle w:val="nfasissutil"/>
        </w:rPr>
        <w:t>get</w:t>
      </w:r>
      <w:proofErr w:type="spellEnd"/>
      <w:r w:rsidRPr="00E678D6">
        <w:rPr>
          <w:rStyle w:val="nfasissutil"/>
        </w:rPr>
        <w:t>()</w:t>
      </w:r>
      <w:r>
        <w:t xml:space="preserve"> (resultado que devuelve). </w:t>
      </w:r>
    </w:p>
    <w:p w:rsidR="00436463" w:rsidRDefault="00436463" w:rsidP="006A2BB8"/>
    <w:p w:rsidR="006A2BB8" w:rsidRPr="006A2BB8" w:rsidRDefault="00436463" w:rsidP="006A2BB8">
      <w:r>
        <w:t xml:space="preserve">La principal limitación del método proporcionado es la obligatoriedad a proporcionar matrices cuadradas de dimensión potencia de 2. </w:t>
      </w:r>
      <w:proofErr w:type="spellStart"/>
      <w:r>
        <w:t>Podria</w:t>
      </w:r>
      <w:proofErr w:type="spellEnd"/>
      <w:r>
        <w:t xml:space="preserve"> generalizarse adaptándola a matrices de cualquier tamaño.</w:t>
      </w:r>
      <w:bookmarkStart w:id="0" w:name="_GoBack"/>
      <w:bookmarkEnd w:id="0"/>
    </w:p>
    <w:sectPr w:rsidR="006A2BB8" w:rsidRPr="006A2B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53E" w:rsidRDefault="008F453E" w:rsidP="001973B6">
      <w:r>
        <w:separator/>
      </w:r>
    </w:p>
    <w:p w:rsidR="008F453E" w:rsidRDefault="008F453E" w:rsidP="001973B6"/>
  </w:endnote>
  <w:endnote w:type="continuationSeparator" w:id="0">
    <w:p w:rsidR="008F453E" w:rsidRDefault="008F453E" w:rsidP="001973B6">
      <w:r>
        <w:continuationSeparator/>
      </w:r>
    </w:p>
    <w:p w:rsidR="008F453E" w:rsidRDefault="008F453E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r w:rsidR="008F453E">
      <w:fldChar w:fldCharType="begin"/>
    </w:r>
    <w:r w:rsidR="008F453E">
      <w:instrText>NUMPAGES  \* Arabic  \* MERGEFORMAT</w:instrText>
    </w:r>
    <w:r w:rsidR="008F453E">
      <w:fldChar w:fldCharType="separate"/>
    </w:r>
    <w:r w:rsidR="00ED6339">
      <w:rPr>
        <w:noProof/>
      </w:rPr>
      <w:t>1</w:t>
    </w:r>
    <w:r w:rsidR="008F453E">
      <w:rPr>
        <w:noProof/>
      </w:rPr>
      <w:fldChar w:fldCharType="end"/>
    </w:r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53E" w:rsidRDefault="008F453E" w:rsidP="001973B6">
      <w:r>
        <w:separator/>
      </w:r>
    </w:p>
    <w:p w:rsidR="008F453E" w:rsidRDefault="008F453E" w:rsidP="001973B6"/>
  </w:footnote>
  <w:footnote w:type="continuationSeparator" w:id="0">
    <w:p w:rsidR="008F453E" w:rsidRDefault="008F453E" w:rsidP="001973B6">
      <w:r>
        <w:continuationSeparator/>
      </w:r>
    </w:p>
    <w:p w:rsidR="008F453E" w:rsidRDefault="008F453E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F0ED7"/>
    <w:rsid w:val="00111A29"/>
    <w:rsid w:val="00134354"/>
    <w:rsid w:val="00161A23"/>
    <w:rsid w:val="001973B6"/>
    <w:rsid w:val="0028715E"/>
    <w:rsid w:val="00293A9B"/>
    <w:rsid w:val="002B1C1A"/>
    <w:rsid w:val="002D6D0F"/>
    <w:rsid w:val="002F41D7"/>
    <w:rsid w:val="00332A55"/>
    <w:rsid w:val="0037110E"/>
    <w:rsid w:val="003904AD"/>
    <w:rsid w:val="00436463"/>
    <w:rsid w:val="00446CEE"/>
    <w:rsid w:val="00491A9B"/>
    <w:rsid w:val="005635B1"/>
    <w:rsid w:val="006666EE"/>
    <w:rsid w:val="006A2BB8"/>
    <w:rsid w:val="00787F8C"/>
    <w:rsid w:val="007B5010"/>
    <w:rsid w:val="008F453E"/>
    <w:rsid w:val="009226B5"/>
    <w:rsid w:val="009360E3"/>
    <w:rsid w:val="00A41F61"/>
    <w:rsid w:val="00AF4BE5"/>
    <w:rsid w:val="00B20487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4032C"/>
    <w:rsid w:val="00E678D6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A7E3D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B6AD-573F-4231-9529-6440B83D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24</cp:revision>
  <cp:lastPrinted>2018-04-15T20:07:00Z</cp:lastPrinted>
  <dcterms:created xsi:type="dcterms:W3CDTF">2018-02-23T16:00:00Z</dcterms:created>
  <dcterms:modified xsi:type="dcterms:W3CDTF">2018-04-15T20:08:00Z</dcterms:modified>
</cp:coreProperties>
</file>