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22"/>
        </w:rPr>
        <w:t>UNIVERSIDAD TECNOLÓGICA NACIONAL - FRBA</w:t>
        <w:br/>
        <w:t>PROYECTO FINAL INTEGRADOR 2026</w:t>
        <w:br/>
      </w:r>
      <w:r>
        <w:rPr>
          <w:b/>
          <w:color w:val="002060"/>
          <w:sz w:val="28"/>
        </w:rPr>
        <w:t>DISTRIBUCIÓN EN PLANTA OPTIMIZADA: MODELO INTEGRAL (18 SECTORES)</w:t>
        <w:br/>
        <w:t>Rotación Libre 90° | Acoplamiento en L / Colineal de Cinta de Enfriado</w:t>
      </w:r>
    </w:p>
    <w:p>
      <w:pPr>
        <w:spacing w:line="276" w:lineRule="auto" w:before="200"/>
      </w:pPr>
      <w:r>
        <w:t>El presente informe documenta la optimización heurística global mediante Simulated Annealing (Enfriamiento Simulado) con 10.000 iteraciones multi-reinicio para la Variante 1 (Modelo Integral de 18 sectores). incorporando nuevos grados de libertad de diseño:</w:t>
        <w:br/>
        <w:br/>
        <w:t>1. Grados de Libertad de Orientación (Rotación 90°):</w:t>
        <w:br/>
        <w:t xml:space="preserve">   • Todos los bloques pueden adoptar orientación horizontal o vertical para maximizar la compactación espacial de la nave.</w:t>
        <w:br/>
        <w:t>2. Cadena Continua de Galletitas y Acoplamiento Flexible en L:</w:t>
        <w:br/>
        <w:t xml:space="preserve">   • Moldeadora G [5] siempre adyacente y previa a la entrada del Horno Túnel G [6].</w:t>
        <w:br/>
        <w:t xml:space="preserve">   • Cinta de Enfriado G [7] acoplada estrictamente al fin del horno. Configuración adoptada: colinear.</w:t>
        <w:br/>
        <w:t>3. Equipos Continuos Automatizados en Línea:</w:t>
        <w:br/>
        <w:t xml:space="preserve">   • El transporte entre Moldeadora [5]. Horno [6] y Cinta [7] es un proceso continuo automatizado integrado mecánicamente por mallas internas (costo de manipuleo = 0 kg·m/t).</w:t>
        <w:br/>
        <w:t>4. Almacenes Dimensionados como Bloques Físicos Reales (MP: 52.29 m². PT: 187.20 m²).</w:t>
        <w:br/>
        <w:t>5. Cero Solapamientos Físicos y Máxima Compactación sin Huecos.</w:t>
        <w:br/>
        <w:br/>
        <w:t>Métricas Finales Obtenidas:</w:t>
        <w:br/>
        <w:t>• Función Objetivo (Momento de Masa): Z_masa = 35.359.4 kg·m/turno (sin continuos).</w:t>
        <w:br/>
        <w:t>• Solapamientos Físicos: 0,00 m².</w:t>
        <w:br/>
        <w:t>• Cruces de Flujo: 6.</w:t>
      </w:r>
    </w:p>
    <w:p>
      <w:r>
        <w:drawing>
          <wp:inline xmlns:a="http://schemas.openxmlformats.org/drawingml/2006/main" xmlns:pic="http://schemas.openxmlformats.org/drawingml/2006/picture">
            <wp:extent cx="5852160" cy="2905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nvergencia_v1_10000_iter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Curva de Convergencia SA a 10.000 Iteraciones con Rotación 90°.</w:t>
      </w:r>
    </w:p>
    <w:p>
      <w:r>
        <w:drawing>
          <wp:inline xmlns:a="http://schemas.openxmlformats.org/drawingml/2006/main" xmlns:pic="http://schemas.openxmlformats.org/drawingml/2006/picture">
            <wp:extent cx="5852160" cy="5058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yout_iteracion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5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Iteración 0: Disposición Inicial.</w:t>
      </w:r>
    </w:p>
    <w:p>
      <w:r>
        <w:drawing>
          <wp:inline xmlns:a="http://schemas.openxmlformats.org/drawingml/2006/main" xmlns:pic="http://schemas.openxmlformats.org/drawingml/2006/picture">
            <wp:extent cx="5852160" cy="5668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out_iteracion_2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6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Iteración 250: Ordenamiento Heurístico.</w:t>
      </w:r>
    </w:p>
    <w:p>
      <w:r>
        <w:drawing>
          <wp:inline xmlns:a="http://schemas.openxmlformats.org/drawingml/2006/main" xmlns:pic="http://schemas.openxmlformats.org/drawingml/2006/picture">
            <wp:extent cx="5852160" cy="5665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yout_iteracion_1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6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Iteración 1.000: Proceso de Compactación.</w:t>
      </w:r>
    </w:p>
    <w:p>
      <w:r>
        <w:drawing>
          <wp:inline xmlns:a="http://schemas.openxmlformats.org/drawingml/2006/main" xmlns:pic="http://schemas.openxmlformats.org/drawingml/2006/picture">
            <wp:extent cx="5852160" cy="5717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yout_iteracion_4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1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Iteración 4.000: Estabilización Asintótica.</w:t>
      </w:r>
    </w:p>
    <w:p>
      <w:r>
        <w:drawing>
          <wp:inline xmlns:a="http://schemas.openxmlformats.org/drawingml/2006/main" xmlns:pic="http://schemas.openxmlformats.org/drawingml/2006/picture">
            <wp:extent cx="5852160" cy="5680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yout_iteracion_10000_opti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8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Iteración 10.000: Layout Óptimo Definitivo (Z_masa = 35.359.4 kg·m/t).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