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ind w:left="2160" w:firstLine="0"/>
        <w:jc w:val="left"/>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     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3.png"/>
            <a:graphic>
              <a:graphicData uri="http://schemas.openxmlformats.org/drawingml/2006/picture">
                <pic:pic>
                  <pic:nvPicPr>
                    <pic:cNvPr id="0" name="image3.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PROYECTO</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Nunito" w:cs="Nunito" w:eastAsia="Nunito" w:hAnsi="Nunito"/>
          <w:b w:val="1"/>
          <w:bCs w:val="1"/>
          <w:sz w:val="20"/>
          <w:szCs w:val="20"/>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sz w:val="18"/>
          <w:szCs w:val="18"/>
          <w:rtl w:val="0"/>
        </w:rPr>
        <w:t xml:space="preserve"> </w:t>
      </w:r>
      <w:r w:rsidDel="00000000" w:rsidR="00000000" w:rsidRPr="00000000">
        <w:rPr>
          <w:rFonts w:ascii="Nunito Medium" w:cs="Nunito Medium" w:eastAsia="Nunito Medium" w:hAnsi="Nunito Medium"/>
          <w:color w:val="434343"/>
          <w:sz w:val="18"/>
          <w:szCs w:val="18"/>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0"/>
          <w:szCs w:val="20"/>
          <w:u w:val="single"/>
        </w:rPr>
      </w:pPr>
      <w:r w:rsidDel="00000000" w:rsidR="00000000" w:rsidRPr="00000000">
        <w:rPr>
          <w:rFonts w:ascii="Nunito Medium" w:cs="Nunito Medium" w:eastAsia="Nunito Medium" w:hAnsi="Nunito Medium"/>
          <w:color w:val="434343"/>
          <w:sz w:val="18"/>
          <w:szCs w:val="18"/>
          <w:rtl w:val="0"/>
        </w:rPr>
        <w:t xml:space="preserve">  Schaltegger, Franco</w:t>
      </w:r>
      <w:r w:rsidDel="00000000" w:rsidR="00000000" w:rsidRPr="00000000">
        <w:rPr>
          <w:rFonts w:ascii="Nunito Medium" w:cs="Nunito Medium" w:eastAsia="Nunito Medium" w:hAnsi="Nunito Medium"/>
          <w:color w:val="434343"/>
          <w:sz w:val="20"/>
          <w:szCs w:val="20"/>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sz w:val="18"/>
          <w:szCs w:val="18"/>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Fonts w:ascii="Nunito Medium" w:cs="Nunito Medium" w:eastAsia="Nunito Medium" w:hAnsi="Nunito Medium"/>
          <w:color w:val="434343"/>
          <w:sz w:val="18"/>
          <w:szCs w:val="18"/>
          <w:rtl w:val="0"/>
        </w:rPr>
        <w:t xml:space="preserve">Nicolás Ferreyra</w:t>
      </w:r>
    </w:p>
    <w:p w:rsidR="00000000" w:rsidDel="00000000" w:rsidP="00000000" w:rsidRDefault="00000000" w:rsidRPr="00000000" w14:paraId="00000016">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7">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8">
      <w:pPr>
        <w:spacing w:after="160" w:line="240" w:lineRule="auto"/>
        <w:ind w:firstLine="720"/>
        <w:jc w:val="both"/>
        <w:rPr>
          <w:rFonts w:ascii="Nunito Medium" w:cs="Nunito Medium" w:eastAsia="Nunito Medium" w:hAnsi="Nunito Medium"/>
          <w:color w:val="434343"/>
          <w:sz w:val="18"/>
          <w:szCs w:val="18"/>
        </w:rPr>
      </w:pPr>
      <w:r w:rsidDel="00000000" w:rsidR="00000000" w:rsidRPr="00000000">
        <w:rPr>
          <w:rtl w:val="0"/>
        </w:rPr>
      </w:r>
    </w:p>
    <w:p w:rsidR="00000000" w:rsidDel="00000000" w:rsidP="00000000" w:rsidRDefault="00000000" w:rsidRPr="00000000" w14:paraId="00000019">
      <w:pPr>
        <w:spacing w:after="160" w:line="240" w:lineRule="auto"/>
        <w:ind w:left="0" w:firstLine="0"/>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Índice</w:t>
      </w:r>
    </w:p>
    <w:sdt>
      <w:sdtPr>
        <w:id w:val="9161516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9">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D">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E">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40">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41">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4">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8">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52">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8">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sz w:val="20"/>
                <w:szCs w:val="20"/>
              </w:rPr>
            </w:pPr>
            <w:r w:rsidDel="00000000" w:rsidR="00000000" w:rsidRPr="00000000">
              <w:rPr>
                <w:rtl w:val="0"/>
              </w:rPr>
            </w:r>
          </w:p>
        </w:tc>
      </w:tr>
    </w:tbl>
    <w:p w:rsidR="00000000" w:rsidDel="00000000" w:rsidP="00000000" w:rsidRDefault="00000000" w:rsidRPr="00000000" w14:paraId="0000009C">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D">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E">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B3">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4">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D">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E">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F">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3">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4">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5">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3">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4">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5">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6">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7">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A">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dátiles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dátiles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2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6">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túnel en el rango entre 20 y 25 metros de largo </w:t>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metálicas en el rango entre 40 y 50 metros de largo </w:t>
      </w:r>
    </w:p>
    <w:p w:rsidR="00000000" w:rsidDel="00000000" w:rsidP="00000000" w:rsidRDefault="00000000" w:rsidRPr="00000000" w14:paraId="000001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7">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4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9">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C">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E">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0">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72">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4">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6">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r w:rsidDel="00000000" w:rsidR="00000000" w:rsidRPr="00000000">
        <w:rPr>
          <w:rtl w:val="0"/>
        </w:rPr>
      </w:r>
    </w:p>
    <w:p w:rsidR="00000000" w:rsidDel="00000000" w:rsidP="00000000" w:rsidRDefault="00000000" w:rsidRPr="00000000" w14:paraId="0000017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B">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planta ubicada en el Parque Industrial de Garín tiene una posición estratégica por su cercanía a la Autopista Panamericana, lo que facilita el acceso al AMBA y a centros de distribución, reduciendo costos y tiempos de entrega.</w:t>
      </w:r>
    </w:p>
    <w:p w:rsidR="00000000" w:rsidDel="00000000" w:rsidP="00000000" w:rsidRDefault="00000000" w:rsidRPr="00000000" w14:paraId="0000017C">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abastecimiento de materias primas (como harinas sin TACC y otros insumos) se realiza principalmente por camión desde el interior del país, gestionado mediante un sistema MRP y con fuerte dependencia de proveedores certificados. La recepción incluye estrictos controles de calidad para evitar contaminación cruzada, y el almacenamiento se organiza con sistema FIFO.</w:t>
      </w:r>
    </w:p>
    <w:p w:rsidR="00000000" w:rsidDel="00000000" w:rsidP="00000000" w:rsidRDefault="00000000" w:rsidRPr="00000000" w14:paraId="0000017D">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conecta todas las etapas productivas de forma eficiente mediante equipos como autoelevadores y cintas transportadoras, evitando demoras y riesgos de contaminación. El producto terminado se almacena con control de lotes, trazabilidad y stock de seguridad.</w:t>
      </w:r>
    </w:p>
    <w:p w:rsidR="00000000" w:rsidDel="00000000" w:rsidP="00000000" w:rsidRDefault="00000000" w:rsidRPr="00000000" w14:paraId="0000017E">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distribución, se utilizan camiones para las grandes cadenas y se terceriza la entrega a puntos de venta, logrando mayor flexibilidad. La cobertura abarca tanto el AMBA, como el interior del país mediante envíos planificados.</w:t>
      </w:r>
    </w:p>
    <w:p w:rsidR="00000000" w:rsidDel="00000000" w:rsidP="00000000" w:rsidRDefault="00000000" w:rsidRPr="00000000" w14:paraId="0000017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7"/>
      <w:bookmarkEnd w:id="17"/>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1">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4">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A">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B">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C">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8E">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8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8"/>
      <w:bookmarkEnd w:id="18"/>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1">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3">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4">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9">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A">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B">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3">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7">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8">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9">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B">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C">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D">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E">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CF">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tl w:val="0"/>
        </w:rPr>
      </w:r>
    </w:p>
    <w:p w:rsidR="00000000" w:rsidDel="00000000" w:rsidP="00000000" w:rsidRDefault="00000000" w:rsidRPr="00000000" w14:paraId="000001D0">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55 empleados</w:t>
      </w:r>
    </w:p>
    <w:p w:rsidR="00000000" w:rsidDel="00000000" w:rsidP="00000000" w:rsidRDefault="00000000" w:rsidRPr="00000000" w14:paraId="000001D2">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2.8104179285283"/>
        <w:gridCol w:w="1358.9968684356356"/>
        <w:gridCol w:w="1093.1061767851852"/>
        <w:gridCol w:w="1093.1061767851852"/>
        <w:gridCol w:w="1698.7460855445445"/>
        <w:gridCol w:w="1698.7460855445445"/>
        <w:tblGridChange w:id="0">
          <w:tblGrid>
            <w:gridCol w:w="2082.8104179285283"/>
            <w:gridCol w:w="1358.9968684356356"/>
            <w:gridCol w:w="1093.1061767851852"/>
            <w:gridCol w:w="1093.1061767851852"/>
            <w:gridCol w:w="1698.7460855445445"/>
            <w:gridCol w:w="1698.746085544544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3">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4">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5">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Tipo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6">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7">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D8">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Operario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37</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590.200.320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98.208.000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6">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Analistas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2.200.000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130.944.000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C">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Supervisores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2.000.000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59.520.000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2">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Jefes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2.500.000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148.800.000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Admin y Finanzas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8">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Calidad</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E">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F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Producción</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4">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Ventas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A">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Gerente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3.400.000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50.592.000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0F">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Gerencia</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0">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CEO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Indirecto</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8.500.000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126.480.000</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5">
            <w:pPr>
              <w:widowControl w:val="0"/>
              <w:rPr>
                <w:rFonts w:ascii="Calibri" w:cs="Calibri" w:eastAsia="Calibri" w:hAnsi="Calibri"/>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6">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7">
            <w:pPr>
              <w:widowControl w:val="0"/>
              <w:rPr>
                <w:rFonts w:ascii="Calibri" w:cs="Calibri" w:eastAsia="Calibri" w:hAnsi="Calibri"/>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8">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55</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32.072.000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A">
            <w:pPr>
              <w:widowControl w:val="0"/>
              <w:jc w:val="right"/>
              <w:rPr>
                <w:rFonts w:ascii="Calibri" w:cs="Calibri" w:eastAsia="Calibri" w:hAnsi="Calibri"/>
              </w:rPr>
            </w:pPr>
            <w:r w:rsidDel="00000000" w:rsidR="00000000" w:rsidRPr="00000000">
              <w:rPr>
                <w:rFonts w:ascii="Nunito" w:cs="Nunito" w:eastAsia="Nunito" w:hAnsi="Nunito"/>
                <w:b w:val="1"/>
                <w:bCs w:val="1"/>
                <w:sz w:val="18"/>
                <w:szCs w:val="18"/>
                <w:rtl w:val="0"/>
              </w:rPr>
              <w:t xml:space="preserve">1.356.520.320</w:t>
            </w:r>
            <w:r w:rsidDel="00000000" w:rsidR="00000000" w:rsidRPr="00000000">
              <w:rPr>
                <w:rtl w:val="0"/>
              </w:rPr>
            </w:r>
          </w:p>
        </w:tc>
      </w:tr>
    </w:tbl>
    <w:p w:rsidR="00000000" w:rsidDel="00000000" w:rsidP="00000000" w:rsidRDefault="00000000" w:rsidRPr="00000000" w14:paraId="0000021B">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C">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21D">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21E">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220">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221">
      <w:pPr>
        <w:pStyle w:val="Heading2"/>
        <w:rPr>
          <w:rFonts w:ascii="Montserrat" w:cs="Montserrat" w:eastAsia="Montserrat" w:hAnsi="Montserrat"/>
          <w:b w:val="1"/>
          <w:bCs w:val="1"/>
          <w:u w:val="single"/>
        </w:rPr>
      </w:pPr>
      <w:bookmarkStart w:colFirst="0" w:colLast="0" w:name="_gqyglb6hd6b7" w:id="19"/>
      <w:bookmarkEnd w:id="19"/>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22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0"/>
      <w:bookmarkEnd w:id="20"/>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2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2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analítica.Obliga a garantizar la ausencia de contaminación cruzada en todo el proceso productivo</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22A">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2B">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2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1"/>
      <w:bookmarkEnd w:id="21"/>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2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sz w:val="20"/>
          <w:szCs w:val="20"/>
        </w:rPr>
        <w:drawing>
          <wp:inline distB="114300" distT="114300" distL="114300" distR="114300">
            <wp:extent cx="5731200" cy="2095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spacing w:line="360" w:lineRule="auto"/>
        <w:jc w:val="both"/>
        <w:rPr/>
      </w:pPr>
      <w:bookmarkStart w:colFirst="0" w:colLast="0" w:name="_ss7zwdli25qo" w:id="22"/>
      <w:bookmarkEnd w:id="22"/>
      <w:r w:rsidDel="00000000" w:rsidR="00000000" w:rsidRPr="00000000">
        <w:rPr>
          <w:rtl w:val="0"/>
        </w:rPr>
        <w:t xml:space="preserve">Económica</w:t>
      </w:r>
    </w:p>
    <w:p w:rsidR="00000000" w:rsidDel="00000000" w:rsidP="00000000" w:rsidRDefault="00000000" w:rsidRPr="00000000" w14:paraId="0000022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3"/>
      <w:bookmarkEnd w:id="23"/>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1.224</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337</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1.779</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4"/>
      <w:bookmarkEnd w:id="24"/>
      <w:r w:rsidDel="00000000" w:rsidR="00000000" w:rsidRPr="00000000">
        <w:rPr>
          <w:rtl w:val="0"/>
        </w:rPr>
        <w:t xml:space="preserve">Estimación de ingresos y egresos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1.357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986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3.288</w:t>
            </w:r>
          </w:p>
        </w:tc>
      </w:tr>
    </w:tbl>
    <w:p w:rsidR="00000000" w:rsidDel="00000000" w:rsidP="00000000" w:rsidRDefault="00000000" w:rsidRPr="00000000" w14:paraId="0000024C">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4E">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218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6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6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554</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7">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11.057</w:t>
            </w:r>
          </w:p>
        </w:tc>
        <w:tc>
          <w:tcPr>
            <w:tcBorders>
              <w:top w:color="bfbfbf" w:space="0" w:sz="5" w:val="single"/>
              <w:left w:color="bfbfbf" w:space="0" w:sz="5" w:val="single"/>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7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4.382</w:t>
            </w:r>
          </w:p>
        </w:tc>
      </w:tr>
    </w:tbl>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7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5"/>
      <w:bookmarkEnd w:id="25"/>
      <w:r w:rsidDel="00000000" w:rsidR="00000000" w:rsidRPr="00000000">
        <w:rPr>
          <w:rtl w:val="0"/>
        </w:rPr>
      </w:r>
    </w:p>
    <w:p w:rsidR="00000000" w:rsidDel="00000000" w:rsidP="00000000" w:rsidRDefault="00000000" w:rsidRPr="00000000" w14:paraId="0000027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6"/>
      <w:bookmarkEnd w:id="26"/>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7F">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0">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8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4.382</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43.819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1.779</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3.288</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34.655</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A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1.094</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9.164</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3">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55</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547</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0">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3.830</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CD">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C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657</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DA">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- 1.779</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- 1.122</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- 466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191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847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1.504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2.161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2.817</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3.474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4.130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E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4.787</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E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9.574</w:t>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5339026" cy="3395663"/>
            <wp:effectExtent b="0" l="0" r="0" t="0"/>
            <wp:docPr descr="Gráfico" id="3" name="image5.png"/>
            <a:graphic>
              <a:graphicData uri="http://schemas.openxmlformats.org/drawingml/2006/picture">
                <pic:pic>
                  <pic:nvPicPr>
                    <pic:cNvPr descr="Gráfico" id="0" name="image5.png"/>
                    <pic:cNvPicPr preferRelativeResize="0"/>
                  </pic:nvPicPr>
                  <pic:blipFill>
                    <a:blip r:embed="rId12"/>
                    <a:srcRect b="0" l="0" r="0" t="0"/>
                    <a:stretch>
                      <a:fillRect/>
                    </a:stretch>
                  </pic:blipFill>
                  <pic:spPr>
                    <a:xfrm>
                      <a:off x="0" y="0"/>
                      <a:ext cx="5339026"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7"/>
      <w:bookmarkEnd w:id="27"/>
      <w:r w:rsidDel="00000000" w:rsidR="00000000" w:rsidRPr="00000000">
        <w:rPr>
          <w:rtl w:val="0"/>
        </w:rPr>
        <w:t xml:space="preserve">Indicadores</w:t>
      </w:r>
    </w:p>
    <w:tbl>
      <w:tblPr>
        <w:tblStyle w:val="Table12"/>
        <w:tblW w:w="4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840"/>
        <w:gridCol w:w="105"/>
        <w:tblGridChange w:id="0">
          <w:tblGrid>
            <w:gridCol w:w="2660"/>
            <w:gridCol w:w="184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A">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B">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4.787</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ED">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EE">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259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0">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1">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35%</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F3">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F4">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1.319</w:t>
            </w:r>
            <w:r w:rsidDel="00000000" w:rsidR="00000000" w:rsidRPr="00000000">
              <w:rPr>
                <w:rtl w:val="0"/>
              </w:rPr>
            </w:r>
          </w:p>
        </w:tc>
      </w:tr>
    </w:tbl>
    <w:p w:rsidR="00000000" w:rsidDel="00000000" w:rsidP="00000000" w:rsidRDefault="00000000" w:rsidRPr="00000000" w14:paraId="000002F6">
      <w:pPr>
        <w:pStyle w:val="Heading2"/>
        <w:spacing w:line="360" w:lineRule="auto"/>
        <w:jc w:val="both"/>
        <w:rPr/>
      </w:pPr>
      <w:bookmarkStart w:colFirst="0" w:colLast="0" w:name="_kcht9gwhj7kq" w:id="28"/>
      <w:bookmarkEnd w:id="28"/>
      <w:r w:rsidDel="00000000" w:rsidR="00000000" w:rsidRPr="00000000">
        <w:rPr>
          <w:rtl w:val="0"/>
        </w:rPr>
        <w:t xml:space="preserve">Estimación inicial de Tiempos y Riesgos</w:t>
      </w:r>
    </w:p>
    <w:p w:rsidR="00000000" w:rsidDel="00000000" w:rsidP="00000000" w:rsidRDefault="00000000" w:rsidRPr="00000000" w14:paraId="000002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oluykucosz0j" w:id="29"/>
      <w:bookmarkEnd w:id="29"/>
      <w:r w:rsidDel="00000000" w:rsidR="00000000" w:rsidRPr="00000000">
        <w:rPr>
          <w:rtl w:val="0"/>
        </w:rPr>
        <w:t xml:space="preserve">Cronograma tentativo</w:t>
      </w:r>
      <w:r w:rsidDel="00000000" w:rsidR="00000000" w:rsidRPr="00000000">
        <w:rPr>
          <w:rtl w:val="0"/>
        </w:rPr>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Change w:id="0">
          <w:tblGrid>
            <w:gridCol w:w="150"/>
            <w:gridCol w:w="3465"/>
            <w:gridCol w:w="225"/>
            <w:gridCol w:w="225"/>
            <w:gridCol w:w="225"/>
            <w:gridCol w:w="225"/>
            <w:gridCol w:w="225"/>
            <w:gridCol w:w="225"/>
            <w:gridCol w:w="225"/>
            <w:gridCol w:w="225"/>
            <w:gridCol w:w="225"/>
            <w:gridCol w:w="270"/>
            <w:gridCol w:w="285"/>
            <w:gridCol w:w="225"/>
            <w:gridCol w:w="120"/>
            <w:gridCol w:w="225"/>
            <w:gridCol w:w="225"/>
            <w:gridCol w:w="225"/>
            <w:gridCol w:w="225"/>
            <w:gridCol w:w="225"/>
            <w:gridCol w:w="225"/>
            <w:gridCol w:w="225"/>
            <w:gridCol w:w="225"/>
            <w:gridCol w:w="225"/>
            <w:gridCol w:w="225"/>
            <w:gridCol w:w="285"/>
          </w:tblGrid>
        </w:tblGridChange>
      </w:tblGrid>
      <w:tr>
        <w:trPr>
          <w:cantSplit w:val="0"/>
          <w:trHeight w:val="500.9179687499998" w:hRule="atLeast"/>
          <w:tblHeader w:val="0"/>
        </w:trPr>
        <w:tc>
          <w:tcPr>
            <w:gridSpan w:val="26"/>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F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26"/>
                <w:szCs w:val="26"/>
                <w:rtl w:val="0"/>
              </w:rPr>
              <w:t xml:space="preserve">DIAGRAMA DE GANTT</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2">
            <w:pPr>
              <w:spacing w:line="360" w:lineRule="auto"/>
              <w:jc w:val="left"/>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1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sz w:val="18"/>
                <w:szCs w:val="18"/>
                <w:rtl w:val="0"/>
              </w:rPr>
              <w:t xml:space="preserve">TAREA</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31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(INSTALACIÓN)</w:t>
            </w:r>
            <w:r w:rsidDel="00000000" w:rsidR="00000000" w:rsidRPr="00000000">
              <w:rPr>
                <w:rtl w:val="0"/>
              </w:rPr>
            </w:r>
          </w:p>
        </w:tc>
        <w:tc>
          <w:tcPr>
            <w:gridSpan w:val="12"/>
            <w:tcBorders>
              <w:top w:color="cccccc" w:space="0" w:sz="6" w:val="single"/>
              <w:left w:color="cccccc" w:space="0" w:sz="6" w:val="single"/>
              <w:bottom w:color="000000"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2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20"/>
                <w:szCs w:val="20"/>
                <w:rtl w:val="0"/>
              </w:rPr>
              <w:t xml:space="preserve">AÑO 1 (EXPLOTACIÓN)</w:t>
            </w:r>
            <w:r w:rsidDel="00000000" w:rsidR="00000000" w:rsidRPr="00000000">
              <w:rPr>
                <w:rtl w:val="0"/>
              </w:rPr>
            </w:r>
          </w:p>
        </w:tc>
      </w:tr>
      <w:tr>
        <w:trPr>
          <w:cantSplit w:val="0"/>
          <w:trHeight w:val="311.953125" w:hRule="atLeast"/>
          <w:tblHeader w:val="0"/>
        </w:trPr>
        <w:tc>
          <w:tcPr>
            <w:tcBorders>
              <w:top w:color="cccccc" w:space="0" w:sz="6" w:val="single"/>
              <w:left w:color="000000" w:space="0" w:sz="6" w:val="single"/>
              <w:bottom w:color="000000" w:space="0" w:sz="6" w:val="single"/>
              <w:right w:color="000000" w:space="0" w:sz="6" w:val="single"/>
            </w:tcBorders>
            <w:shd w:fill="1f4e79" w:val="clear"/>
            <w:tcMar>
              <w:top w:w="0.0" w:type="dxa"/>
              <w:left w:w="40.0" w:type="dxa"/>
              <w:bottom w:w="0.0" w:type="dxa"/>
              <w:right w:w="40.0" w:type="dxa"/>
            </w:tcMar>
            <w:vAlign w:val="bottom"/>
          </w:tcPr>
          <w:p w:rsidR="00000000" w:rsidDel="00000000" w:rsidP="00000000" w:rsidRDefault="00000000" w:rsidRPr="00000000" w14:paraId="000003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2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3">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4">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5">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6">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7">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8">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39">
            <w:pPr>
              <w:spacing w:line="360" w:lineRule="auto"/>
              <w:jc w:val="center"/>
              <w:rPr>
                <w:rFonts w:ascii="Nunito" w:cs="Nunito" w:eastAsia="Nunito" w:hAnsi="Nunito"/>
                <w:b w:val="1"/>
                <w:bCs w:val="1"/>
                <w:sz w:val="10"/>
                <w:szCs w:val="10"/>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A">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B">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2</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C">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3</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D">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E">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3F">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6</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0">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7</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1">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8</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2">
            <w:pPr>
              <w:spacing w:line="360" w:lineRule="auto"/>
              <w:jc w:val="center"/>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4"/>
                <w:szCs w:val="14"/>
                <w:rtl w:val="0"/>
              </w:rPr>
              <w:t xml:space="preserve">9</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3">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10</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4">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11</w:t>
            </w:r>
            <w:r w:rsidDel="00000000" w:rsidR="00000000" w:rsidRPr="00000000">
              <w:rPr>
                <w:rtl w:val="0"/>
              </w:rPr>
            </w:r>
          </w:p>
        </w:tc>
        <w:tc>
          <w:tcPr>
            <w:tcBorders>
              <w:top w:color="cccccc" w:space="0" w:sz="6" w:val="single"/>
              <w:left w:color="cccccc" w:space="0" w:sz="6" w:val="single"/>
              <w:bottom w:color="d9d9d9" w:space="0" w:sz="6" w:val="single"/>
              <w:right w:color="000000"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345">
            <w:pPr>
              <w:spacing w:line="360" w:lineRule="auto"/>
              <w:jc w:val="center"/>
              <w:rPr>
                <w:rFonts w:ascii="Nunito" w:cs="Nunito" w:eastAsia="Nunito" w:hAnsi="Nunito"/>
                <w:b w:val="1"/>
                <w:bCs w:val="1"/>
                <w:sz w:val="16"/>
                <w:szCs w:val="16"/>
              </w:rPr>
            </w:pPr>
            <w:r w:rsidDel="00000000" w:rsidR="00000000" w:rsidRPr="00000000">
              <w:rPr>
                <w:rFonts w:ascii="Nunito" w:cs="Nunito" w:eastAsia="Nunito" w:hAnsi="Nunito"/>
                <w:b w:val="1"/>
                <w:bCs w:val="1"/>
                <w:color w:val="ffffff"/>
                <w:sz w:val="10"/>
                <w:szCs w:val="10"/>
                <w:rtl w:val="0"/>
              </w:rPr>
              <w:t xml:space="preserve">12</w:t>
            </w:r>
            <w:r w:rsidDel="00000000" w:rsidR="00000000" w:rsidRPr="00000000">
              <w:rPr>
                <w:rtl w:val="0"/>
              </w:rPr>
            </w:r>
          </w:p>
        </w:tc>
      </w:tr>
      <w:tr>
        <w:trPr>
          <w:cantSplit w:val="0"/>
          <w:trHeight w:val="255" w:hRule="atLeast"/>
          <w:tblHeader w:val="0"/>
        </w:trPr>
        <w:tc>
          <w:tcPr>
            <w:gridSpan w:val="2"/>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center"/>
          </w:tcPr>
          <w:p w:rsidR="00000000" w:rsidDel="00000000" w:rsidP="00000000" w:rsidRDefault="00000000" w:rsidRPr="00000000" w14:paraId="0000034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PREPARACIÓN Y DECISIÓN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5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Plan de negocios y proyección financiera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6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7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07.83203125"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Constitución legal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7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Elaboración del presupuesto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A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404040" w:val="clear"/>
            <w:tcMar>
              <w:top w:w="0.0" w:type="dxa"/>
              <w:left w:w="40.0" w:type="dxa"/>
              <w:bottom w:w="0.0" w:type="dxa"/>
              <w:right w:w="40.0" w:type="dxa"/>
            </w:tcMar>
            <w:vAlign w:val="bottom"/>
          </w:tcPr>
          <w:p w:rsidR="00000000" w:rsidDel="00000000" w:rsidP="00000000" w:rsidRDefault="00000000" w:rsidRPr="00000000" w14:paraId="000003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A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Búsqueda y selección de socios / personal clave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595959" w:val="clear"/>
            <w:tcMar>
              <w:top w:w="0.0" w:type="dxa"/>
              <w:left w:w="40.0" w:type="dxa"/>
              <w:bottom w:w="0.0" w:type="dxa"/>
              <w:right w:w="40.0" w:type="dxa"/>
            </w:tcMar>
            <w:vAlign w:val="center"/>
          </w:tcPr>
          <w:p w:rsidR="00000000" w:rsidDel="00000000" w:rsidP="00000000" w:rsidRDefault="00000000" w:rsidRPr="00000000" w14:paraId="000003B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595959"/>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3C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25" w:hRule="atLeast"/>
          <w:tblHeader w:val="0"/>
        </w:trPr>
        <w:tc>
          <w:tcPr>
            <w:gridSpan w:val="2"/>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C8">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INGENIERÍA Y PERMISOS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Diseño de planta y layout</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3E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3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3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0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2e75b6" w:val="clear"/>
            <w:tcMar>
              <w:top w:w="0.0" w:type="dxa"/>
              <w:left w:w="40.0" w:type="dxa"/>
              <w:bottom w:w="0.0" w:type="dxa"/>
              <w:right w:w="40.0" w:type="dxa"/>
            </w:tcMar>
            <w:vAlign w:val="bottom"/>
          </w:tcPr>
          <w:p w:rsidR="00000000" w:rsidDel="00000000" w:rsidP="00000000" w:rsidRDefault="00000000" w:rsidRPr="00000000" w14:paraId="000004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Certificaciones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42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2e75b6"/>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2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40" w:hRule="atLeast"/>
          <w:tblHeader w:val="0"/>
        </w:trPr>
        <w:tc>
          <w:tcPr>
            <w:gridSpan w:val="2"/>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30">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OBRA CIVIL Y CONSTRUCCIÓN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3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Adquisición / acondicionamiento del terreno</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4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4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estructura y cerramientos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6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6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7F">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Instalaciones eléctricas industriales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5">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6">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8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9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Construcción de la planta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9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9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A2">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d9d9d9" w:space="0" w:sz="6" w:val="single"/>
            </w:tcBorders>
            <w:shd w:fill="c55a11" w:val="clear"/>
            <w:tcMar>
              <w:top w:w="0.0" w:type="dxa"/>
              <w:left w:w="40.0" w:type="dxa"/>
              <w:bottom w:w="0.0" w:type="dxa"/>
              <w:right w:w="40.0" w:type="dxa"/>
            </w:tcMar>
            <w:vAlign w:val="bottom"/>
          </w:tcPr>
          <w:p w:rsidR="00000000" w:rsidDel="00000000" w:rsidP="00000000" w:rsidRDefault="00000000" w:rsidRPr="00000000" w14:paraId="000004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Habilitación final de obra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c55a11" w:val="clear"/>
            <w:tcMar>
              <w:top w:w="0.0" w:type="dxa"/>
              <w:left w:w="40.0" w:type="dxa"/>
              <w:bottom w:w="0.0" w:type="dxa"/>
              <w:right w:w="40.0" w:type="dxa"/>
            </w:tcMar>
            <w:vAlign w:val="center"/>
          </w:tcPr>
          <w:p w:rsidR="00000000" w:rsidDel="00000000" w:rsidP="00000000" w:rsidRDefault="00000000" w:rsidRPr="00000000" w14:paraId="000004B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c55a11"/>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4C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CC">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EQUIPAMIENTO E INSTALACIONES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C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4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7">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Especificación y licitación de equipos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4E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4F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297.8320312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internacional de maquinaria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7">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0A">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Compra nacional de maquinria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1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2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2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3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375623" w:val="clear"/>
            <w:tcMar>
              <w:top w:w="0.0" w:type="dxa"/>
              <w:left w:w="40.0" w:type="dxa"/>
              <w:bottom w:w="0.0" w:type="dxa"/>
              <w:right w:w="40.0" w:type="dxa"/>
            </w:tcMar>
            <w:vAlign w:val="bottom"/>
          </w:tcPr>
          <w:p w:rsidR="00000000" w:rsidDel="00000000" w:rsidP="00000000" w:rsidRDefault="00000000" w:rsidRPr="00000000" w14:paraId="0000053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Validación de equipos y procesos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3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3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375623" w:val="clear"/>
            <w:tcMar>
              <w:top w:w="0.0" w:type="dxa"/>
              <w:left w:w="40.0" w:type="dxa"/>
              <w:bottom w:w="0.0" w:type="dxa"/>
              <w:right w:w="40.0" w:type="dxa"/>
            </w:tcMar>
            <w:vAlign w:val="center"/>
          </w:tcPr>
          <w:p w:rsidR="00000000" w:rsidDel="00000000" w:rsidP="00000000" w:rsidRDefault="00000000" w:rsidRPr="00000000" w14:paraId="00000541">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375623"/>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4D">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4E">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RECURSOS HUMANOS Y CAPACITACIÓN</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5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7">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6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Definición de estructura organizacional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6F">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70">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8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Reclutamiento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B">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C">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8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d9d9d9" w:space="0" w:sz="6" w:val="single"/>
            </w:tcBorders>
            <w:shd w:fill="7030a0" w:val="clear"/>
            <w:tcMar>
              <w:top w:w="0.0" w:type="dxa"/>
              <w:left w:w="40.0" w:type="dxa"/>
              <w:bottom w:w="0.0" w:type="dxa"/>
              <w:right w:w="40.0" w:type="dxa"/>
            </w:tcMar>
            <w:vAlign w:val="bottom"/>
          </w:tcPr>
          <w:p w:rsidR="00000000" w:rsidDel="00000000" w:rsidP="00000000" w:rsidRDefault="00000000" w:rsidRPr="00000000" w14:paraId="0000059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Capacitación del personal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9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7030a0" w:val="clear"/>
            <w:tcMar>
              <w:top w:w="0.0" w:type="dxa"/>
              <w:left w:w="40.0" w:type="dxa"/>
              <w:bottom w:w="0.0" w:type="dxa"/>
              <w:right w:w="40.0" w:type="dxa"/>
            </w:tcMar>
            <w:vAlign w:val="center"/>
          </w:tcPr>
          <w:p w:rsidR="00000000" w:rsidDel="00000000" w:rsidP="00000000" w:rsidRDefault="00000000" w:rsidRPr="00000000" w14:paraId="000005A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7030a0"/>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A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B5">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B6">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color w:val="ffffff"/>
                <w:sz w:val="16"/>
                <w:szCs w:val="16"/>
                <w:rtl w:val="0"/>
              </w:rPr>
              <w:t xml:space="preserve">PLAN DE EXPLOTACIÓN - AÑO 1</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B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CF">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D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1">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Pruebas de producción y ajuste de recetas</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D">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DE">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D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5E9">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5E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B">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Producción piloto y validación comercial</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E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3">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8">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5F9">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spacing w:line="360" w:lineRule="auto"/>
              <w:rPr>
                <w:rFonts w:ascii="Nunito" w:cs="Nunito" w:eastAsia="Nunito" w:hAnsi="Nunito"/>
                <w:b w:val="1"/>
                <w:bCs w:val="1"/>
                <w:sz w:val="20"/>
                <w:szCs w:val="20"/>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d9d9d9" w:space="0" w:sz="6" w:val="single"/>
            </w:tcBorders>
            <w:shd w:fill="843c0c" w:val="clear"/>
            <w:tcMar>
              <w:top w:w="0.0" w:type="dxa"/>
              <w:left w:w="40.0" w:type="dxa"/>
              <w:bottom w:w="0.0" w:type="dxa"/>
              <w:right w:w="40.0" w:type="dxa"/>
            </w:tcMar>
            <w:vAlign w:val="bottom"/>
          </w:tcPr>
          <w:p w:rsidR="00000000" w:rsidDel="00000000" w:rsidP="00000000" w:rsidRDefault="00000000" w:rsidRPr="00000000" w14:paraId="00000604">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5">
            <w:pPr>
              <w:spacing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14"/>
                <w:szCs w:val="14"/>
                <w:rtl w:val="0"/>
              </w:rPr>
              <w:t xml:space="preserve">Puesta en marcha</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D">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E">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0F">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1">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2">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3">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843c0c" w:val="clear"/>
            <w:tcMar>
              <w:top w:w="0.0" w:type="dxa"/>
              <w:left w:w="40.0" w:type="dxa"/>
              <w:bottom w:w="0.0" w:type="dxa"/>
              <w:right w:w="40.0" w:type="dxa"/>
            </w:tcMar>
            <w:vAlign w:val="center"/>
          </w:tcPr>
          <w:p w:rsidR="00000000" w:rsidDel="00000000" w:rsidP="00000000" w:rsidRDefault="00000000" w:rsidRPr="00000000" w14:paraId="00000614">
            <w:pPr>
              <w:spacing w:line="360" w:lineRule="auto"/>
              <w:jc w:val="center"/>
              <w:rPr>
                <w:rFonts w:ascii="Nunito" w:cs="Nunito" w:eastAsia="Nunito" w:hAnsi="Nunito"/>
                <w:b w:val="1"/>
                <w:bCs w:val="1"/>
                <w:sz w:val="20"/>
                <w:szCs w:val="20"/>
              </w:rPr>
            </w:pPr>
            <w:r w:rsidDel="00000000" w:rsidR="00000000" w:rsidRPr="00000000">
              <w:rPr>
                <w:rFonts w:ascii="Fira Mono" w:cs="Fira Mono" w:eastAsia="Fira Mono" w:hAnsi="Fira Mono"/>
                <w:b w:val="1"/>
                <w:bCs w:val="1"/>
                <w:color w:val="843c0c"/>
                <w:sz w:val="10"/>
                <w:szCs w:val="10"/>
                <w:rtl w:val="0"/>
              </w:rPr>
              <w:t xml:space="preserve">█</w:t>
            </w: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5">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6">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7">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8">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9">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A">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B">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C">
            <w:pPr>
              <w:spacing w:line="360" w:lineRule="auto"/>
              <w:rPr>
                <w:rFonts w:ascii="Nunito" w:cs="Nunito" w:eastAsia="Nunito" w:hAnsi="Nunito"/>
                <w:b w:val="1"/>
                <w:bCs w:val="1"/>
                <w:sz w:val="20"/>
                <w:szCs w:val="20"/>
              </w:rPr>
            </w:pPr>
            <w:r w:rsidDel="00000000" w:rsidR="00000000" w:rsidRPr="00000000">
              <w:rPr>
                <w:rtl w:val="0"/>
              </w:rPr>
            </w:r>
          </w:p>
        </w:tc>
        <w:tc>
          <w:tcPr>
            <w:tcBorders>
              <w:top w:color="cccccc" w:space="0" w:sz="6" w:val="single"/>
              <w:left w:color="cccccc" w:space="0" w:sz="6" w:val="single"/>
              <w:bottom w:color="d9d9d9" w:space="0" w:sz="6" w:val="single"/>
              <w:right w:color="d9d9d9" w:space="0" w:sz="6" w:val="single"/>
            </w:tcBorders>
            <w:shd w:fill="f2f2f2" w:val="clear"/>
            <w:tcMar>
              <w:top w:w="0.0" w:type="dxa"/>
              <w:left w:w="40.0" w:type="dxa"/>
              <w:bottom w:w="0.0" w:type="dxa"/>
              <w:right w:w="40.0" w:type="dxa"/>
            </w:tcMar>
            <w:vAlign w:val="center"/>
          </w:tcPr>
          <w:p w:rsidR="00000000" w:rsidDel="00000000" w:rsidP="00000000" w:rsidRDefault="00000000" w:rsidRPr="00000000" w14:paraId="0000061D">
            <w:pPr>
              <w:spacing w:line="360" w:lineRule="auto"/>
              <w:rPr>
                <w:rFonts w:ascii="Nunito" w:cs="Nunito" w:eastAsia="Nunito" w:hAnsi="Nunito"/>
                <w:b w:val="1"/>
                <w:bCs w:val="1"/>
                <w:sz w:val="20"/>
                <w:szCs w:val="20"/>
              </w:rPr>
            </w:pPr>
            <w:r w:rsidDel="00000000" w:rsidR="00000000" w:rsidRPr="00000000">
              <w:rPr>
                <w:rtl w:val="0"/>
              </w:rPr>
            </w:r>
          </w:p>
        </w:tc>
      </w:tr>
    </w:tbl>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61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0"/>
      <w:bookmarkEnd w:id="30"/>
      <w:r w:rsidDel="00000000" w:rsidR="00000000" w:rsidRPr="00000000">
        <w:rPr>
          <w:rtl w:val="0"/>
        </w:rPr>
        <w:t xml:space="preserve">Riesgos potenciales (Nivel de Riesgo)</w:t>
      </w:r>
      <w:r w:rsidDel="00000000" w:rsidR="00000000" w:rsidRPr="00000000">
        <w:rPr>
          <w:rtl w:val="0"/>
        </w:rPr>
      </w:r>
    </w:p>
    <w:tbl>
      <w:tblPr>
        <w:tblStyle w:val="Table1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
        <w:gridCol w:w="960"/>
        <w:gridCol w:w="1605"/>
        <w:gridCol w:w="3120"/>
        <w:gridCol w:w="1065"/>
        <w:gridCol w:w="1020"/>
        <w:gridCol w:w="510"/>
        <w:gridCol w:w="765"/>
        <w:tblGridChange w:id="0">
          <w:tblGrid>
            <w:gridCol w:w="255"/>
            <w:gridCol w:w="960"/>
            <w:gridCol w:w="1605"/>
            <w:gridCol w:w="3120"/>
            <w:gridCol w:w="1065"/>
            <w:gridCol w:w="1020"/>
            <w:gridCol w:w="510"/>
            <w:gridCol w:w="765"/>
          </w:tblGrid>
        </w:tblGridChange>
      </w:tblGrid>
      <w:tr>
        <w:trPr>
          <w:cantSplit w:val="0"/>
          <w:trHeight w:val="330" w:hRule="atLeast"/>
          <w:tblHeader w:val="0"/>
        </w:trPr>
        <w:tc>
          <w:tcPr>
            <w:gridSpan w:val="8"/>
            <w:tcBorders>
              <w:top w:color="000000" w:space="0" w:sz="6" w:val="single"/>
              <w:left w:color="000000" w:space="0" w:sz="6" w:val="single"/>
              <w:bottom w:color="bfbfbf" w:space="0" w:sz="6" w:val="single"/>
              <w:right w:color="000000"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24"/>
                <w:szCs w:val="24"/>
                <w:rtl w:val="0"/>
              </w:rPr>
              <w:t xml:space="preserve">MATRIZ DE RIESGOS — Planta Industrial: Galletitas y Panificados Sin Gluten</w:t>
            </w:r>
            <w:r w:rsidDel="00000000" w:rsidR="00000000" w:rsidRPr="00000000">
              <w:rPr>
                <w:rtl w:val="0"/>
              </w:rPr>
            </w:r>
          </w:p>
        </w:tc>
      </w:tr>
      <w:tr>
        <w:trPr>
          <w:cantSplit w:val="0"/>
          <w:trHeight w:val="645" w:hRule="atLeast"/>
          <w:tblHeader w:val="0"/>
        </w:trPr>
        <w:tc>
          <w:tcPr>
            <w:tcBorders>
              <w:top w:color="cccccc" w:space="0" w:sz="6" w:val="single"/>
              <w:left w:color="bfbfbf"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8">
            <w:pPr>
              <w:widowControl w:val="0"/>
              <w:rPr>
                <w:rFonts w:ascii="Nunito" w:cs="Nunito" w:eastAsia="Nunito" w:hAnsi="Nunito"/>
                <w:sz w:val="20"/>
                <w:szCs w:val="20"/>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ÁREA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RIESGO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B">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DESCRIPCIÓN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C">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PROBABILIDAD</w:t>
            </w:r>
          </w:p>
          <w:p w:rsidR="00000000" w:rsidDel="00000000" w:rsidP="00000000" w:rsidRDefault="00000000" w:rsidRPr="00000000" w14:paraId="0000062D">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(1=Baja → 5=Alta)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2E">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IMPACTO</w:t>
            </w:r>
          </w:p>
          <w:p w:rsidR="00000000" w:rsidDel="00000000" w:rsidP="00000000" w:rsidRDefault="00000000" w:rsidRPr="00000000" w14:paraId="0000062F">
            <w:pPr>
              <w:widowControl w:val="0"/>
              <w:jc w:val="center"/>
              <w:rPr>
                <w:rFonts w:ascii="Nunito" w:cs="Nunito" w:eastAsia="Nunito" w:hAnsi="Nunito"/>
                <w:sz w:val="20"/>
                <w:szCs w:val="20"/>
              </w:rPr>
            </w:pPr>
            <w:r w:rsidDel="00000000" w:rsidR="00000000" w:rsidRPr="00000000">
              <w:rPr>
                <w:rFonts w:ascii="Nova Mono" w:cs="Nova Mono" w:eastAsia="Nova Mono" w:hAnsi="Nova Mono"/>
                <w:b w:val="1"/>
                <w:bCs w:val="1"/>
                <w:color w:val="ffffff"/>
                <w:sz w:val="16"/>
                <w:szCs w:val="16"/>
                <w:rtl w:val="0"/>
              </w:rPr>
              <w:t xml:space="preserve">(1=Bajo → 5=Alto)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0">
            <w:pPr>
              <w:widowControl w:val="0"/>
              <w:jc w:val="center"/>
              <w:rPr>
                <w:rFonts w:ascii="Nunito" w:cs="Nunito" w:eastAsia="Nunito" w:hAnsi="Nunito"/>
                <w:b w:val="1"/>
                <w:bCs w:val="1"/>
                <w:color w:val="ffffff"/>
                <w:sz w:val="16"/>
                <w:szCs w:val="16"/>
              </w:rPr>
            </w:pPr>
            <w:r w:rsidDel="00000000" w:rsidR="00000000" w:rsidRPr="00000000">
              <w:rPr>
                <w:rFonts w:ascii="Nunito" w:cs="Nunito" w:eastAsia="Nunito" w:hAnsi="Nunito"/>
                <w:b w:val="1"/>
                <w:bCs w:val="1"/>
                <w:color w:val="ffffff"/>
                <w:sz w:val="16"/>
                <w:szCs w:val="16"/>
                <w:rtl w:val="0"/>
              </w:rPr>
              <w:t xml:space="preserve">SCORE</w:t>
            </w:r>
          </w:p>
          <w:p w:rsidR="00000000" w:rsidDel="00000000" w:rsidP="00000000" w:rsidRDefault="00000000" w:rsidRPr="00000000" w14:paraId="0000063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(P × I)</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1f4e79" w:val="clear"/>
            <w:tcMar>
              <w:top w:w="0.0" w:type="dxa"/>
              <w:left w:w="40.0" w:type="dxa"/>
              <w:bottom w:w="0.0" w:type="dxa"/>
              <w:right w:w="40.0" w:type="dxa"/>
            </w:tcMar>
            <w:vAlign w:val="center"/>
          </w:tcPr>
          <w:p w:rsidR="00000000" w:rsidDel="00000000" w:rsidP="00000000" w:rsidRDefault="00000000" w:rsidRPr="00000000" w14:paraId="0000063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6"/>
                <w:szCs w:val="16"/>
                <w:rtl w:val="0"/>
              </w:rPr>
              <w:t xml:space="preserve">NIVEL</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4">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Ventas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Baja adopción del mercado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segmento sin gluten aún es nicho en Argentina; la demanda real puede ser menor a la proyectada.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3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Regulatorio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Demoras en habilitación SENASA/ANMAT</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3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trámites pueden extenderse meses, retrasando el inicio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3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Contaminación cruzada / pérdida de certificación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Un incidente de contaminación con gluten puede implicar retiro de productos, multas y daño reputacional grave.</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4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4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49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4</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Finanzas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Flujo de caja negativo en Año 1</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4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Las ventas iniciales puede ser más lenta que la proyectada, generando necesidad de capital de trabajo adicional.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4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5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240"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5</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Dificultad para acceder a crédito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Restricciones del sistema financiero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5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6</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Operativo y de Producción</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Fallas en proceso de producción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5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Ajuste de recetas sin gluten es complejo; defectos en textura/sabor pueden requerir reformulación.</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5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7</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Mermas y desperdicios elevados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Curva de aprendizaje inicial puede generar niveles de desperdicio que afecten la rentabilidad.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8">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C">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Recursos Humanos</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Alta rotación de personal</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6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El sector tiene rotación alta; perder personal capacitado implica costos de reentrenamiento.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6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0">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1">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2">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9</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Accidentes laborales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Entorno industrial con maquinaria implica riesgo de accidentes que pueden generar demandas y paradas.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92d050" w:val="clear"/>
            <w:tcMar>
              <w:top w:w="0.0" w:type="dxa"/>
              <w:left w:w="40.0" w:type="dxa"/>
              <w:bottom w:w="0.0" w:type="dxa"/>
              <w:right w:w="40.0" w:type="dxa"/>
            </w:tcMar>
            <w:vAlign w:val="center"/>
          </w:tcPr>
          <w:p w:rsidR="00000000" w:rsidDel="00000000" w:rsidP="00000000" w:rsidRDefault="00000000" w:rsidRPr="00000000" w14:paraId="00000677">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9">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8</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7A">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MEDIO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C">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Equipamientos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Equipos importados con demora o sin repuestos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7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Maquinaria específica para sin gluten suele ser importada; demoras aduaneras o falta de repuestos son críticas.</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7F">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11</w:t>
            </w:r>
            <w:r w:rsidDel="00000000" w:rsidR="00000000" w:rsidRPr="00000000">
              <w:rPr>
                <w:rtl w:val="0"/>
              </w:rPr>
            </w:r>
          </w:p>
        </w:tc>
        <w:tc>
          <w:tcPr>
            <w:vMerge w:val="restart"/>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widowControl w:val="0"/>
              <w:rPr>
                <w:rFonts w:ascii="Nunito" w:cs="Nunito" w:eastAsia="Nunito" w:hAnsi="Nunito"/>
                <w:sz w:val="14"/>
                <w:szCs w:val="14"/>
              </w:rPr>
            </w:pPr>
            <w:r w:rsidDel="00000000" w:rsidR="00000000" w:rsidRPr="00000000">
              <w:rPr>
                <w:rFonts w:ascii="Nunito" w:cs="Nunito" w:eastAsia="Nunito" w:hAnsi="Nunito"/>
                <w:sz w:val="14"/>
                <w:szCs w:val="14"/>
                <w:rtl w:val="0"/>
              </w:rPr>
              <w:t xml:space="preserve">Macroeconómico</w:t>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Inflación elevada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6">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Costos de producción, insumos y mano de obra pueden crecer más rápido que los precios de venta.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7">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5</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88">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9">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20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0000" w:val="clear"/>
            <w:tcMar>
              <w:top w:w="0.0" w:type="dxa"/>
              <w:left w:w="40.0" w:type="dxa"/>
              <w:bottom w:w="0.0" w:type="dxa"/>
              <w:right w:w="40.0" w:type="dxa"/>
            </w:tcMar>
            <w:vAlign w:val="center"/>
          </w:tcPr>
          <w:p w:rsidR="00000000" w:rsidDel="00000000" w:rsidP="00000000" w:rsidRDefault="00000000" w:rsidRPr="00000000" w14:paraId="0000068A">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CRÍTICO</w:t>
            </w:r>
            <w:r w:rsidDel="00000000" w:rsidR="00000000" w:rsidRPr="00000000">
              <w:rPr>
                <w:rtl w:val="0"/>
              </w:rPr>
            </w:r>
          </w:p>
        </w:tc>
      </w:tr>
      <w:tr>
        <w:trPr>
          <w:cantSplit w:val="0"/>
          <w:trHeight w:val="585" w:hRule="atLeast"/>
          <w:tblHeader w:val="0"/>
        </w:trPr>
        <w:tc>
          <w:tcPr>
            <w:tcBorders>
              <w:top w:color="cccccc" w:space="0" w:sz="6" w:val="single"/>
              <w:left w:color="bfbfbf"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B">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12</w:t>
            </w:r>
            <w:r w:rsidDel="00000000" w:rsidR="00000000" w:rsidRPr="00000000">
              <w:rPr>
                <w:rtl w:val="0"/>
              </w:rPr>
            </w:r>
          </w:p>
        </w:tc>
        <w:tc>
          <w:tcPr>
            <w:vMerge w:val="continue"/>
            <w:tcBorders>
              <w:top w:color="cccccc" w:space="0" w:sz="6" w:val="single"/>
              <w:left w:color="cccccc"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D">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Recesión / caída del poder adquisitivo</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8E">
            <w:pPr>
              <w:widowControl w:val="0"/>
              <w:rPr>
                <w:rFonts w:ascii="Nunito" w:cs="Nunito" w:eastAsia="Nunito" w:hAnsi="Nunito"/>
                <w:sz w:val="20"/>
                <w:szCs w:val="20"/>
              </w:rPr>
            </w:pPr>
            <w:r w:rsidDel="00000000" w:rsidR="00000000" w:rsidRPr="00000000">
              <w:rPr>
                <w:rFonts w:ascii="Nunito" w:cs="Nunito" w:eastAsia="Nunito" w:hAnsi="Nunito"/>
                <w:sz w:val="14"/>
                <w:szCs w:val="14"/>
                <w:rtl w:val="0"/>
              </w:rPr>
              <w:t xml:space="preserve">Los productos sin gluten tienen precio premium; en recesión el consumidor puede resignar la categoría.</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68F">
            <w:pPr>
              <w:widowControl w:val="0"/>
              <w:jc w:val="center"/>
              <w:rPr>
                <w:rFonts w:ascii="Nunito" w:cs="Nunito" w:eastAsia="Nunito" w:hAnsi="Nunito"/>
                <w:sz w:val="20"/>
                <w:szCs w:val="20"/>
              </w:rPr>
            </w:pPr>
            <w:r w:rsidDel="00000000" w:rsidR="00000000" w:rsidRPr="00000000">
              <w:rPr>
                <w:rFonts w:ascii="Nunito" w:cs="Nunito" w:eastAsia="Nunito" w:hAnsi="Nunito"/>
                <w:b w:val="1"/>
                <w:bCs w:val="1"/>
                <w:sz w:val="14"/>
                <w:szCs w:val="14"/>
                <w:rtl w:val="0"/>
              </w:rPr>
              <w:t xml:space="preserve">3</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0">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4</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1">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12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shd w:fill="ff9900" w:val="clear"/>
            <w:tcMar>
              <w:top w:w="0.0" w:type="dxa"/>
              <w:left w:w="40.0" w:type="dxa"/>
              <w:bottom w:w="0.0" w:type="dxa"/>
              <w:right w:w="40.0" w:type="dxa"/>
            </w:tcMar>
            <w:vAlign w:val="center"/>
          </w:tcPr>
          <w:p w:rsidR="00000000" w:rsidDel="00000000" w:rsidP="00000000" w:rsidRDefault="00000000" w:rsidRPr="00000000" w14:paraId="00000692">
            <w:pPr>
              <w:widowControl w:val="0"/>
              <w:jc w:val="center"/>
              <w:rPr>
                <w:rFonts w:ascii="Nunito" w:cs="Nunito" w:eastAsia="Nunito" w:hAnsi="Nunito"/>
                <w:sz w:val="20"/>
                <w:szCs w:val="20"/>
              </w:rPr>
            </w:pPr>
            <w:r w:rsidDel="00000000" w:rsidR="00000000" w:rsidRPr="00000000">
              <w:rPr>
                <w:rFonts w:ascii="Nunito" w:cs="Nunito" w:eastAsia="Nunito" w:hAnsi="Nunito"/>
                <w:b w:val="1"/>
                <w:bCs w:val="1"/>
                <w:color w:val="ffffff"/>
                <w:sz w:val="14"/>
                <w:szCs w:val="14"/>
                <w:rtl w:val="0"/>
              </w:rPr>
              <w:t xml:space="preserve">ALTO</w:t>
            </w:r>
            <w:r w:rsidDel="00000000" w:rsidR="00000000" w:rsidRPr="00000000">
              <w:rPr>
                <w:rtl w:val="0"/>
              </w:rPr>
            </w:r>
          </w:p>
        </w:tc>
      </w:tr>
    </w:tbl>
    <w:p w:rsidR="00000000" w:rsidDel="00000000" w:rsidP="00000000" w:rsidRDefault="00000000" w:rsidRPr="00000000" w14:paraId="00000693">
      <w:pPr>
        <w:ind w:left="0" w:firstLine="0"/>
        <w:rPr/>
      </w:pPr>
      <w:r w:rsidDel="00000000" w:rsidR="00000000" w:rsidRPr="00000000">
        <w:rPr>
          <w:rtl w:val="0"/>
        </w:rPr>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pPr>
      <w:r w:rsidDel="00000000" w:rsidR="00000000" w:rsidRPr="00000000">
        <w:rPr>
          <w:rtl w:val="0"/>
        </w:rPr>
      </w:r>
    </w:p>
    <w:p w:rsidR="00000000" w:rsidDel="00000000" w:rsidP="00000000" w:rsidRDefault="00000000" w:rsidRPr="00000000" w14:paraId="00000697">
      <w:pPr>
        <w:ind w:left="0" w:firstLine="0"/>
        <w:rPr/>
      </w:pPr>
      <w:r w:rsidDel="00000000" w:rsidR="00000000" w:rsidRPr="00000000">
        <w:rPr>
          <w:rtl w:val="0"/>
        </w:rPr>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pPr>
      <w:r w:rsidDel="00000000" w:rsidR="00000000" w:rsidRPr="00000000">
        <w:rPr>
          <w:rtl w:val="0"/>
        </w:rPr>
      </w:r>
    </w:p>
    <w:p w:rsidR="00000000" w:rsidDel="00000000" w:rsidP="00000000" w:rsidRDefault="00000000" w:rsidRPr="00000000" w14:paraId="0000069B">
      <w:pPr>
        <w:spacing w:after="240" w:lineRule="auto"/>
        <w:ind w:left="0" w:firstLine="0"/>
        <w:rPr/>
      </w:pPr>
      <w:r w:rsidDel="00000000" w:rsidR="00000000" w:rsidRPr="00000000">
        <w:rPr>
          <w:rtl w:val="0"/>
        </w:rPr>
      </w:r>
    </w:p>
    <w:p w:rsidR="00000000" w:rsidDel="00000000" w:rsidP="00000000" w:rsidRDefault="00000000" w:rsidRPr="00000000" w14:paraId="0000069C">
      <w:pPr>
        <w:ind w:left="0" w:firstLine="0"/>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Nunito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va Mono">
    <w:embedRegular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D">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1" name="image2.png"/>
          <a:graphic>
            <a:graphicData uri="http://schemas.openxmlformats.org/drawingml/2006/picture">
              <pic:pic>
                <pic:nvPicPr>
                  <pic:cNvPr id="0" name="image2.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69E">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regular.ttf"/><Relationship Id="rId10" Type="http://schemas.openxmlformats.org/officeDocument/2006/relationships/font" Target="fonts/FiraMono-bold.ttf"/><Relationship Id="rId13" Type="http://schemas.openxmlformats.org/officeDocument/2006/relationships/font" Target="fonts/NunitoMedium-italic.ttf"/><Relationship Id="rId12" Type="http://schemas.openxmlformats.org/officeDocument/2006/relationships/font" Target="fonts/NunitoMedium-bold.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FiraMono-regular.ttf"/><Relationship Id="rId15" Type="http://schemas.openxmlformats.org/officeDocument/2006/relationships/font" Target="fonts/NovaMono-regular.ttf"/><Relationship Id="rId14" Type="http://schemas.openxmlformats.org/officeDocument/2006/relationships/font" Target="fonts/NunitoMedium-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