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360" w:lineRule="auto"/>
        <w:jc w:val="center"/>
        <w:rPr>
          <w:rFonts w:ascii="Montserrat" w:cs="Montserrat" w:eastAsia="Montserrat" w:hAnsi="Montserrat"/>
          <w:b w:val="1"/>
          <w:bCs w:val="1"/>
          <w:sz w:val="40"/>
          <w:szCs w:val="4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40"/>
          <w:szCs w:val="40"/>
          <w:rtl w:val="0"/>
        </w:rPr>
        <w:t xml:space="preserve">PROYECTO FINAL</w:t>
      </w:r>
    </w:p>
    <w:p w:rsidR="00000000" w:rsidDel="00000000" w:rsidP="00000000" w:rsidRDefault="00000000" w:rsidRPr="00000000" w14:paraId="00000002">
      <w:pPr>
        <w:spacing w:after="160" w:line="360" w:lineRule="auto"/>
        <w:jc w:val="center"/>
        <w:rPr>
          <w:rFonts w:ascii="Montserrat" w:cs="Montserrat" w:eastAsia="Montserrat" w:hAnsi="Montserrat"/>
          <w:b w:val="1"/>
          <w:bCs w:val="1"/>
          <w:sz w:val="36"/>
          <w:szCs w:val="3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36"/>
          <w:szCs w:val="36"/>
          <w:rtl w:val="0"/>
        </w:rPr>
        <w:t xml:space="preserve">GRUPO 8</w:t>
      </w:r>
    </w:p>
    <w:p w:rsidR="00000000" w:rsidDel="00000000" w:rsidP="00000000" w:rsidRDefault="00000000" w:rsidRPr="00000000" w14:paraId="00000003">
      <w:pPr>
        <w:spacing w:after="160" w:line="360" w:lineRule="auto"/>
        <w:jc w:val="center"/>
        <w:rPr>
          <w:rFonts w:ascii="Montserrat" w:cs="Montserrat" w:eastAsia="Montserrat" w:hAnsi="Montserrat"/>
          <w:b w:val="1"/>
          <w:bCs w:val="1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color w:val="0070c0"/>
          <w:sz w:val="28"/>
          <w:szCs w:val="28"/>
        </w:rPr>
        <w:drawing>
          <wp:inline distB="114300" distT="114300" distL="114300" distR="114300">
            <wp:extent cx="2113125" cy="165009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10321" l="0" r="0" t="12194"/>
                    <a:stretch>
                      <a:fillRect/>
                    </a:stretch>
                  </pic:blipFill>
                  <pic:spPr>
                    <a:xfrm>
                      <a:off x="0" y="0"/>
                      <a:ext cx="2113125" cy="16500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="360" w:lineRule="auto"/>
        <w:jc w:val="both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u w:val="single"/>
          <w:rtl w:val="0"/>
        </w:rPr>
        <w:t xml:space="preserve">PROYECTO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      </w:t>
      </w:r>
    </w:p>
    <w:p w:rsidR="00000000" w:rsidDel="00000000" w:rsidP="00000000" w:rsidRDefault="00000000" w:rsidRPr="00000000" w14:paraId="00000005">
      <w:pPr>
        <w:spacing w:after="160" w:line="360" w:lineRule="auto"/>
        <w:jc w:val="both"/>
        <w:rPr>
          <w:rFonts w:ascii="Montserrat Medium" w:cs="Montserrat Medium" w:eastAsia="Montserrat Medium" w:hAnsi="Montserrat Medium"/>
          <w:color w:val="434343"/>
        </w:rPr>
      </w:pPr>
      <w:r w:rsidDel="00000000" w:rsidR="00000000" w:rsidRPr="00000000">
        <w:rPr>
          <w:color w:val="434343"/>
          <w:rtl w:val="0"/>
        </w:rPr>
        <w:t xml:space="preserve"> </w:t>
      </w:r>
      <w:r w:rsidDel="00000000" w:rsidR="00000000" w:rsidRPr="00000000">
        <w:rPr>
          <w:rFonts w:ascii="Montserrat Medium" w:cs="Montserrat Medium" w:eastAsia="Montserrat Medium" w:hAnsi="Montserrat Medium"/>
          <w:color w:val="434343"/>
          <w:rtl w:val="0"/>
        </w:rPr>
        <w:t xml:space="preserve"> Alimentos sin tacc</w:t>
      </w:r>
    </w:p>
    <w:p w:rsidR="00000000" w:rsidDel="00000000" w:rsidP="00000000" w:rsidRDefault="00000000" w:rsidRPr="00000000" w14:paraId="00000006">
      <w:pPr>
        <w:spacing w:after="160" w:line="259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u w:val="single"/>
          <w:rtl w:val="0"/>
        </w:rPr>
        <w:t xml:space="preserve">INTEGRANTES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240" w:lineRule="auto"/>
        <w:jc w:val="both"/>
        <w:rPr>
          <w:rFonts w:ascii="Montserrat Medium" w:cs="Montserrat Medium" w:eastAsia="Montserrat Medium" w:hAnsi="Montserrat Medium"/>
          <w:color w:val="434343"/>
        </w:rPr>
      </w:pPr>
      <w:r w:rsidDel="00000000" w:rsidR="00000000" w:rsidRPr="00000000">
        <w:rPr>
          <w:rFonts w:ascii="Montserrat Medium" w:cs="Montserrat Medium" w:eastAsia="Montserrat Medium" w:hAnsi="Montserrat Medium"/>
          <w:color w:val="434343"/>
          <w:rtl w:val="0"/>
        </w:rPr>
        <w:t xml:space="preserve">  Albarracín, Mateo</w:t>
      </w:r>
    </w:p>
    <w:p w:rsidR="00000000" w:rsidDel="00000000" w:rsidP="00000000" w:rsidRDefault="00000000" w:rsidRPr="00000000" w14:paraId="00000008">
      <w:pPr>
        <w:spacing w:after="160" w:line="240" w:lineRule="auto"/>
        <w:jc w:val="both"/>
        <w:rPr>
          <w:rFonts w:ascii="Montserrat Medium" w:cs="Montserrat Medium" w:eastAsia="Montserrat Medium" w:hAnsi="Montserrat Medium"/>
          <w:color w:val="434343"/>
        </w:rPr>
      </w:pPr>
      <w:r w:rsidDel="00000000" w:rsidR="00000000" w:rsidRPr="00000000">
        <w:rPr>
          <w:rFonts w:ascii="Montserrat Medium" w:cs="Montserrat Medium" w:eastAsia="Montserrat Medium" w:hAnsi="Montserrat Medium"/>
          <w:color w:val="434343"/>
          <w:rtl w:val="0"/>
        </w:rPr>
        <w:t xml:space="preserve">  Carrizo, Joaquin</w:t>
      </w:r>
    </w:p>
    <w:p w:rsidR="00000000" w:rsidDel="00000000" w:rsidP="00000000" w:rsidRDefault="00000000" w:rsidRPr="00000000" w14:paraId="00000009">
      <w:pPr>
        <w:spacing w:after="160" w:line="240" w:lineRule="auto"/>
        <w:jc w:val="both"/>
        <w:rPr>
          <w:rFonts w:ascii="Montserrat Medium" w:cs="Montserrat Medium" w:eastAsia="Montserrat Medium" w:hAnsi="Montserrat Medium"/>
          <w:color w:val="434343"/>
        </w:rPr>
      </w:pPr>
      <w:r w:rsidDel="00000000" w:rsidR="00000000" w:rsidRPr="00000000">
        <w:rPr>
          <w:rFonts w:ascii="Montserrat Medium" w:cs="Montserrat Medium" w:eastAsia="Montserrat Medium" w:hAnsi="Montserrat Medium"/>
          <w:color w:val="434343"/>
          <w:rtl w:val="0"/>
        </w:rPr>
        <w:t xml:space="preserve">  Greco, Santiago</w:t>
      </w:r>
    </w:p>
    <w:p w:rsidR="00000000" w:rsidDel="00000000" w:rsidP="00000000" w:rsidRDefault="00000000" w:rsidRPr="00000000" w14:paraId="0000000A">
      <w:pPr>
        <w:spacing w:after="160" w:line="240" w:lineRule="auto"/>
        <w:jc w:val="both"/>
        <w:rPr>
          <w:rFonts w:ascii="Montserrat Medium" w:cs="Montserrat Medium" w:eastAsia="Montserrat Medium" w:hAnsi="Montserrat Medium"/>
          <w:color w:val="434343"/>
        </w:rPr>
      </w:pPr>
      <w:r w:rsidDel="00000000" w:rsidR="00000000" w:rsidRPr="00000000">
        <w:rPr>
          <w:rFonts w:ascii="Montserrat Medium" w:cs="Montserrat Medium" w:eastAsia="Montserrat Medium" w:hAnsi="Montserrat Medium"/>
          <w:color w:val="434343"/>
          <w:rtl w:val="0"/>
        </w:rPr>
        <w:t xml:space="preserve">  Rodriguez, Brenda</w:t>
      </w:r>
    </w:p>
    <w:p w:rsidR="00000000" w:rsidDel="00000000" w:rsidP="00000000" w:rsidRDefault="00000000" w:rsidRPr="00000000" w14:paraId="0000000B">
      <w:pPr>
        <w:spacing w:after="160" w:line="240" w:lineRule="auto"/>
        <w:jc w:val="both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Montserrat Medium" w:cs="Montserrat Medium" w:eastAsia="Montserrat Medium" w:hAnsi="Montserrat Medium"/>
          <w:color w:val="434343"/>
          <w:rtl w:val="0"/>
        </w:rPr>
        <w:t xml:space="preserve">  Schaltegger, Franco</w:t>
      </w:r>
      <w:r w:rsidDel="00000000" w:rsidR="00000000" w:rsidRPr="00000000">
        <w:rPr>
          <w:rFonts w:ascii="Montserrat Medium" w:cs="Montserrat Medium" w:eastAsia="Montserrat Medium" w:hAnsi="Montserrat Medium"/>
          <w:color w:val="434343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="259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u w:val="single"/>
          <w:rtl w:val="0"/>
        </w:rPr>
        <w:t xml:space="preserve">DOCENTES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40" w:lineRule="auto"/>
        <w:jc w:val="both"/>
        <w:rPr>
          <w:rFonts w:ascii="Montserrat Medium" w:cs="Montserrat Medium" w:eastAsia="Montserrat Medium" w:hAnsi="Montserrat Medium"/>
          <w:color w:val="434343"/>
        </w:rPr>
      </w:pPr>
      <w:r w:rsidDel="00000000" w:rsidR="00000000" w:rsidRPr="00000000">
        <w:rPr>
          <w:color w:val="434343"/>
          <w:rtl w:val="0"/>
        </w:rPr>
        <w:t xml:space="preserve"> </w:t>
      </w:r>
      <w:r w:rsidDel="00000000" w:rsidR="00000000" w:rsidRPr="00000000">
        <w:rPr>
          <w:rFonts w:ascii="Montserrat Medium" w:cs="Montserrat Medium" w:eastAsia="Montserrat Medium" w:hAnsi="Montserrat Medium"/>
          <w:color w:val="43434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 Medium" w:cs="Montserrat Medium" w:eastAsia="Montserrat Medium" w:hAnsi="Montserrat Medium"/>
          <w:color w:val="434343"/>
          <w:rtl w:val="0"/>
        </w:rPr>
        <w:t xml:space="preserve">Profesores Adjuntos: </w:t>
      </w:r>
    </w:p>
    <w:p w:rsidR="00000000" w:rsidDel="00000000" w:rsidP="00000000" w:rsidRDefault="00000000" w:rsidRPr="00000000" w14:paraId="0000000E">
      <w:pPr>
        <w:spacing w:after="160" w:line="240" w:lineRule="auto"/>
        <w:ind w:firstLine="720"/>
        <w:jc w:val="both"/>
        <w:rPr>
          <w:rFonts w:ascii="Montserrat Medium" w:cs="Montserrat Medium" w:eastAsia="Montserrat Medium" w:hAnsi="Montserrat Medium"/>
          <w:color w:val="434343"/>
        </w:rPr>
      </w:pPr>
      <w:r w:rsidDel="00000000" w:rsidR="00000000" w:rsidRPr="00000000">
        <w:rPr>
          <w:rFonts w:ascii="Montserrat Medium" w:cs="Montserrat Medium" w:eastAsia="Montserrat Medium" w:hAnsi="Montserrat Medium"/>
          <w:color w:val="434343"/>
          <w:rtl w:val="0"/>
        </w:rPr>
        <w:t xml:space="preserve">Diego Berenguer</w:t>
      </w:r>
    </w:p>
    <w:p w:rsidR="00000000" w:rsidDel="00000000" w:rsidP="00000000" w:rsidRDefault="00000000" w:rsidRPr="00000000" w14:paraId="0000000F">
      <w:pPr>
        <w:spacing w:after="160" w:line="240" w:lineRule="auto"/>
        <w:jc w:val="both"/>
        <w:rPr>
          <w:rFonts w:ascii="Montserrat Medium" w:cs="Montserrat Medium" w:eastAsia="Montserrat Medium" w:hAnsi="Montserrat Medium"/>
          <w:color w:val="434343"/>
        </w:rPr>
      </w:pPr>
      <w:r w:rsidDel="00000000" w:rsidR="00000000" w:rsidRPr="00000000">
        <w:rPr>
          <w:rFonts w:ascii="Montserrat Medium" w:cs="Montserrat Medium" w:eastAsia="Montserrat Medium" w:hAnsi="Montserrat Medium"/>
          <w:color w:val="434343"/>
          <w:rtl w:val="0"/>
        </w:rPr>
        <w:t xml:space="preserve">  </w:t>
        <w:tab/>
        <w:t xml:space="preserve">Marcelo Romero</w:t>
      </w:r>
    </w:p>
    <w:p w:rsidR="00000000" w:rsidDel="00000000" w:rsidP="00000000" w:rsidRDefault="00000000" w:rsidRPr="00000000" w14:paraId="00000010">
      <w:pPr>
        <w:spacing w:after="160" w:line="240" w:lineRule="auto"/>
        <w:jc w:val="both"/>
        <w:rPr>
          <w:rFonts w:ascii="Montserrat Medium" w:cs="Montserrat Medium" w:eastAsia="Montserrat Medium" w:hAnsi="Montserrat Medium"/>
          <w:color w:val="434343"/>
        </w:rPr>
      </w:pPr>
      <w:r w:rsidDel="00000000" w:rsidR="00000000" w:rsidRPr="00000000">
        <w:rPr>
          <w:rFonts w:ascii="Montserrat Medium" w:cs="Montserrat Medium" w:eastAsia="Montserrat Medium" w:hAnsi="Montserrat Medium"/>
          <w:color w:val="434343"/>
          <w:rtl w:val="0"/>
        </w:rPr>
        <w:t xml:space="preserve">  Docentes Auxiliares:</w:t>
      </w:r>
    </w:p>
    <w:p w:rsidR="00000000" w:rsidDel="00000000" w:rsidP="00000000" w:rsidRDefault="00000000" w:rsidRPr="00000000" w14:paraId="00000011">
      <w:pPr>
        <w:spacing w:after="160" w:line="240" w:lineRule="auto"/>
        <w:ind w:firstLine="720"/>
        <w:jc w:val="both"/>
        <w:rPr>
          <w:rFonts w:ascii="Montserrat Medium" w:cs="Montserrat Medium" w:eastAsia="Montserrat Medium" w:hAnsi="Montserrat Medium"/>
          <w:color w:val="434343"/>
        </w:rPr>
      </w:pPr>
      <w:r w:rsidDel="00000000" w:rsidR="00000000" w:rsidRPr="00000000">
        <w:rPr>
          <w:rFonts w:ascii="Montserrat Medium" w:cs="Montserrat Medium" w:eastAsia="Montserrat Medium" w:hAnsi="Montserrat Medium"/>
          <w:color w:val="434343"/>
          <w:rtl w:val="0"/>
        </w:rPr>
        <w:t xml:space="preserve">Luis Zangrando</w:t>
      </w:r>
    </w:p>
    <w:p w:rsidR="00000000" w:rsidDel="00000000" w:rsidP="00000000" w:rsidRDefault="00000000" w:rsidRPr="00000000" w14:paraId="00000012">
      <w:pPr>
        <w:spacing w:after="160" w:line="240" w:lineRule="auto"/>
        <w:ind w:firstLine="720"/>
        <w:jc w:val="both"/>
        <w:rPr>
          <w:rFonts w:ascii="Montserrat Medium" w:cs="Montserrat Medium" w:eastAsia="Montserrat Medium" w:hAnsi="Montserrat Medium"/>
          <w:color w:val="434343"/>
        </w:rPr>
      </w:pPr>
      <w:r w:rsidDel="00000000" w:rsidR="00000000" w:rsidRPr="00000000">
        <w:rPr>
          <w:rFonts w:ascii="Montserrat Medium" w:cs="Montserrat Medium" w:eastAsia="Montserrat Medium" w:hAnsi="Montserrat Medium"/>
          <w:color w:val="434343"/>
          <w:rtl w:val="0"/>
        </w:rPr>
        <w:t xml:space="preserve">Marcelo Caimi</w:t>
      </w:r>
    </w:p>
    <w:p w:rsidR="00000000" w:rsidDel="00000000" w:rsidP="00000000" w:rsidRDefault="00000000" w:rsidRPr="00000000" w14:paraId="00000013">
      <w:pPr>
        <w:spacing w:after="160" w:line="240" w:lineRule="auto"/>
        <w:ind w:firstLine="720"/>
        <w:jc w:val="both"/>
        <w:rPr>
          <w:rFonts w:ascii="Montserrat Medium" w:cs="Montserrat Medium" w:eastAsia="Montserrat Medium" w:hAnsi="Montserrat Medium"/>
          <w:color w:val="434343"/>
        </w:rPr>
      </w:pPr>
      <w:r w:rsidDel="00000000" w:rsidR="00000000" w:rsidRPr="00000000">
        <w:rPr>
          <w:rFonts w:ascii="Montserrat Medium" w:cs="Montserrat Medium" w:eastAsia="Montserrat Medium" w:hAnsi="Montserrat Medium"/>
          <w:color w:val="434343"/>
          <w:rtl w:val="0"/>
        </w:rPr>
        <w:t xml:space="preserve">Juan Manuel Seivane</w:t>
      </w:r>
    </w:p>
    <w:p w:rsidR="00000000" w:rsidDel="00000000" w:rsidP="00000000" w:rsidRDefault="00000000" w:rsidRPr="00000000" w14:paraId="00000014">
      <w:pPr>
        <w:spacing w:after="160" w:line="240" w:lineRule="auto"/>
        <w:ind w:firstLine="720"/>
        <w:jc w:val="both"/>
        <w:rPr>
          <w:rFonts w:ascii="Montserrat Medium" w:cs="Montserrat Medium" w:eastAsia="Montserrat Medium" w:hAnsi="Montserrat Medium"/>
          <w:color w:val="434343"/>
        </w:rPr>
      </w:pPr>
      <w:r w:rsidDel="00000000" w:rsidR="00000000" w:rsidRPr="00000000">
        <w:rPr>
          <w:rFonts w:ascii="Montserrat Medium" w:cs="Montserrat Medium" w:eastAsia="Montserrat Medium" w:hAnsi="Montserrat Medium"/>
          <w:color w:val="434343"/>
          <w:rtl w:val="0"/>
        </w:rPr>
        <w:t xml:space="preserve">Juan Cruz Balbo</w:t>
      </w:r>
    </w:p>
    <w:p w:rsidR="00000000" w:rsidDel="00000000" w:rsidP="00000000" w:rsidRDefault="00000000" w:rsidRPr="00000000" w14:paraId="00000015">
      <w:pPr>
        <w:spacing w:after="160" w:line="240" w:lineRule="auto"/>
        <w:ind w:firstLine="720"/>
        <w:jc w:val="both"/>
        <w:rPr>
          <w:rFonts w:ascii="Montserrat Medium" w:cs="Montserrat Medium" w:eastAsia="Montserrat Medium" w:hAnsi="Montserrat Medium"/>
          <w:color w:val="434343"/>
        </w:rPr>
      </w:pPr>
      <w:r w:rsidDel="00000000" w:rsidR="00000000" w:rsidRPr="00000000">
        <w:rPr>
          <w:rFonts w:ascii="Montserrat Medium" w:cs="Montserrat Medium" w:eastAsia="Montserrat Medium" w:hAnsi="Montserrat Medium"/>
          <w:color w:val="434343"/>
          <w:rtl w:val="0"/>
        </w:rPr>
        <w:t xml:space="preserve">Nicolás Ferreyra</w:t>
      </w:r>
    </w:p>
    <w:p w:rsidR="00000000" w:rsidDel="00000000" w:rsidP="00000000" w:rsidRDefault="00000000" w:rsidRPr="00000000" w14:paraId="00000016">
      <w:pPr>
        <w:spacing w:after="160" w:line="240" w:lineRule="auto"/>
        <w:jc w:val="both"/>
        <w:rPr/>
      </w:pPr>
      <w:r w:rsidDel="00000000" w:rsidR="00000000" w:rsidRPr="00000000">
        <w:rPr>
          <w:rFonts w:ascii="Montserrat Medium" w:cs="Montserrat Medium" w:eastAsia="Montserrat Medium" w:hAnsi="Montserrat Medium"/>
          <w:color w:val="434343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ind w:left="0" w:firstLine="0"/>
        <w:rPr>
          <w:rFonts w:ascii="Montserrat" w:cs="Montserrat" w:eastAsia="Montserrat" w:hAnsi="Montserrat"/>
          <w:b w:val="1"/>
          <w:bCs w:val="1"/>
          <w:color w:val="0070c0"/>
          <w:sz w:val="32"/>
          <w:szCs w:val="32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70c0"/>
          <w:sz w:val="32"/>
          <w:szCs w:val="32"/>
          <w:rtl w:val="0"/>
        </w:rPr>
        <w:t xml:space="preserve">Análisis de Prefactibilidad</w:t>
      </w:r>
    </w:p>
    <w:p w:rsidR="00000000" w:rsidDel="00000000" w:rsidP="00000000" w:rsidRDefault="00000000" w:rsidRPr="00000000" w14:paraId="0000001A">
      <w:pPr>
        <w:spacing w:line="360" w:lineRule="auto"/>
        <w:ind w:left="0" w:firstLine="0"/>
        <w:rPr>
          <w:rFonts w:ascii="Montserrat" w:cs="Montserrat" w:eastAsia="Montserrat" w:hAnsi="Montserrat"/>
          <w:b w:val="1"/>
          <w:bCs w:val="1"/>
          <w:color w:val="0070c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ind w:left="0" w:firstLine="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Actualmente, el paradigma alimentario a nivel local y global evidencia una sostenida transición hacia el consumo de alimentos saludables, impulsada no solo por mayores índices de diagnóstico de enfermedad celíaca e intolerancia al gluten, sino también por una elección consciente hacia dietas plant-based y regímenes exentos de alérgenos.</w:t>
      </w:r>
    </w:p>
    <w:p w:rsidR="00000000" w:rsidDel="00000000" w:rsidP="00000000" w:rsidRDefault="00000000" w:rsidRPr="00000000" w14:paraId="0000001C">
      <w:pPr>
        <w:spacing w:line="360" w:lineRule="auto"/>
        <w:ind w:left="0" w:firstLine="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Bajo este marco, la línea de productos consistirá en</w:t>
      </w:r>
      <w:commentRangeStart w:id="0"/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galletas (polvorones saborizados y pepas de membrillo) y budines sin gluten 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elaboradas bajo estándares de seguridad y con la particularidad de producirse en una planta 100% aislada. Este diseño de las instalaciones elimina de raíz el riesgo de contaminación cruzada, un factor crítico para la seguridad del paciente afectado. Sumado a ello, el diseño del producto contempla el cumplimiento normativo tanto a nivel nacional como certificaciones complementarias e internacionales (Kosher y FDA), estableciendo importantes atributos de calidad y viabilidad para su inserción en el comercio internacional.</w:t>
      </w:r>
    </w:p>
    <w:p w:rsidR="00000000" w:rsidDel="00000000" w:rsidP="00000000" w:rsidRDefault="00000000" w:rsidRPr="00000000" w14:paraId="0000001D">
      <w:pPr>
        <w:spacing w:line="360" w:lineRule="auto"/>
        <w:ind w:left="0" w:firstLine="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ind w:left="0" w:firstLine="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60" w:lineRule="auto"/>
        <w:ind w:left="0" w:firstLine="0"/>
        <w:rPr>
          <w:rFonts w:ascii="Montserrat" w:cs="Montserrat" w:eastAsia="Montserrat" w:hAnsi="Montserrat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32"/>
          <w:szCs w:val="32"/>
          <w:u w:val="single"/>
          <w:rtl w:val="0"/>
        </w:rPr>
        <w:t xml:space="preserve">Comercial</w:t>
      </w:r>
    </w:p>
    <w:p w:rsidR="00000000" w:rsidDel="00000000" w:rsidP="00000000" w:rsidRDefault="00000000" w:rsidRPr="00000000" w14:paraId="00000020">
      <w:pPr>
        <w:spacing w:line="360" w:lineRule="auto"/>
        <w:ind w:left="0" w:firstLine="0"/>
        <w:rPr>
          <w:rFonts w:ascii="Montserrat" w:cs="Montserrat" w:eastAsia="Montserrat" w:hAnsi="Montserrat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60" w:lineRule="auto"/>
        <w:rPr>
          <w:rFonts w:ascii="Montserrat" w:cs="Montserrat" w:eastAsia="Montserrat" w:hAnsi="Montserrat"/>
          <w:b w:val="1"/>
          <w:bCs w:val="1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6"/>
          <w:szCs w:val="26"/>
          <w:rtl w:val="0"/>
        </w:rPr>
        <w:t xml:space="preserve">Análisis del mercado objetivo, clientes y stakeholders</w:t>
      </w:r>
    </w:p>
    <w:p w:rsidR="00000000" w:rsidDel="00000000" w:rsidP="00000000" w:rsidRDefault="00000000" w:rsidRPr="00000000" w14:paraId="00000022">
      <w:pPr>
        <w:spacing w:line="36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El mercado objetivo primario del proyecto es la plaza argentina, sectorizada en dos macrogrupos definidos: la población con afección celíaca (una demanda que asciende a una base estimada de más de 400.000 diagnosticados), y una demanda periférica expansiva (consumidores adeptos a estilos de vida saludables, vegetarianos, veganos y comunidad judía mediante las variantes Kosher) </w:t>
      </w:r>
      <w:hyperlink r:id="rId8">
        <w:r w:rsidDel="00000000" w:rsidR="00000000" w:rsidRPr="00000000">
          <w:rPr>
            <w:rFonts w:ascii="Montserrat" w:cs="Montserrat" w:eastAsia="Montserrat" w:hAnsi="Montserrat"/>
            <w:color w:val="1155cc"/>
            <w:sz w:val="20"/>
            <w:szCs w:val="20"/>
            <w:u w:val="single"/>
            <w:rtl w:val="0"/>
          </w:rPr>
          <w:t xml:space="preserve">https://www.anmat.gob.ar/Enfermedad_Celiaca/principal.asp</w:t>
        </w:r>
      </w:hyperlink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.  </w:t>
      </w:r>
    </w:p>
    <w:p w:rsidR="00000000" w:rsidDel="00000000" w:rsidP="00000000" w:rsidRDefault="00000000" w:rsidRPr="00000000" w14:paraId="00000023">
      <w:pPr>
        <w:spacing w:line="36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Paralelamente, la obtención de la certificación FDA permite al proyecto no quedar limitado al volumen interno y estructurar un mercado externo o secundario, 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highlight w:val="yellow"/>
          <w:rtl w:val="0"/>
        </w:rPr>
        <w:t xml:space="preserve">ubicando a los Estados Unidos como un horizonte atractivo debido a la escala de productos gluten free.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36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Se operará con una dinámica B2B2C. Los canales de distribución estarán vinculados de forma corporativa: grandes distribuidores mayoristas, supermercados regionales o hipermercados nacionales, proveedores de dietéticas, canales farmacéuticos, empresas importadoras en el mercado internacional. </w:t>
      </w:r>
    </w:p>
    <w:p w:rsidR="00000000" w:rsidDel="00000000" w:rsidP="00000000" w:rsidRDefault="00000000" w:rsidRPr="00000000" w14:paraId="00000025">
      <w:pPr>
        <w:spacing w:line="36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Esta articulación de mercado demanda la coordinación de una amplia red de partes interesadas. Internamente, los principales involucrados son los grupos inversores y el cuadro organizativo permanente. En el ecosistema externo, se forjarán relaciones con proveedores estratégicos de insumos sin TACC certificados, agencias gubernamentales de regulación y fiscalización y entidades sociales sin fines de lucro enfocadas en el soporte a celíacos, cuya validación resulta en una fuente de fidelización para la marca.</w:t>
      </w:r>
    </w:p>
    <w:p w:rsidR="00000000" w:rsidDel="00000000" w:rsidP="00000000" w:rsidRDefault="00000000" w:rsidRPr="00000000" w14:paraId="00000026">
      <w:pPr>
        <w:spacing w:line="36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360" w:lineRule="auto"/>
        <w:rPr>
          <w:rFonts w:ascii="Montserrat" w:cs="Montserrat" w:eastAsia="Montserrat" w:hAnsi="Montserrat"/>
          <w:b w:val="1"/>
          <w:bCs w:val="1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6"/>
          <w:szCs w:val="26"/>
          <w:rtl w:val="0"/>
        </w:rPr>
        <w:t xml:space="preserve">Entorno competitivo y estrategia de diferenciación</w:t>
      </w:r>
    </w:p>
    <w:p w:rsidR="00000000" w:rsidDel="00000000" w:rsidP="00000000" w:rsidRDefault="00000000" w:rsidRPr="00000000" w14:paraId="00000028">
      <w:pPr>
        <w:spacing w:line="36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Los competidores directos suelen estar representados por emprendimientos de nicho o marcas artesanales que carecen de procesos industriales sofisticados. Esta deficiencia tecnológica se refleja en el producto final, que el consumidor considera inferior a los productos con trigo. Además, encarece de forma sostenida los costos operativos fijos, y por ende, los precios de exhibición.</w:t>
      </w:r>
    </w:p>
    <w:p w:rsidR="00000000" w:rsidDel="00000000" w:rsidP="00000000" w:rsidRDefault="00000000" w:rsidRPr="00000000" w14:paraId="00000029">
      <w:pPr>
        <w:spacing w:line="36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Por otro lado, los competidores indirectos (las industrias de alimentos convencionales que adaptan alguna línea puntual) arrastran altas tasas de desconfianza por parte del consumidor debido al riesgo real y documentado de contaminación cruzada en etapas logísticas o de horneado común. Otro competidor latente son las importaciones “premium”, afectadas fuertemente en su llegada por aranceles o barreras comerciales.</w:t>
      </w:r>
    </w:p>
    <w:p w:rsidR="00000000" w:rsidDel="00000000" w:rsidP="00000000" w:rsidRDefault="00000000" w:rsidRPr="00000000" w14:paraId="0000002A">
      <w:pPr>
        <w:spacing w:line="36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En respuesta a estas limitaciones, la estrategia de diferenciación se funda en la calidad traccionada por economías de escala eficientes. Poseer un establecimiento y líneas 100% aisladas diluye enteramente las mermas por contaminación. A su vez, aplicar metodologías industriales a gran escala nos permite replicar la textura y consistencia de los alimentos con gluten de manera rentable e innovadora.</w:t>
      </w:r>
    </w:p>
    <w:p w:rsidR="00000000" w:rsidDel="00000000" w:rsidP="00000000" w:rsidRDefault="00000000" w:rsidRPr="00000000" w14:paraId="0000002B">
      <w:pPr>
        <w:spacing w:line="36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6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360" w:lineRule="auto"/>
        <w:rPr>
          <w:rFonts w:ascii="Montserrat" w:cs="Montserrat" w:eastAsia="Montserrat" w:hAnsi="Montserrat"/>
          <w:b w:val="1"/>
          <w:bCs w:val="1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6"/>
          <w:szCs w:val="26"/>
          <w:rtl w:val="0"/>
        </w:rPr>
        <w:t xml:space="preserve">Análisis FODA</w:t>
      </w:r>
    </w:p>
    <w:tbl>
      <w:tblPr>
        <w:tblStyle w:val="Table1"/>
        <w:tblW w:w="78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"/>
        <w:gridCol w:w="390"/>
        <w:gridCol w:w="3255"/>
        <w:gridCol w:w="300"/>
        <w:gridCol w:w="390"/>
        <w:gridCol w:w="3255"/>
        <w:tblGridChange w:id="0">
          <w:tblGrid>
            <w:gridCol w:w="300"/>
            <w:gridCol w:w="390"/>
            <w:gridCol w:w="3255"/>
            <w:gridCol w:w="300"/>
            <w:gridCol w:w="390"/>
            <w:gridCol w:w="3255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gridSpan w:val="3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spacing w:line="360" w:lineRule="auto"/>
              <w:jc w:val="center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FORTALEZAS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spacing w:line="360" w:lineRule="auto"/>
              <w:jc w:val="center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OPORTUNIDADES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spacing w:line="360" w:lineRule="auto"/>
              <w:jc w:val="center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F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spacing w:line="360" w:lineRule="auto"/>
              <w:jc w:val="center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spacing w:line="360" w:lineRule="auto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Certificaciones que garantizan la inocuidad y seguridad alimentaria (FSSC 22000, ANMAT, Kosher)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spacing w:line="360" w:lineRule="auto"/>
              <w:jc w:val="center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spacing w:line="360" w:lineRule="auto"/>
              <w:jc w:val="center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spacing w:line="360" w:lineRule="auto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Crecimiento del mercado por mayor conciencia sobre alimentación y salud.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spacing w:line="360" w:lineRule="auto"/>
              <w:jc w:val="center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F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spacing w:line="360" w:lineRule="auto"/>
              <w:jc w:val="center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spacing w:line="360" w:lineRule="auto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Amplia variedad de productos.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spacing w:line="360" w:lineRule="auto"/>
              <w:jc w:val="center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spacing w:line="360" w:lineRule="auto"/>
              <w:jc w:val="center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widowControl w:val="0"/>
              <w:spacing w:line="360" w:lineRule="auto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Posibilidad de expansión a mercados internacionales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spacing w:line="360" w:lineRule="auto"/>
              <w:jc w:val="center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F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spacing w:line="360" w:lineRule="auto"/>
              <w:jc w:val="center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spacing w:line="360" w:lineRule="auto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Distribución a todo el país.</w:t>
            </w:r>
          </w:p>
        </w:tc>
        <w:tc>
          <w:tcPr>
            <w:vMerge w:val="restart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spacing w:line="360" w:lineRule="auto"/>
              <w:jc w:val="center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O</w:t>
            </w:r>
          </w:p>
        </w:tc>
        <w:tc>
          <w:tcPr>
            <w:vMerge w:val="restart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spacing w:line="360" w:lineRule="auto"/>
              <w:jc w:val="center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8</w:t>
            </w:r>
          </w:p>
        </w:tc>
        <w:tc>
          <w:tcPr>
            <w:vMerge w:val="restart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spacing w:line="360" w:lineRule="auto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Colaboración con nutricionistas e influencers para fortalecer la marca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spacing w:line="360" w:lineRule="auto"/>
              <w:jc w:val="center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F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spacing w:line="360" w:lineRule="auto"/>
              <w:jc w:val="center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spacing w:line="360" w:lineRule="auto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Personal capacitado.</w:t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360" w:lineRule="auto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360" w:lineRule="auto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360" w:lineRule="auto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widowControl w:val="0"/>
              <w:spacing w:line="360" w:lineRule="auto"/>
              <w:jc w:val="center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F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spacing w:line="360" w:lineRule="auto"/>
              <w:jc w:val="center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spacing w:line="360" w:lineRule="auto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Nulas posibilidades de contaminación cruzada</w:t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360" w:lineRule="auto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360" w:lineRule="auto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360" w:lineRule="auto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gridSpan w:val="3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spacing w:line="360" w:lineRule="auto"/>
              <w:jc w:val="center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DEBILIDADES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e6b8a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spacing w:line="360" w:lineRule="auto"/>
              <w:jc w:val="center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AMENAZAS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spacing w:line="360" w:lineRule="auto"/>
              <w:jc w:val="center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spacing w:line="360" w:lineRule="auto"/>
              <w:jc w:val="center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spacing w:line="360" w:lineRule="auto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Alta dependencia del mercado argentino.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e6b8a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spacing w:line="360" w:lineRule="auto"/>
              <w:jc w:val="center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spacing w:line="360" w:lineRule="auto"/>
              <w:jc w:val="center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12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widowControl w:val="0"/>
              <w:spacing w:line="360" w:lineRule="auto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Incremento de la competencia nacional e internacional.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spacing w:line="360" w:lineRule="auto"/>
              <w:jc w:val="center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widowControl w:val="0"/>
              <w:spacing w:line="360" w:lineRule="auto"/>
              <w:jc w:val="center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10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widowControl w:val="0"/>
              <w:spacing w:line="360" w:lineRule="auto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Costos elevados de materia prima e insumos sin TACC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e6b8a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widowControl w:val="0"/>
              <w:spacing w:line="360" w:lineRule="auto"/>
              <w:jc w:val="center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widowControl w:val="0"/>
              <w:spacing w:line="360" w:lineRule="auto"/>
              <w:jc w:val="center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13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widowControl w:val="0"/>
              <w:spacing w:line="360" w:lineRule="auto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Inestabilidad económica nacional.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widowControl w:val="0"/>
              <w:spacing w:line="360" w:lineRule="auto"/>
              <w:jc w:val="center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widowControl w:val="0"/>
              <w:spacing w:line="360" w:lineRule="auto"/>
              <w:jc w:val="center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11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spacing w:line="360" w:lineRule="auto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Altos costos operativos derivados a estrictos controles del proceso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e6b8a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widowControl w:val="0"/>
              <w:spacing w:line="360" w:lineRule="auto"/>
              <w:jc w:val="center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widowControl w:val="0"/>
              <w:spacing w:line="360" w:lineRule="auto"/>
              <w:jc w:val="center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14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widowControl w:val="0"/>
              <w:spacing w:line="360" w:lineRule="auto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Cambios en regulaciones o certificaciones.</w:t>
            </w:r>
          </w:p>
        </w:tc>
      </w:tr>
    </w:tbl>
    <w:p w:rsidR="00000000" w:rsidDel="00000000" w:rsidP="00000000" w:rsidRDefault="00000000" w:rsidRPr="00000000" w14:paraId="0000006A">
      <w:pPr>
        <w:spacing w:line="36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36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6"/>
          <w:szCs w:val="26"/>
          <w:rtl w:val="0"/>
        </w:rPr>
        <w:t xml:space="preserve">Estimación de ventas</w:t>
      </w:r>
    </w:p>
    <w:p w:rsidR="00000000" w:rsidDel="00000000" w:rsidP="00000000" w:rsidRDefault="00000000" w:rsidRPr="00000000" w14:paraId="0000006D">
      <w:pPr>
        <w:spacing w:line="36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La estrategia de pene</w:t>
        <w:tab/>
        <w:t xml:space="preserve">tración a nivel precios asume un valor mayorista que resulta fuertemente agresivo frente a la oferta competitiva actual. El estudio macro sitúa al producto bajo un precio referencial de mercado aproximado de </w:t>
      </w:r>
      <w:commentRangeStart w:id="1"/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$17.500 ARS por kilogramo.</w:t>
      </w:r>
    </w:p>
    <w:p w:rsidR="00000000" w:rsidDel="00000000" w:rsidP="00000000" w:rsidRDefault="00000000" w:rsidRPr="00000000" w14:paraId="0000006E">
      <w:pPr>
        <w:spacing w:line="36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A nivel operativo industrial, considerando una matriz basada en tres líneas conjuntas de horneado en operación en turnos plenos de lunes a viernes, se prevé alcanzar una productividad (Q) de 720 toneladas anuales. Acoplada una venta integral estable, la sinergia comercial proyecta en primera instancia facturaciones que superarían los $12.600 millones de pesos anuales. 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36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360" w:lineRule="auto"/>
        <w:rPr>
          <w:rFonts w:ascii="Montserrat" w:cs="Montserrat" w:eastAsia="Montserrat" w:hAnsi="Montserrat"/>
          <w:sz w:val="20"/>
          <w:szCs w:val="20"/>
        </w:rPr>
      </w:pPr>
      <w:hyperlink r:id="rId9">
        <w:r w:rsidDel="00000000" w:rsidR="00000000" w:rsidRPr="00000000">
          <w:rPr>
            <w:rFonts w:ascii="Montserrat" w:cs="Montserrat" w:eastAsia="Montserrat" w:hAnsi="Montserrat"/>
            <w:color w:val="1155cc"/>
            <w:sz w:val="20"/>
            <w:szCs w:val="20"/>
            <w:u w:val="single"/>
            <w:rtl w:val="0"/>
          </w:rPr>
          <w:t xml:space="preserve">South America Gluten Free Foods &amp; Beverages Market Report 2030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360" w:lineRule="auto"/>
        <w:ind w:left="0" w:firstLine="0"/>
        <w:rPr>
          <w:rFonts w:ascii="Montserrat" w:cs="Montserrat" w:eastAsia="Montserrat" w:hAnsi="Montserrat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360" w:lineRule="auto"/>
        <w:ind w:left="0" w:firstLine="0"/>
        <w:rPr>
          <w:rFonts w:ascii="Montserrat" w:cs="Montserrat" w:eastAsia="Montserrat" w:hAnsi="Montserrat"/>
          <w:i w:val="1"/>
          <w:i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32"/>
          <w:szCs w:val="32"/>
          <w:u w:val="single"/>
          <w:rtl w:val="0"/>
        </w:rPr>
        <w:t xml:space="preserve">Técnica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6"/>
          <w:szCs w:val="26"/>
          <w:rtl w:val="0"/>
        </w:rPr>
        <w:t xml:space="preserve">Característica del producto</w:t>
      </w:r>
    </w:p>
    <w:p w:rsidR="00000000" w:rsidDel="00000000" w:rsidP="00000000" w:rsidRDefault="00000000" w:rsidRPr="00000000" w14:paraId="00000074">
      <w:pPr>
        <w:spacing w:line="36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Se fabricarán 3 tipos de productos sin TACC:</w:t>
      </w:r>
    </w:p>
    <w:p w:rsidR="00000000" w:rsidDel="00000000" w:rsidP="00000000" w:rsidRDefault="00000000" w:rsidRPr="00000000" w14:paraId="00000075">
      <w:pPr>
        <w:spacing w:line="360" w:lineRule="auto"/>
        <w:ind w:left="0" w:firstLine="0"/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360" w:lineRule="auto"/>
        <w:ind w:left="0" w:firstLine="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Pepas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360" w:lineRule="auto"/>
        <w:ind w:left="0" w:firstLine="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Galletas dulces sin gluten con base de masa suave y relleno central de dulce de membrillo, elaboradas a partir de harinas alternativas aptas para celíacos, orientadas al consumo masivo como producto de snack o merienda.</w:t>
      </w:r>
    </w:p>
    <w:p w:rsidR="00000000" w:rsidDel="00000000" w:rsidP="00000000" w:rsidRDefault="00000000" w:rsidRPr="00000000" w14:paraId="00000078">
      <w:pPr>
        <w:spacing w:line="360" w:lineRule="auto"/>
        <w:ind w:left="0" w:firstLine="0"/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360" w:lineRule="auto"/>
        <w:ind w:left="0" w:firstLine="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Polvorones saborizados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360" w:lineRule="auto"/>
        <w:ind w:left="0" w:firstLine="0"/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Galletas sin gluten de textura friable y sabor intensificado (vainilla, chocolate, limón, entre otros), elaboradas con harinas alternativas y alto contenido graso, destinadas al consumo como producto dulce de acompañamiento o snack.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360" w:lineRule="auto"/>
        <w:ind w:left="0" w:firstLine="0"/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360" w:lineRule="auto"/>
        <w:ind w:left="0" w:firstLine="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Budines saborizados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360" w:lineRule="auto"/>
        <w:ind w:left="0" w:firstLine="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Productos de panadería sin gluten elaborados a base de mezclas húmedas, con textura esponjosa y variantes de sabor (vainilla, chocolate, frutas), orientados al consumo individual o familiar como opción de desayuno o merienda.</w:t>
      </w:r>
    </w:p>
    <w:p w:rsidR="00000000" w:rsidDel="00000000" w:rsidP="00000000" w:rsidRDefault="00000000" w:rsidRPr="00000000" w14:paraId="0000007E">
      <w:pPr>
        <w:spacing w:line="36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360" w:lineRule="auto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6"/>
          <w:szCs w:val="26"/>
          <w:rtl w:val="0"/>
        </w:rPr>
        <w:t xml:space="preserve">Descripción del proceso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36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360" w:lineRule="auto"/>
        <w:jc w:val="center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</w:rPr>
        <w:drawing>
          <wp:inline distB="114300" distT="114300" distL="114300" distR="114300">
            <wp:extent cx="4421293" cy="3943316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21293" cy="39433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spacing w:line="36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Recepción de materias prima. 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spacing w:line="36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Almacenamiento.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spacing w:line="36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Pesado y dosificación.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spacing w:line="36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Mezclado/Batido: Dependiendo del tipo de producto se realizará una u otra. En el caso de los polvorones y pepas se realiza un amasado en amasadoras industriales con el objetivo de formar una masa quebrada u homogénea. En el caso de los budines se realiza el batido en batidoras planetarias. 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spacing w:line="36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Moldeado/Formado: En los polvorones y pepas se realiza un formado en una máquina cortadora formadora de alambre, donde se les da la forma específica a las galletas, en cambio, para los budines, se utiliza un dosificador que inyecta la masa semi líquida en los moldes.</w:t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spacing w:line="36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Horneado: Proceso de cocción.</w:t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spacing w:line="36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Enfriado: Circulación a través de una cinta transportadora con circulación forzada de aire para las galletas y en racks/carros de enfriamiento para los budines.</w:t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spacing w:line="36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Empaquetado: Mediante envasadora vertical o una Flow Pack.</w:t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spacing w:line="36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Rotulado: Etiquetado cumpliendo la normativa vigente.</w:t>
        <w:br w:type="textWrapping"/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6"/>
          <w:szCs w:val="26"/>
          <w:rtl w:val="0"/>
        </w:rPr>
        <w:t xml:space="preserve">Principales máquinas y herramientas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Línea de Polvorones y Pepas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Montserrat" w:cs="Montserrat" w:eastAsia="Montserrat" w:hAnsi="Montserrat"/>
          <w:sz w:val="20"/>
          <w:szCs w:val="20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Balanza micro pesado : Pesaje de las materias primas de pequeño porcentaje.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Montserrat" w:cs="Montserrat" w:eastAsia="Montserrat" w:hAnsi="Montserrat"/>
          <w:sz w:val="20"/>
          <w:szCs w:val="20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Balanza macro pesado: Pesaje de las materias primas de mayor volumen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Montserrat" w:cs="Montserrat" w:eastAsia="Montserrat" w:hAnsi="Montserrat"/>
          <w:sz w:val="20"/>
          <w:szCs w:val="20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Amasadora Industrial: Mezcla las harinas sin gluten con la materia grasa y azúcares.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Montserrat" w:cs="Montserrat" w:eastAsia="Montserrat" w:hAnsi="Montserrat"/>
          <w:sz w:val="20"/>
          <w:szCs w:val="20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Formadora por Corte de Alambre (Wire-cut): Corta las piezas de masa mediante un alambre tensado.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Montserrat" w:cs="Montserrat" w:eastAsia="Montserrat" w:hAnsi="Montserrat"/>
          <w:sz w:val="20"/>
          <w:szCs w:val="20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Dosificadora de membrillo: Para la producción de pepas coloca la dosificadora de membrillo posterior al corte de la galletita.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Montserrat" w:cs="Montserrat" w:eastAsia="Montserrat" w:hAnsi="Montserrat"/>
          <w:sz w:val="20"/>
          <w:szCs w:val="20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Horno de Túnel (Continuo): Horno de gran longitud con cinta transportadora de malla metálica donde se cocinan las piezas.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Montserrat" w:cs="Montserrat" w:eastAsia="Montserrat" w:hAnsi="Montserrat"/>
          <w:sz w:val="20"/>
          <w:szCs w:val="20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Cinta de Enfriamiento: Trayecto de varios metros para que la galleta baje su temperatura de forma natural.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Montserrat" w:cs="Montserrat" w:eastAsia="Montserrat" w:hAnsi="Montserrat"/>
          <w:sz w:val="20"/>
          <w:szCs w:val="20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Envasadora: Se utiliza una envasadora vertical con balanza interna. </w:t>
      </w:r>
    </w:p>
    <w:p w:rsidR="00000000" w:rsidDel="00000000" w:rsidP="00000000" w:rsidRDefault="00000000" w:rsidRPr="00000000" w14:paraId="00000096">
      <w:pPr>
        <w:spacing w:before="360" w:line="360" w:lineRule="auto"/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Línea de Budines</w:t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spacing w:after="0" w:afterAutospacing="0" w:before="360" w:line="360" w:lineRule="auto"/>
        <w:ind w:left="720" w:hanging="360"/>
        <w:rPr>
          <w:rFonts w:ascii="Montserrat" w:cs="Montserrat" w:eastAsia="Montserrat" w:hAnsi="Montserrat"/>
          <w:sz w:val="20"/>
          <w:szCs w:val="20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Batidora Industrial: Equipada con varilla globo para lograr la emulsión del batido sin gluten.</w:t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Montserrat" w:cs="Montserrat" w:eastAsia="Montserrat" w:hAnsi="Montserrat"/>
          <w:sz w:val="20"/>
          <w:szCs w:val="20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Dosificadora Volumétrica de Pistones: Máquina que succiona el batido y lo descarga con precisión dentro de los moldes de papel.</w:t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Montserrat" w:cs="Montserrat" w:eastAsia="Montserrat" w:hAnsi="Montserrat"/>
          <w:sz w:val="20"/>
          <w:szCs w:val="20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Horno Rotativo: Se usan hornos donde los budines entran en los carros con los moldes de budines </w:t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Montserrat" w:cs="Montserrat" w:eastAsia="Montserrat" w:hAnsi="Montserrat"/>
          <w:sz w:val="20"/>
          <w:szCs w:val="20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Carros de enfriamiento: Estanterías móviles donde los budines reposan para estabilizar la miga antes de ser envueltos.</w:t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20" w:before="0" w:beforeAutospacing="0" w:line="360" w:lineRule="auto"/>
        <w:ind w:left="720" w:hanging="360"/>
        <w:rPr>
          <w:rFonts w:ascii="Montserrat" w:cs="Montserrat" w:eastAsia="Montserrat" w:hAnsi="Montserrat"/>
          <w:sz w:val="20"/>
          <w:szCs w:val="20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Envasadora: Se utiliza una Flow pack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6"/>
          <w:szCs w:val="26"/>
          <w:rtl w:val="0"/>
        </w:rPr>
        <w:t xml:space="preserve">Localización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360" w:lineRule="auto"/>
        <w:jc w:val="both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La compañía tendrá su planta productiva en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rtl w:val="0"/>
        </w:rPr>
        <w:t xml:space="preserve">Av. Escalada 1975, Mataderos, Cdad. Autónoma de Buenos Aires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36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36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6"/>
          <w:szCs w:val="26"/>
          <w:rtl w:val="0"/>
        </w:rPr>
        <w:t xml:space="preserve">Estándares de calidad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br w:type="textWrapping"/>
        <w:t xml:space="preserve">La compañía adoptará un enfoque de Inocuidad Alimentaria basado en estándares internacionales para garantizar la seguridad del consumidor y facilitar la exportación:</w:t>
      </w:r>
    </w:p>
    <w:p w:rsidR="00000000" w:rsidDel="00000000" w:rsidP="00000000" w:rsidRDefault="00000000" w:rsidRPr="00000000" w14:paraId="000000A0">
      <w:pPr>
        <w:numPr>
          <w:ilvl w:val="0"/>
          <w:numId w:val="7"/>
        </w:numPr>
        <w:spacing w:line="36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u w:val="single"/>
          <w:rtl w:val="0"/>
        </w:rPr>
        <w:t xml:space="preserve">Sistema de Gestión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: Se implementará y certificará el esquema FSSC 22000 (Versión 6), que integra la norma ISO 22000 y los requisitos adicionales de la Fundación FSSC.</w:t>
      </w:r>
    </w:p>
    <w:p w:rsidR="00000000" w:rsidDel="00000000" w:rsidP="00000000" w:rsidRDefault="00000000" w:rsidRPr="00000000" w14:paraId="000000A1">
      <w:pPr>
        <w:numPr>
          <w:ilvl w:val="0"/>
          <w:numId w:val="7"/>
        </w:numPr>
        <w:spacing w:line="36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u w:val="single"/>
          <w:rtl w:val="0"/>
        </w:rPr>
        <w:t xml:space="preserve">Control de Procesos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: El corazón del sistema será el plan HACCP (Análisis de Peligros y Puntos Críticos de Control), que permite identificar y monitorear riesgos biológicos, químicos y físicos en tiempo real.</w:t>
      </w:r>
    </w:p>
    <w:p w:rsidR="00000000" w:rsidDel="00000000" w:rsidP="00000000" w:rsidRDefault="00000000" w:rsidRPr="00000000" w14:paraId="000000A2">
      <w:pPr>
        <w:spacing w:line="36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36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6"/>
          <w:szCs w:val="26"/>
          <w:rtl w:val="0"/>
        </w:rPr>
        <w:t xml:space="preserve">Logística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36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6"/>
          <w:szCs w:val="26"/>
          <w:rtl w:val="0"/>
        </w:rPr>
        <w:t xml:space="preserve">Infraestructura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36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6"/>
          <w:szCs w:val="26"/>
          <w:rtl w:val="0"/>
        </w:rPr>
        <w:t xml:space="preserve">Estimación de costos principales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line="36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Para la estimación haremos el cálculo de los costos mensuales.</w:t>
      </w:r>
    </w:p>
    <w:p w:rsidR="00000000" w:rsidDel="00000000" w:rsidP="00000000" w:rsidRDefault="00000000" w:rsidRPr="00000000" w14:paraId="000000AA">
      <w:pPr>
        <w:spacing w:line="36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AB">
      <w:pPr>
        <w:spacing w:line="360" w:lineRule="auto"/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Costos directos (70% del Costo Total)</w:t>
      </w:r>
    </w:p>
    <w:p w:rsidR="00000000" w:rsidDel="00000000" w:rsidP="00000000" w:rsidRDefault="00000000" w:rsidRPr="00000000" w14:paraId="000000AC">
      <w:pPr>
        <w:spacing w:line="360" w:lineRule="auto"/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line="360" w:lineRule="auto"/>
        <w:ind w:left="0" w:firstLine="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u w:val="single"/>
          <w:rtl w:val="0"/>
        </w:rPr>
        <w:t xml:space="preserve">Materia prima (MP)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360" w:lineRule="auto"/>
        <w:ind w:left="0" w:firstLine="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Tomamos como insumos principales para la producción de ambas líneas el siguiente listado:</w:t>
      </w:r>
    </w:p>
    <w:p w:rsidR="00000000" w:rsidDel="00000000" w:rsidP="00000000" w:rsidRDefault="00000000" w:rsidRPr="00000000" w14:paraId="000000AF">
      <w:pPr>
        <w:numPr>
          <w:ilvl w:val="0"/>
          <w:numId w:val="8"/>
        </w:numPr>
        <w:spacing w:line="360" w:lineRule="auto"/>
        <w:ind w:left="720" w:hanging="360"/>
        <w:rPr>
          <w:rFonts w:ascii="Montserrat" w:cs="Montserrat" w:eastAsia="Montserrat" w:hAnsi="Montserrat"/>
          <w:sz w:val="20"/>
          <w:szCs w:val="20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Mezcla de Harinas Sin TACC (Almidón de maíz, Harina de arroz, Harina de soja)</w:t>
      </w:r>
    </w:p>
    <w:p w:rsidR="00000000" w:rsidDel="00000000" w:rsidP="00000000" w:rsidRDefault="00000000" w:rsidRPr="00000000" w14:paraId="000000B0">
      <w:pPr>
        <w:numPr>
          <w:ilvl w:val="0"/>
          <w:numId w:val="8"/>
        </w:numPr>
        <w:spacing w:line="360" w:lineRule="auto"/>
        <w:ind w:left="720" w:hanging="360"/>
        <w:rPr>
          <w:rFonts w:ascii="Montserrat" w:cs="Montserrat" w:eastAsia="Montserrat" w:hAnsi="Montserrat"/>
          <w:sz w:val="20"/>
          <w:szCs w:val="20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Endulzantes (Azúcar, Jarabe de glucosa, JMAF, Miel)</w:t>
      </w:r>
    </w:p>
    <w:p w:rsidR="00000000" w:rsidDel="00000000" w:rsidP="00000000" w:rsidRDefault="00000000" w:rsidRPr="00000000" w14:paraId="000000B1">
      <w:pPr>
        <w:numPr>
          <w:ilvl w:val="0"/>
          <w:numId w:val="8"/>
        </w:numPr>
        <w:spacing w:line="360" w:lineRule="auto"/>
        <w:ind w:left="720" w:hanging="360"/>
        <w:rPr>
          <w:rFonts w:ascii="Montserrat" w:cs="Montserrat" w:eastAsia="Montserrat" w:hAnsi="Montserrat"/>
          <w:sz w:val="20"/>
          <w:szCs w:val="20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Materia Grasa (Aceite vegetal interesterificado)</w:t>
      </w:r>
    </w:p>
    <w:p w:rsidR="00000000" w:rsidDel="00000000" w:rsidP="00000000" w:rsidRDefault="00000000" w:rsidRPr="00000000" w14:paraId="000000B2">
      <w:pPr>
        <w:numPr>
          <w:ilvl w:val="0"/>
          <w:numId w:val="8"/>
        </w:numPr>
        <w:spacing w:line="360" w:lineRule="auto"/>
        <w:ind w:left="720" w:hanging="360"/>
        <w:rPr>
          <w:rFonts w:ascii="Montserrat" w:cs="Montserrat" w:eastAsia="Montserrat" w:hAnsi="Montserrat"/>
          <w:sz w:val="20"/>
          <w:szCs w:val="20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Líquidos y Aglutinantes (Agua, Huevo en polvo, Leche en polvo)</w:t>
      </w:r>
    </w:p>
    <w:p w:rsidR="00000000" w:rsidDel="00000000" w:rsidP="00000000" w:rsidRDefault="00000000" w:rsidRPr="00000000" w14:paraId="000000B3">
      <w:pPr>
        <w:numPr>
          <w:ilvl w:val="0"/>
          <w:numId w:val="8"/>
        </w:numPr>
        <w:spacing w:line="360" w:lineRule="auto"/>
        <w:ind w:left="720" w:hanging="360"/>
        <w:rPr>
          <w:rFonts w:ascii="Montserrat" w:cs="Montserrat" w:eastAsia="Montserrat" w:hAnsi="Montserrat"/>
          <w:sz w:val="20"/>
          <w:szCs w:val="20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Rellenos (Dulce de membrillo)</w:t>
      </w:r>
    </w:p>
    <w:p w:rsidR="00000000" w:rsidDel="00000000" w:rsidP="00000000" w:rsidRDefault="00000000" w:rsidRPr="00000000" w14:paraId="000000B4">
      <w:pPr>
        <w:numPr>
          <w:ilvl w:val="0"/>
          <w:numId w:val="8"/>
        </w:numPr>
        <w:spacing w:line="360" w:lineRule="auto"/>
        <w:ind w:left="720" w:hanging="360"/>
        <w:rPr>
          <w:rFonts w:ascii="Montserrat" w:cs="Montserrat" w:eastAsia="Montserrat" w:hAnsi="Montserrat"/>
          <w:sz w:val="20"/>
          <w:szCs w:val="20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Aditivos y Sabor (Leudantes, Gomas, Esencias, Sal, Conservantes)</w:t>
      </w:r>
    </w:p>
    <w:p w:rsidR="00000000" w:rsidDel="00000000" w:rsidP="00000000" w:rsidRDefault="00000000" w:rsidRPr="00000000" w14:paraId="000000B5">
      <w:pPr>
        <w:spacing w:line="36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line="36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Por lo que para la producción de </w:t>
      </w:r>
      <w:commentRangeStart w:id="2"/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X toneladas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, se estima un costo total de </w:t>
      </w:r>
    </w:p>
    <w:p w:rsidR="00000000" w:rsidDel="00000000" w:rsidP="00000000" w:rsidRDefault="00000000" w:rsidRPr="00000000" w14:paraId="000000B7">
      <w:pPr>
        <w:spacing w:line="360" w:lineRule="auto"/>
        <w:rPr>
          <w:rFonts w:ascii="Montserrat" w:cs="Montserrat" w:eastAsia="Montserrat" w:hAnsi="Montserrat"/>
          <w:sz w:val="20"/>
          <w:szCs w:val="20"/>
        </w:rPr>
      </w:pPr>
      <w:hyperlink r:id="rId11">
        <w:r w:rsidDel="00000000" w:rsidR="00000000" w:rsidRPr="00000000">
          <w:rPr>
            <w:rFonts w:ascii="Montserrat" w:cs="Montserrat" w:eastAsia="Montserrat" w:hAnsi="Montserrat"/>
            <w:color w:val="1155cc"/>
            <w:sz w:val="20"/>
            <w:szCs w:val="20"/>
            <w:u w:val="single"/>
            <w:rtl w:val="0"/>
          </w:rPr>
          <w:t xml:space="preserve">Estimación de costos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line="36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line="360" w:lineRule="auto"/>
        <w:ind w:left="0" w:firstLine="0"/>
        <w:rPr>
          <w:rFonts w:ascii="Montserrat" w:cs="Montserrat" w:eastAsia="Montserrat" w:hAnsi="Montserrat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360" w:lineRule="auto"/>
        <w:ind w:left="0" w:firstLine="0"/>
        <w:rPr>
          <w:rFonts w:ascii="Montserrat" w:cs="Montserrat" w:eastAsia="Montserrat" w:hAnsi="Montserrat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line="360" w:lineRule="auto"/>
        <w:ind w:left="0" w:firstLine="0"/>
        <w:rPr>
          <w:rFonts w:ascii="Montserrat" w:cs="Montserrat" w:eastAsia="Montserrat" w:hAnsi="Montserrat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line="360" w:lineRule="auto"/>
        <w:ind w:left="0" w:firstLine="0"/>
        <w:rPr>
          <w:rFonts w:ascii="Montserrat" w:cs="Montserrat" w:eastAsia="Montserrat" w:hAnsi="Montserrat"/>
          <w:sz w:val="20"/>
          <w:szCs w:val="20"/>
          <w:u w:val="singl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u w:val="single"/>
          <w:rtl w:val="0"/>
        </w:rPr>
        <w:t xml:space="preserve">Mano de Obra Directa (MO)</w:t>
      </w:r>
    </w:p>
    <w:p w:rsidR="00000000" w:rsidDel="00000000" w:rsidP="00000000" w:rsidRDefault="00000000" w:rsidRPr="00000000" w14:paraId="000000BD">
      <w:pPr>
        <w:spacing w:line="36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Se estiman aproximadamente unos 60 empleados, tomando valores mensuales expresados en Costo Total Empresa (Sueldo Bruto + ~35% de cargas sociales, ART y aportes). con un sueldo promedio unitario de: $2.835.000</w:t>
      </w:r>
    </w:p>
    <w:p w:rsidR="00000000" w:rsidDel="00000000" w:rsidP="00000000" w:rsidRDefault="00000000" w:rsidRPr="00000000" w14:paraId="000000BE">
      <w:pPr>
        <w:spacing w:line="36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line="360" w:lineRule="auto"/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Costos indirectos y Otros</w:t>
      </w:r>
    </w:p>
    <w:p w:rsidR="00000000" w:rsidDel="00000000" w:rsidP="00000000" w:rsidRDefault="00000000" w:rsidRPr="00000000" w14:paraId="000000C0">
      <w:pPr>
        <w:spacing w:line="360" w:lineRule="auto"/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line="36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Estimamos un 30% del costo total a otros costos, como pueden ser servicios, mantenimiento, logística y publicidad.</w:t>
      </w:r>
    </w:p>
    <w:p w:rsidR="00000000" w:rsidDel="00000000" w:rsidP="00000000" w:rsidRDefault="00000000" w:rsidRPr="00000000" w14:paraId="000000C2">
      <w:pPr>
        <w:spacing w:line="360" w:lineRule="auto"/>
        <w:rPr>
          <w:rFonts w:ascii="Montserrat" w:cs="Montserrat" w:eastAsia="Montserrat" w:hAnsi="Montserrat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line="360" w:lineRule="auto"/>
        <w:ind w:left="0" w:firstLine="0"/>
        <w:rPr>
          <w:rFonts w:ascii="Montserrat" w:cs="Montserrat" w:eastAsia="Montserrat" w:hAnsi="Montserrat"/>
          <w:i w:val="1"/>
          <w:i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32"/>
          <w:szCs w:val="32"/>
          <w:u w:val="single"/>
          <w:rtl w:val="0"/>
        </w:rPr>
        <w:t xml:space="preserve">Administrativa y Comercial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6"/>
          <w:szCs w:val="26"/>
          <w:rtl w:val="0"/>
        </w:rPr>
        <w:t xml:space="preserve">Marco Legal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line="360" w:lineRule="auto"/>
        <w:ind w:left="0" w:firstLine="0"/>
        <w:rPr>
          <w:rFonts w:ascii="Montserrat" w:cs="Montserrat" w:eastAsia="Montserrat" w:hAnsi="Montserrat"/>
          <w:b w:val="1"/>
          <w:bCs w:val="1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Por su naturaleza como empresa alimentaria, debe cumplir con un marco normativo que regula la inocuidad, el rotulado, la trazabilidad y las condiciones de producción y comercialización de alimentos.</w:t>
        <w:br w:type="textWrapping"/>
        <w:tab/>
        <w:br w:type="textWrapping"/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Legislación alimentaria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C6">
      <w:pPr>
        <w:numPr>
          <w:ilvl w:val="0"/>
          <w:numId w:val="10"/>
        </w:numPr>
        <w:spacing w:after="0" w:afterAutospacing="0" w:before="240" w:line="36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Código Alimentario Argentino (CAA) - Decreto N° 2126/71 y sus modificatorias: regula la elaboración, fraccionamiento, conservación, transporte y comercialización de alimentos.</w:t>
      </w:r>
    </w:p>
    <w:p w:rsidR="00000000" w:rsidDel="00000000" w:rsidP="00000000" w:rsidRDefault="00000000" w:rsidRPr="00000000" w14:paraId="000000C7">
      <w:pPr>
        <w:numPr>
          <w:ilvl w:val="0"/>
          <w:numId w:val="10"/>
        </w:numPr>
        <w:spacing w:after="240" w:before="0" w:beforeAutospacing="0" w:line="36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Ley Nacional N° 18.284 - crea el CAA y establece la autoridad sanitaria competente (ANMAT / Ministerio de Salud).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Normativa específica para alimentos libres de gluten</w:t>
      </w:r>
    </w:p>
    <w:p w:rsidR="00000000" w:rsidDel="00000000" w:rsidP="00000000" w:rsidRDefault="00000000" w:rsidRPr="00000000" w14:paraId="000000C9">
      <w:pPr>
        <w:numPr>
          <w:ilvl w:val="0"/>
          <w:numId w:val="6"/>
        </w:numPr>
        <w:spacing w:after="0" w:afterAutospacing="0" w:before="240" w:line="36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Ley N° 26.588 de “Enfermedad Celíaca” y su modificatoria N° 27.196:</w:t>
      </w:r>
    </w:p>
    <w:p w:rsidR="00000000" w:rsidDel="00000000" w:rsidP="00000000" w:rsidRDefault="00000000" w:rsidRPr="00000000" w14:paraId="000000CA">
      <w:pPr>
        <w:numPr>
          <w:ilvl w:val="1"/>
          <w:numId w:val="6"/>
        </w:numPr>
        <w:spacing w:after="0" w:afterAutospacing="0" w:before="0" w:beforeAutospacing="0" w:line="360" w:lineRule="auto"/>
        <w:ind w:left="144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Establece la obligatoriedad de identificar los productos “libres de gluten” con el logo oficial SIN TACC, previa verificación analítica.</w:t>
        <w:br w:type="textWrapping"/>
        <w:t xml:space="preserve">Obliga a garantizar la ausencia de contaminación cruzada en todo el proceso productivo</w:t>
      </w:r>
    </w:p>
    <w:p w:rsidR="00000000" w:rsidDel="00000000" w:rsidP="00000000" w:rsidRDefault="00000000" w:rsidRPr="00000000" w14:paraId="000000CB">
      <w:pPr>
        <w:numPr>
          <w:ilvl w:val="1"/>
          <w:numId w:val="6"/>
        </w:numPr>
        <w:spacing w:after="240" w:before="0" w:beforeAutospacing="0" w:line="360" w:lineRule="auto"/>
        <w:ind w:left="144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Determina que los alimentos deben estar inscriptos en el Listado Oficial de Alimentos Libres de Gluten (ANMAT).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Autoridades sanitarias y habilitaciones</w:t>
      </w:r>
    </w:p>
    <w:p w:rsidR="00000000" w:rsidDel="00000000" w:rsidP="00000000" w:rsidRDefault="00000000" w:rsidRPr="00000000" w14:paraId="000000CD">
      <w:pPr>
        <w:numPr>
          <w:ilvl w:val="0"/>
          <w:numId w:val="9"/>
        </w:numPr>
        <w:spacing w:after="0" w:afterAutospacing="0" w:before="240" w:line="36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ANMAT (Administración Nacional de Medicamentos, Alimentos y Tecnología Médica) — Autoridad regulatoria que habilita establecimientos, controla el cumplimiento del CAA y gestiona los registros de productos (RNPA y RNE).</w:t>
      </w:r>
    </w:p>
    <w:p w:rsidR="00000000" w:rsidDel="00000000" w:rsidP="00000000" w:rsidRDefault="00000000" w:rsidRPr="00000000" w14:paraId="000000CE">
      <w:pPr>
        <w:numPr>
          <w:ilvl w:val="0"/>
          <w:numId w:val="9"/>
        </w:numPr>
        <w:spacing w:after="240" w:before="0" w:beforeAutospacing="0" w:line="36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SENASA (Servicio Nacional de Sanidad y Calidad Agroalimentaria) — Interviene en el control sanitario de materias primas de origen vegetal y animal, especialmente en exportaciones.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Legislación de seguridad, higiene y medio ambiente</w:t>
      </w:r>
    </w:p>
    <w:p w:rsidR="00000000" w:rsidDel="00000000" w:rsidP="00000000" w:rsidRDefault="00000000" w:rsidRPr="00000000" w14:paraId="000000D0">
      <w:pPr>
        <w:numPr>
          <w:ilvl w:val="0"/>
          <w:numId w:val="4"/>
        </w:numPr>
        <w:spacing w:after="0" w:afterAutospacing="0" w:before="240" w:line="36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Ley N° 19.587 y Decreto 351/79 - Higiene y Seguridad en el Trabajo: establece las condiciones mínimas de seguridad laboral, iluminación, ventilación y ergonomía de los puestos de trabajo.</w:t>
      </w:r>
    </w:p>
    <w:p w:rsidR="00000000" w:rsidDel="00000000" w:rsidP="00000000" w:rsidRDefault="00000000" w:rsidRPr="00000000" w14:paraId="000000D1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Ley N° 24.557 - Riesgos del Trabajo: regula la prevención de accidentes laborales y la cobertura por parte de la ART.s</w:t>
      </w:r>
    </w:p>
    <w:p w:rsidR="00000000" w:rsidDel="00000000" w:rsidP="00000000" w:rsidRDefault="00000000" w:rsidRPr="00000000" w14:paraId="000000D2">
      <w:pPr>
        <w:numPr>
          <w:ilvl w:val="0"/>
          <w:numId w:val="4"/>
        </w:numPr>
        <w:spacing w:after="240" w:before="0" w:beforeAutospacing="0" w:line="36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Ley N° 24.051 - Residuos Peligrosos: regula la gestión de residuos industriales.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Certificaciones de calidad e inocuidad:</w:t>
      </w:r>
    </w:p>
    <w:p w:rsidR="00000000" w:rsidDel="00000000" w:rsidP="00000000" w:rsidRDefault="00000000" w:rsidRPr="00000000" w14:paraId="000000D4">
      <w:pPr>
        <w:numPr>
          <w:ilvl w:val="0"/>
          <w:numId w:val="5"/>
        </w:numPr>
        <w:spacing w:after="0" w:afterAutospacing="0" w:before="240" w:line="360" w:lineRule="auto"/>
        <w:ind w:left="720" w:hanging="360"/>
        <w:rPr>
          <w:rFonts w:ascii="Montserrat" w:cs="Montserrat" w:eastAsia="Montserrat" w:hAnsi="Montserrat"/>
          <w:sz w:val="20"/>
          <w:szCs w:val="20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FSSC 22000 (seguridad alimentaria, reconocida por GFSI).</w:t>
      </w:r>
    </w:p>
    <w:p w:rsidR="00000000" w:rsidDel="00000000" w:rsidP="00000000" w:rsidRDefault="00000000" w:rsidRPr="00000000" w14:paraId="000000D5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rFonts w:ascii="Montserrat" w:cs="Montserrat" w:eastAsia="Montserrat" w:hAnsi="Montserrat"/>
          <w:sz w:val="20"/>
          <w:szCs w:val="20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Certificación “Libre de Gluten” (ANMAT).</w:t>
      </w:r>
    </w:p>
    <w:p w:rsidR="00000000" w:rsidDel="00000000" w:rsidP="00000000" w:rsidRDefault="00000000" w:rsidRPr="00000000" w14:paraId="000000D6">
      <w:pPr>
        <w:numPr>
          <w:ilvl w:val="0"/>
          <w:numId w:val="5"/>
        </w:numPr>
        <w:spacing w:after="240" w:before="0" w:beforeAutospacing="0" w:line="360" w:lineRule="auto"/>
        <w:ind w:left="720" w:hanging="360"/>
        <w:rPr>
          <w:rFonts w:ascii="Montserrat" w:cs="Montserrat" w:eastAsia="Montserrat" w:hAnsi="Montserrat"/>
          <w:sz w:val="20"/>
          <w:szCs w:val="20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Certificación Kosher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6"/>
          <w:szCs w:val="26"/>
          <w:rtl w:val="0"/>
        </w:rPr>
        <w:t xml:space="preserve">Organigrama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widowControl w:val="0"/>
        <w:spacing w:before="281.98486328125" w:line="36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Los roles que se visualizan en el organigrama se mencionan a continuación, detallando sus responsabilidades: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-310986</wp:posOffset>
            </wp:positionH>
            <wp:positionV relativeFrom="paragraph">
              <wp:posOffset>161925</wp:posOffset>
            </wp:positionV>
            <wp:extent cx="6352880" cy="2184462"/>
            <wp:effectExtent b="0" l="0" r="0" t="0"/>
            <wp:wrapSquare wrapText="bothSides" distB="114300" distT="114300" distL="114300" distR="11430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2880" cy="218446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9">
      <w:pPr>
        <w:widowControl w:val="0"/>
        <w:spacing w:before="281.98486328125" w:line="36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Presidente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: Define la visión y los objetivos de largo plazo. Aprueba planes estratégicos, inversiones y políticas clave. Representa a la empresa ante directorio, bancos y grandes clientes. Supervisa al Gerente General y evalúa resultados globales.</w:t>
      </w:r>
    </w:p>
    <w:p w:rsidR="00000000" w:rsidDel="00000000" w:rsidP="00000000" w:rsidRDefault="00000000" w:rsidRPr="00000000" w14:paraId="000000DA">
      <w:pPr>
        <w:widowControl w:val="0"/>
        <w:spacing w:before="281.98486328125" w:line="36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Gerente General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: Traduce la estrategia en planes anuales con metas, presupuesto y responsables. Asegura recursos, lidera la revisión por la Dirección, sigue KPIs transversales y coordina a todas las gerencias.</w:t>
      </w:r>
    </w:p>
    <w:p w:rsidR="00000000" w:rsidDel="00000000" w:rsidP="00000000" w:rsidRDefault="00000000" w:rsidRPr="00000000" w14:paraId="000000DB">
      <w:pPr>
        <w:widowControl w:val="0"/>
        <w:spacing w:before="281.98486328125" w:line="36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Vendedores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: Visitan y asesoran clientes. Negocian pedidos dentro de las políticas, registran información en el CRM y hacen seguimiento de entrega y cobro. Levantan alertas de mercado y retroalimentan a Ventas.</w:t>
      </w:r>
    </w:p>
    <w:p w:rsidR="00000000" w:rsidDel="00000000" w:rsidP="00000000" w:rsidRDefault="00000000" w:rsidRPr="00000000" w14:paraId="000000DC">
      <w:pPr>
        <w:widowControl w:val="0"/>
        <w:spacing w:before="281.98486328125" w:line="36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Gerente de Producción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: Garantiza fabricar a tiempo, con calidad y al costo objetivo. Balancea capacidad (turnos, líneas), define estándares, 5S y seguridad operativa. Coordina jefaturas de Producción, Calidad y Mantenimiento para cumplir el plan maestro. KPIs: OEE, FPY, scrap, cumplimiento de programa.</w:t>
      </w:r>
    </w:p>
    <w:p w:rsidR="00000000" w:rsidDel="00000000" w:rsidP="00000000" w:rsidRDefault="00000000" w:rsidRPr="00000000" w14:paraId="000000DD">
      <w:pPr>
        <w:widowControl w:val="0"/>
        <w:spacing w:before="281.98486328125" w:line="36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Líder de Supply &amp; Planning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: Integra demanda, abastecimiento, inventarios y distribución. Define políticas de stock y prioridades de producción. Coordina con Compras, Logística y Producción para minimizar quiebres y exceso de inventario.</w:t>
      </w:r>
    </w:p>
    <w:p w:rsidR="00000000" w:rsidDel="00000000" w:rsidP="00000000" w:rsidRDefault="00000000" w:rsidRPr="00000000" w14:paraId="000000DE">
      <w:pPr>
        <w:widowControl w:val="0"/>
        <w:spacing w:before="281.98486328125" w:line="36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Quality Assurance – Co-packing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: Asegura que lo tercerizado cumpla especificaciones, rotulado y normativa. Homologa y audita co-packers, válida cambios, revisa registros y libera lotes.  Lidera la Gestión de la Calidad y es el responsable de seguridad que el Sistema de Gestión de Calidad sea conforme a la norma ISO 9001:2015 y mantener la integridad del mismo. </w:t>
      </w:r>
    </w:p>
    <w:p w:rsidR="00000000" w:rsidDel="00000000" w:rsidP="00000000" w:rsidRDefault="00000000" w:rsidRPr="00000000" w14:paraId="000000DF">
      <w:pPr>
        <w:widowControl w:val="0"/>
        <w:spacing w:before="281.98486328125" w:line="36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Jefe de Administración y Finanzas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: Lleva presupuesto, costos, tesorería y contabilidad (propia o tercerizada). Administra contratos y pagos a proveedores, impuestos y obligaciones legales. Elabora reportes de gestión para la dirección.</w:t>
      </w:r>
    </w:p>
    <w:p w:rsidR="00000000" w:rsidDel="00000000" w:rsidP="00000000" w:rsidRDefault="00000000" w:rsidRPr="00000000" w14:paraId="000000E0">
      <w:pPr>
        <w:widowControl w:val="0"/>
        <w:spacing w:before="281.98486328125" w:line="36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Jefe de Mantenimiento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: Mantiene la disponibilidad y seguridad de equipos e instalaciones. Administra planes preventivos/correctivos, repuestos críticos y servicios de terceros. Registra historial, analiza fallas y mejora confiabilidad.</w:t>
      </w:r>
    </w:p>
    <w:p w:rsidR="00000000" w:rsidDel="00000000" w:rsidP="00000000" w:rsidRDefault="00000000" w:rsidRPr="00000000" w14:paraId="000000E1">
      <w:pPr>
        <w:widowControl w:val="0"/>
        <w:spacing w:before="281.98486328125" w:line="36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Jefe de Producción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: Organiza turnos, asigna recursos y 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asegura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el cumplimiento del programa diario. Estandarizar métodos (ITs), capacita operarios y controla calidad en proceso. Gestiona productos y propone mejoras de productividad y seguridad.</w:t>
      </w:r>
    </w:p>
    <w:p w:rsidR="00000000" w:rsidDel="00000000" w:rsidP="00000000" w:rsidRDefault="00000000" w:rsidRPr="00000000" w14:paraId="000000E2">
      <w:pPr>
        <w:widowControl w:val="0"/>
        <w:spacing w:before="281.98486328125" w:line="36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Jefe de Calidad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: Implementa el plan de control desde recepción hasta producto terminado. Gestiona no conformidades, reclamos y acciones correctivas; lidera auditorías internas/externas.</w:t>
        <w:br w:type="textWrapping"/>
        <w:br w:type="textWrapping"/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Coordinador de Logística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: Administra los pedidos y asegura el transporte. Controla la documentación de la carga y cumple con las entregas en tiempo y forma. Coordina con Ventas y Producción ante picos o desvíos en el forecast.</w:t>
      </w:r>
    </w:p>
    <w:p w:rsidR="00000000" w:rsidDel="00000000" w:rsidP="00000000" w:rsidRDefault="00000000" w:rsidRPr="00000000" w14:paraId="000000E3">
      <w:pPr>
        <w:widowControl w:val="0"/>
        <w:spacing w:before="281.98486328125" w:line="36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Responsable de Seguridad e Higiene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: Evalúa riesgos, establece procedimientos, capacita y controla el uso de EPP. Gestiona incidentes, planes de emergencia, residuos y cumplimiento legal. Audita condiciones de planta y acompaña proyectos para asegurar diseño seguro.</w:t>
      </w:r>
    </w:p>
    <w:p w:rsidR="00000000" w:rsidDel="00000000" w:rsidP="00000000" w:rsidRDefault="00000000" w:rsidRPr="00000000" w14:paraId="000000E4">
      <w:pPr>
        <w:widowControl w:val="0"/>
        <w:spacing w:before="281.98486328125" w:line="36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Analistas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: Procesan datos, elaboran tableros e informes, modelan escenarios y dan soporte a decisiones. Documentan procesos, miden KPIs y promueven mejoras (automatizaciones, estándares).</w:t>
        <w:br w:type="textWrapping"/>
      </w:r>
    </w:p>
    <w:p w:rsidR="00000000" w:rsidDel="00000000" w:rsidP="00000000" w:rsidRDefault="00000000" w:rsidRPr="00000000" w14:paraId="000000E5">
      <w:pPr>
        <w:spacing w:line="360" w:lineRule="auto"/>
        <w:ind w:left="0" w:firstLine="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Operarios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: Ejecutan tareas de producción y logística según instrucciones de trabajo y normas de seguridad.</w:t>
        <w:br w:type="textWrapping"/>
        <w:tab/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32"/>
          <w:szCs w:val="32"/>
          <w:u w:val="single"/>
          <w:rtl w:val="0"/>
        </w:rPr>
        <w:t xml:space="preserve">Económica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6"/>
          <w:szCs w:val="26"/>
          <w:rtl w:val="0"/>
        </w:rPr>
        <w:t xml:space="preserve">Inversiones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6"/>
          <w:szCs w:val="26"/>
          <w:rtl w:val="0"/>
        </w:rPr>
        <w:t xml:space="preserve">Estimación de ingresos y egresos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6"/>
          <w:szCs w:val="26"/>
          <w:rtl w:val="0"/>
        </w:rPr>
        <w:t xml:space="preserve">Flujo de fondos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6"/>
          <w:szCs w:val="26"/>
          <w:rtl w:val="0"/>
        </w:rPr>
        <w:t xml:space="preserve">Recupero de la inversión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6"/>
          <w:szCs w:val="26"/>
          <w:rtl w:val="0"/>
        </w:rPr>
        <w:t xml:space="preserve">Beneficio neto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6"/>
          <w:szCs w:val="26"/>
          <w:rtl w:val="0"/>
        </w:rPr>
        <w:t xml:space="preserve">VAN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6"/>
          <w:szCs w:val="26"/>
          <w:rtl w:val="0"/>
        </w:rPr>
        <w:t xml:space="preserve">TIR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32"/>
          <w:szCs w:val="32"/>
          <w:u w:val="single"/>
          <w:rtl w:val="0"/>
        </w:rPr>
        <w:br w:type="textWrapping"/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32"/>
          <w:szCs w:val="32"/>
          <w:u w:val="single"/>
          <w:rtl w:val="0"/>
        </w:rPr>
        <w:t xml:space="preserve">Estimación inicial de Tiempos y Riesgos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6"/>
          <w:szCs w:val="26"/>
          <w:rtl w:val="0"/>
        </w:rPr>
        <w:t xml:space="preserve">Cronograma tentativo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6"/>
          <w:szCs w:val="26"/>
          <w:rtl w:val="0"/>
        </w:rPr>
        <w:t xml:space="preserve">Riesgos potenciales (Nivel de Riesgo)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04">
      <w:p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13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JoaquÍn Carrizo" w:id="1" w:date="2026-04-06T01:12:38Z"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Habria que ver bien el precio segun el tipo de producto</w:t>
      </w:r>
    </w:p>
  </w:comment>
  <w:comment w:author="JoaquÍn Carrizo" w:id="2" w:date="2026-04-07T02:32:51Z"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Hay que definir cuantas toneladas totales</w:t>
      </w:r>
    </w:p>
  </w:comment>
  <w:comment w:author="JoaquÍn Carrizo" w:id="0" w:date="2026-04-06T01:12:11Z"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Polvorones, pepas y budines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5">
    <w:pPr>
      <w:ind w:left="7200" w:firstLine="720"/>
      <w:rPr>
        <w:rFonts w:ascii="Montserrat" w:cs="Montserrat" w:eastAsia="Montserrat" w:hAnsi="Montserrat"/>
        <w:color w:val="666666"/>
        <w:sz w:val="16"/>
        <w:szCs w:val="16"/>
      </w:rPr>
    </w:pPr>
    <w:r w:rsidDel="00000000" w:rsidR="00000000" w:rsidRPr="00000000">
      <w:rPr>
        <w:rFonts w:ascii="Montserrat" w:cs="Montserrat" w:eastAsia="Montserrat" w:hAnsi="Montserrat"/>
        <w:color w:val="666666"/>
        <w:sz w:val="16"/>
        <w:szCs w:val="16"/>
        <w:rtl w:val="0"/>
      </w:rPr>
      <w:t xml:space="preserve">Proyecto final</w:t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-771524</wp:posOffset>
          </wp:positionH>
          <wp:positionV relativeFrom="paragraph">
            <wp:posOffset>-266699</wp:posOffset>
          </wp:positionV>
          <wp:extent cx="1290638" cy="476796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>
                    <a:alphaModFix amt="95000"/>
                  </a:blip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90638" cy="476796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06">
    <w:pPr>
      <w:ind w:left="7200" w:firstLine="720"/>
      <w:rPr/>
    </w:pPr>
    <w:r w:rsidDel="00000000" w:rsidR="00000000" w:rsidRPr="00000000">
      <w:rPr>
        <w:rFonts w:ascii="Montserrat" w:cs="Montserrat" w:eastAsia="Montserrat" w:hAnsi="Montserrat"/>
        <w:color w:val="666666"/>
        <w:sz w:val="16"/>
        <w:szCs w:val="16"/>
        <w:rtl w:val="0"/>
      </w:rPr>
      <w:t xml:space="preserve">Grupo 8        </w:t>
    </w:r>
    <w:r w:rsidDel="00000000" w:rsidR="00000000" w:rsidRPr="00000000">
      <w:rPr>
        <w:rFonts w:ascii="Montserrat" w:cs="Montserrat" w:eastAsia="Montserrat" w:hAnsi="Montserrat"/>
        <w:color w:val="666666"/>
        <w:sz w:val="24"/>
        <w:szCs w:val="24"/>
        <w:rtl w:val="0"/>
      </w:rPr>
      <w:t xml:space="preserve">    </w:t>
    </w:r>
    <w:r w:rsidDel="00000000" w:rsidR="00000000" w:rsidRPr="00000000">
      <w:rPr>
        <w:rFonts w:ascii="Montserrat" w:cs="Montserrat" w:eastAsia="Montserrat" w:hAnsi="Montserrat"/>
        <w:color w:val="666666"/>
        <w:rtl w:val="0"/>
      </w:rPr>
      <w:t xml:space="preserve"> </w:t>
    </w:r>
    <w:r w:rsidDel="00000000" w:rsidR="00000000" w:rsidRPr="00000000">
      <w:rPr>
        <w:rtl w:val="0"/>
      </w:rPr>
      <w:t xml:space="preserve">                                                                      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google.com/spreadsheets/d/1aiAogRSfTKmo6KycEInJAe_N9JUKAibk/edit?gid=1872557494#gid=1872557494" TargetMode="External"/><Relationship Id="rId10" Type="http://schemas.openxmlformats.org/officeDocument/2006/relationships/image" Target="media/image2.png"/><Relationship Id="rId13" Type="http://schemas.openxmlformats.org/officeDocument/2006/relationships/header" Target="header1.xml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https://www.mordorintelligence.com/industry-reports/south-america-gluten-free-foods-beverages-market-industry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4.png"/><Relationship Id="rId8" Type="http://schemas.openxmlformats.org/officeDocument/2006/relationships/hyperlink" Target="https://www.anmat.gob.ar/Enfermedad_Celiaca/principal.asp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MontserratMedium-regular.ttf"/><Relationship Id="rId6" Type="http://schemas.openxmlformats.org/officeDocument/2006/relationships/font" Target="fonts/MontserratMedium-bold.ttf"/><Relationship Id="rId7" Type="http://schemas.openxmlformats.org/officeDocument/2006/relationships/font" Target="fonts/MontserratMedium-italic.ttf"/><Relationship Id="rId8" Type="http://schemas.openxmlformats.org/officeDocument/2006/relationships/font" Target="fonts/MontserratMedium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